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73" w:rsidRDefault="00B35C73" w:rsidP="00B35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</w:p>
    <w:p w:rsidR="00B35C73" w:rsidRPr="004745C2" w:rsidRDefault="00B35C73" w:rsidP="00B35C73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98332082"/>
      <w:bookmarkStart w:id="1" w:name="_Toc100085591"/>
      <w:r w:rsidRPr="004745C2">
        <w:rPr>
          <w:rFonts w:ascii="Times New Roman" w:hAnsi="Times New Roman" w:cs="Times New Roman"/>
          <w:color w:val="auto"/>
        </w:rPr>
        <w:t>ABSTRAK</w:t>
      </w:r>
      <w:bookmarkEnd w:id="0"/>
      <w:bookmarkEnd w:id="1"/>
      <w:r w:rsidRPr="004745C2">
        <w:rPr>
          <w:rFonts w:ascii="Times New Roman" w:hAnsi="Times New Roman" w:cs="Times New Roman"/>
          <w:color w:val="auto"/>
        </w:rPr>
        <w:t xml:space="preserve"> </w:t>
      </w:r>
    </w:p>
    <w:p w:rsidR="00B35C73" w:rsidRPr="004745C2" w:rsidRDefault="00B35C73" w:rsidP="00B35C73">
      <w:pPr>
        <w:ind w:firstLine="720"/>
        <w:jc w:val="both"/>
        <w:rPr>
          <w:rFonts w:ascii="Times New Roman" w:hAnsi="Times New Roman" w:cs="Times New Roman"/>
        </w:rPr>
      </w:pPr>
    </w:p>
    <w:p w:rsidR="00B35C73" w:rsidRPr="00812BE3" w:rsidRDefault="00B35C73" w:rsidP="00B35C7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Kota Semarang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kegiatan-kegiatan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formal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informal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wisuda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pameran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pertunjukkan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Kota Semarang yang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Metropolitan di Indonesia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pariwisata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Tengah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mewadahi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kegiatan-</w:t>
      </w:r>
      <w:proofErr w:type="gramStart"/>
      <w:r w:rsidRPr="00812BE3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proofErr w:type="gram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tentunya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membutuhkan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2B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space </w:t>
      </w:r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menampung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ribuan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gedung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2B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Convention, Exhibition,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auditorium. Kota Semarang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gedung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2BE3">
        <w:rPr>
          <w:rFonts w:ascii="Times New Roman" w:hAnsi="Times New Roman" w:cs="Times New Roman"/>
          <w:i/>
          <w:sz w:val="24"/>
          <w:szCs w:val="24"/>
          <w:lang w:val="en-US"/>
        </w:rPr>
        <w:t>space</w:t>
      </w:r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satunya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auditorium,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keberadaan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auditorium di Semarang yang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kampus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digelar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kampus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terpenuhi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menampung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wisudawan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khalayak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2BE3">
        <w:rPr>
          <w:rFonts w:ascii="Times New Roman" w:hAnsi="Times New Roman" w:cs="Times New Roman"/>
          <w:i/>
          <w:sz w:val="24"/>
          <w:szCs w:val="24"/>
          <w:lang w:val="en-US"/>
        </w:rPr>
        <w:t>space</w:t>
      </w:r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ribuan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35C73" w:rsidRPr="00812BE3" w:rsidRDefault="00B35C73" w:rsidP="00B35C7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dibutuhkan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menampung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ribuan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auditorium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nantinya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12BE3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merealisasikan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auditorium yang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mewadahi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mengakomodasi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kegiatan-kegiatan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2BE3">
        <w:rPr>
          <w:rFonts w:ascii="Times New Roman" w:hAnsi="Times New Roman" w:cs="Times New Roman"/>
          <w:i/>
          <w:sz w:val="24"/>
          <w:szCs w:val="24"/>
          <w:lang w:val="en-US"/>
        </w:rPr>
        <w:t>architecture hi-tech</w:t>
      </w:r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diterapkan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Kota Semarang,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berani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kejujuran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2BE3">
        <w:rPr>
          <w:rFonts w:ascii="Times New Roman" w:hAnsi="Times New Roman" w:cs="Times New Roman"/>
          <w:i/>
          <w:sz w:val="24"/>
          <w:szCs w:val="24"/>
          <w:lang w:val="en-US"/>
        </w:rPr>
        <w:t>hi tech</w:t>
      </w:r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arsitektur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begitu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Kota Semarang yang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BE3">
        <w:rPr>
          <w:rFonts w:ascii="Times New Roman" w:hAnsi="Times New Roman" w:cs="Times New Roman"/>
          <w:sz w:val="24"/>
          <w:szCs w:val="24"/>
          <w:lang w:val="en-US"/>
        </w:rPr>
        <w:t>mengundang</w:t>
      </w:r>
      <w:proofErr w:type="spellEnd"/>
      <w:r w:rsidRPr="00812BE3">
        <w:rPr>
          <w:rFonts w:ascii="Times New Roman" w:hAnsi="Times New Roman" w:cs="Times New Roman"/>
          <w:sz w:val="24"/>
          <w:szCs w:val="24"/>
          <w:lang w:val="en-US"/>
        </w:rPr>
        <w:t xml:space="preserve"> investor-investor. </w:t>
      </w:r>
    </w:p>
    <w:p w:rsidR="00B35C73" w:rsidRDefault="00B35C73" w:rsidP="00B35C7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5C73" w:rsidRPr="00030A57" w:rsidRDefault="00B35C73" w:rsidP="00B35C73">
      <w:pPr>
        <w:spacing w:line="240" w:lineRule="auto"/>
        <w:rPr>
          <w:lang w:val="en-US"/>
        </w:rPr>
      </w:pPr>
      <w:r>
        <w:rPr>
          <w:lang w:val="en-US"/>
        </w:rPr>
        <w:t xml:space="preserve">Kata </w:t>
      </w:r>
      <w:proofErr w:type="spellStart"/>
      <w:r>
        <w:rPr>
          <w:lang w:val="en-US"/>
        </w:rPr>
        <w:t>Kunci</w:t>
      </w:r>
      <w:proofErr w:type="spellEnd"/>
      <w:r>
        <w:rPr>
          <w:lang w:val="en-US"/>
        </w:rPr>
        <w:t xml:space="preserve">: </w:t>
      </w:r>
      <w:proofErr w:type="spellStart"/>
      <w:r w:rsidRPr="001471A6">
        <w:rPr>
          <w:i/>
          <w:lang w:val="en-US"/>
        </w:rPr>
        <w:t>Architeture</w:t>
      </w:r>
      <w:proofErr w:type="spellEnd"/>
      <w:r w:rsidRPr="001471A6">
        <w:rPr>
          <w:i/>
          <w:lang w:val="en-US"/>
        </w:rPr>
        <w:t xml:space="preserve"> Hi-Tech</w:t>
      </w:r>
      <w:proofErr w:type="gramStart"/>
      <w:r>
        <w:rPr>
          <w:lang w:val="en-US"/>
        </w:rPr>
        <w:t xml:space="preserve">, </w:t>
      </w:r>
      <w:r w:rsidRPr="001471A6">
        <w:rPr>
          <w:lang w:val="en-US"/>
        </w:rPr>
        <w:t xml:space="preserve"> </w:t>
      </w:r>
      <w:r>
        <w:rPr>
          <w:lang w:val="en-US"/>
        </w:rPr>
        <w:t>Auditorium</w:t>
      </w:r>
      <w:proofErr w:type="gramEnd"/>
      <w:r>
        <w:rPr>
          <w:lang w:val="en-US"/>
        </w:rPr>
        <w:t xml:space="preserve">, Kota Semarang, </w:t>
      </w:r>
      <w:r w:rsidRPr="001471A6">
        <w:rPr>
          <w:i/>
          <w:lang w:val="en-US"/>
        </w:rPr>
        <w:t>Space</w:t>
      </w:r>
    </w:p>
    <w:p w:rsidR="006C2261" w:rsidRDefault="00B35C73">
      <w:bookmarkStart w:id="2" w:name="_GoBack"/>
      <w:bookmarkEnd w:id="2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73"/>
    <w:rsid w:val="00623222"/>
    <w:rsid w:val="008F37B5"/>
    <w:rsid w:val="00B3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13508-7EAF-4168-A2B7-85111F46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73"/>
    <w:pPr>
      <w:spacing w:after="200" w:line="276" w:lineRule="auto"/>
    </w:pPr>
    <w:rPr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C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2022-10-07T02:15:00Z</dcterms:created>
  <dcterms:modified xsi:type="dcterms:W3CDTF">2022-10-07T02:15:00Z</dcterms:modified>
</cp:coreProperties>
</file>