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2C" w:rsidRPr="008338E8" w:rsidRDefault="007C2B2C" w:rsidP="007C2B2C">
      <w:pPr>
        <w:rPr>
          <w:b/>
        </w:rPr>
      </w:pPr>
      <w:r w:rsidRPr="008338E8">
        <w:rPr>
          <w:b/>
        </w:rPr>
        <w:t xml:space="preserve">LATAR BELAKANG </w:t>
      </w:r>
    </w:p>
    <w:p w:rsidR="007C2B2C" w:rsidRDefault="007C2B2C" w:rsidP="007C2B2C">
      <w:pPr>
        <w:spacing w:after="0"/>
        <w:ind w:firstLine="425"/>
        <w:rPr>
          <w:rFonts w:cs="Times New Roman"/>
          <w:szCs w:val="24"/>
        </w:rPr>
      </w:pPr>
      <w:proofErr w:type="spellStart"/>
      <w:r>
        <w:rPr>
          <w:rFonts w:cs="Times New Roman"/>
          <w:szCs w:val="24"/>
        </w:rPr>
        <w:t>Menurut</w:t>
      </w:r>
      <w:proofErr w:type="spellEnd"/>
      <w:r>
        <w:rPr>
          <w:rFonts w:cs="Times New Roman"/>
          <w:szCs w:val="24"/>
        </w:rPr>
        <w:t xml:space="preserve"> data </w:t>
      </w:r>
      <w:proofErr w:type="spellStart"/>
      <w:r>
        <w:rPr>
          <w:rFonts w:cs="Times New Roman"/>
          <w:szCs w:val="24"/>
        </w:rPr>
        <w:t>Riskesdas</w:t>
      </w:r>
      <w:proofErr w:type="spellEnd"/>
      <w:r>
        <w:rPr>
          <w:rFonts w:cs="Times New Roman"/>
          <w:szCs w:val="24"/>
        </w:rPr>
        <w:t xml:space="preserve"> </w:t>
      </w:r>
      <w:proofErr w:type="spellStart"/>
      <w:r>
        <w:rPr>
          <w:rFonts w:cs="Times New Roman"/>
          <w:szCs w:val="24"/>
        </w:rPr>
        <w:t>tahun</w:t>
      </w:r>
      <w:proofErr w:type="spellEnd"/>
      <w:r>
        <w:rPr>
          <w:rFonts w:cs="Times New Roman"/>
          <w:szCs w:val="24"/>
        </w:rPr>
        <w:t xml:space="preserve"> 2018, </w:t>
      </w:r>
      <w:proofErr w:type="spellStart"/>
      <w:r>
        <w:rPr>
          <w:rFonts w:cs="Times New Roman"/>
          <w:szCs w:val="24"/>
        </w:rPr>
        <w:t>penyakit</w:t>
      </w:r>
      <w:proofErr w:type="spellEnd"/>
      <w:r>
        <w:rPr>
          <w:rFonts w:cs="Times New Roman"/>
          <w:szCs w:val="24"/>
        </w:rPr>
        <w:t xml:space="preserve"> </w:t>
      </w:r>
      <w:proofErr w:type="spellStart"/>
      <w:r>
        <w:rPr>
          <w:rFonts w:cs="Times New Roman"/>
          <w:szCs w:val="24"/>
        </w:rPr>
        <w:t>sendi</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penyakit</w:t>
      </w:r>
      <w:proofErr w:type="spellEnd"/>
      <w:r>
        <w:rPr>
          <w:rFonts w:cs="Times New Roman"/>
          <w:szCs w:val="24"/>
        </w:rPr>
        <w:t xml:space="preserve"> yang paling </w:t>
      </w:r>
      <w:proofErr w:type="spellStart"/>
      <w:r>
        <w:rPr>
          <w:rFonts w:cs="Times New Roman"/>
          <w:szCs w:val="24"/>
        </w:rPr>
        <w:t>banyak</w:t>
      </w:r>
      <w:proofErr w:type="spellEnd"/>
      <w:r>
        <w:rPr>
          <w:rFonts w:cs="Times New Roman"/>
          <w:szCs w:val="24"/>
        </w:rPr>
        <w:t xml:space="preserve"> </w:t>
      </w:r>
      <w:proofErr w:type="spellStart"/>
      <w:r>
        <w:rPr>
          <w:rFonts w:cs="Times New Roman"/>
          <w:szCs w:val="24"/>
        </w:rPr>
        <w:t>dialami</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w:t>
      </w:r>
      <w:proofErr w:type="spellStart"/>
      <w:r>
        <w:rPr>
          <w:rFonts w:cs="Times New Roman"/>
          <w:szCs w:val="24"/>
        </w:rPr>
        <w:t>lansia</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menduduki</w:t>
      </w:r>
      <w:proofErr w:type="spellEnd"/>
      <w:r>
        <w:rPr>
          <w:rFonts w:cs="Times New Roman"/>
          <w:szCs w:val="24"/>
        </w:rPr>
        <w:t xml:space="preserve"> </w:t>
      </w:r>
      <w:proofErr w:type="spellStart"/>
      <w:r>
        <w:rPr>
          <w:rFonts w:cs="Times New Roman"/>
          <w:szCs w:val="24"/>
        </w:rPr>
        <w:t>peringkat</w:t>
      </w:r>
      <w:proofErr w:type="spellEnd"/>
      <w:r>
        <w:rPr>
          <w:rFonts w:cs="Times New Roman"/>
          <w:szCs w:val="24"/>
        </w:rPr>
        <w:t xml:space="preserve"> </w:t>
      </w:r>
      <w:proofErr w:type="spellStart"/>
      <w:r>
        <w:rPr>
          <w:rFonts w:cs="Times New Roman"/>
          <w:szCs w:val="24"/>
        </w:rPr>
        <w:t>tiga</w:t>
      </w:r>
      <w:proofErr w:type="spellEnd"/>
      <w:r>
        <w:rPr>
          <w:rFonts w:cs="Times New Roman"/>
          <w:szCs w:val="24"/>
        </w:rPr>
        <w:t xml:space="preserve"> </w:t>
      </w:r>
      <w:proofErr w:type="spellStart"/>
      <w:r>
        <w:rPr>
          <w:rFonts w:cs="Times New Roman"/>
          <w:szCs w:val="24"/>
        </w:rPr>
        <w:t>besar</w:t>
      </w:r>
      <w:proofErr w:type="spellEnd"/>
      <w:r>
        <w:rPr>
          <w:rFonts w:cs="Times New Roman"/>
          <w:szCs w:val="24"/>
        </w:rPr>
        <w:t xml:space="preserve"> </w:t>
      </w:r>
      <w:proofErr w:type="spellStart"/>
      <w:r>
        <w:rPr>
          <w:rFonts w:cs="Times New Roman"/>
          <w:szCs w:val="24"/>
        </w:rPr>
        <w:t>prevalensi</w:t>
      </w:r>
      <w:proofErr w:type="spellEnd"/>
      <w:r>
        <w:rPr>
          <w:rFonts w:cs="Times New Roman"/>
          <w:szCs w:val="24"/>
        </w:rPr>
        <w:t xml:space="preserve"> </w:t>
      </w:r>
      <w:proofErr w:type="spellStart"/>
      <w:r>
        <w:rPr>
          <w:rFonts w:cs="Times New Roman"/>
          <w:szCs w:val="24"/>
        </w:rPr>
        <w:t>penyakit</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menular</w:t>
      </w:r>
      <w:proofErr w:type="spellEnd"/>
      <w:r>
        <w:rPr>
          <w:rFonts w:cs="Times New Roman"/>
          <w:szCs w:val="24"/>
        </w:rPr>
        <w:t xml:space="preserve"> yang </w:t>
      </w:r>
      <w:proofErr w:type="spellStart"/>
      <w:r>
        <w:rPr>
          <w:rFonts w:cs="Times New Roman"/>
          <w:szCs w:val="24"/>
        </w:rPr>
        <w:t>dialami</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18,63% </w:t>
      </w:r>
      <w:proofErr w:type="spellStart"/>
      <w:r>
        <w:rPr>
          <w:rFonts w:cs="Times New Roman"/>
          <w:szCs w:val="24"/>
        </w:rPr>
        <w:t>populasi</w:t>
      </w:r>
      <w:proofErr w:type="spellEnd"/>
      <w:r>
        <w:rPr>
          <w:rFonts w:cs="Times New Roman"/>
          <w:szCs w:val="24"/>
        </w:rPr>
        <w:t xml:space="preserve"> lansia.</w:t>
      </w:r>
      <w:r w:rsidRPr="008338E8">
        <w:rPr>
          <w:rFonts w:cs="Times New Roman"/>
          <w:szCs w:val="24"/>
        </w:rPr>
        <w:fldChar w:fldCharType="begin" w:fldLock="1"/>
      </w:r>
      <w:r w:rsidRPr="008338E8">
        <w:rPr>
          <w:rFonts w:cs="Times New Roman"/>
          <w:szCs w:val="24"/>
        </w:rPr>
        <w:instrText>ADDIN CSL_CITATION {"citationItems":[{"id":"ITEM-1","itemData":{"ISBN":"978-602-8937-24-5","ISSN":"13514180","PMID":"15991970","abstract":"Badan Penelitian dan Pengembangan Kesehatan telah menyelesaikan Riset Kesehatan Dasar (Riskesdas) 2018 yang dilakukan secara terintegrasi dengan Susenas Maret (Badan Pusat Statistik). Terintegrasinya riset ini sangat penting karena dimungkinkan analisis yang lebih mendalam. Status kesehatan dan determinan kesehatan bisa dilihat dari faktor sosial ekonomi, sehingga informasi yang dihasilkan lebih komprehensif. Data Riskesdas juga dapat digunakan untuk menghitung Indeks Pembangunan Kesehatan Masyarakat (IPKM), sehingga dapat diketahui perubahan pencapaian sasaran pembangunan kesehatan di setiap level wilayah, dari tingkat kabupaten/kota, provinsi maupun nasional. Pengumpulan data Riskesdas yang dilakukan pada 300.000 sampel rumah tangga (1,2 juta jiwa) telah menghasilkan beragam data dan informasi yang memperlihatkan wajah kesehatan Indonesia. Data dan informasi ini meliputi Status Gizi; Kesehatan Ibu; Kesehatan Anak; Penyakit Menular; Penyakit Tidak Menular, Kesehatan Jiwa, dan Kesehatan Gigi Mulut; Disabilitas dan Cidera; Kesehatan Lingkungan; Akses Pelayanan Kesehatan; dan Pelayanan Kesehatan Tradisional.","author":[{"dropping-particle":"","family":"RISKESDAS","given":"","non-dropping-particle":"","parse-names":false,"suffix":""}],"container-title":"Kementrian Kesehatan Republik Indonesia","id":"ITEM-1","issued":{"date-parts":[["2018"]]},"title":"Riset Kesehatan Dasar 2018","type":"article-journal"},"uris":["http://www.mendeley.com/documents/?uuid=44dde758-5b65-4c84-9a28-0dc454653789"]}],"mendeley":{"formattedCitation":"&lt;sup&gt;1&lt;/sup&gt;","plainTextFormattedCitation":"1","previouslyFormattedCitation":"&lt;sup&gt;1&lt;/sup&gt;"},"properties":{"noteIndex":0},"schema":"https://github.com/citation-style-language/schema/raw/master/csl-citation.json"}</w:instrText>
      </w:r>
      <w:r w:rsidRPr="008338E8">
        <w:rPr>
          <w:rFonts w:cs="Times New Roman"/>
          <w:szCs w:val="24"/>
        </w:rPr>
        <w:fldChar w:fldCharType="separate"/>
      </w:r>
      <w:proofErr w:type="gramStart"/>
      <w:r w:rsidRPr="008338E8">
        <w:rPr>
          <w:rFonts w:cs="Times New Roman"/>
          <w:noProof/>
          <w:szCs w:val="24"/>
          <w:vertAlign w:val="superscript"/>
        </w:rPr>
        <w:t>1</w:t>
      </w:r>
      <w:r w:rsidRPr="008338E8">
        <w:rPr>
          <w:rFonts w:cs="Times New Roman"/>
          <w:szCs w:val="24"/>
        </w:rPr>
        <w:fldChar w:fldCharType="end"/>
      </w:r>
      <w:r>
        <w:rPr>
          <w:rFonts w:cs="Times New Roman"/>
          <w:szCs w:val="24"/>
        </w:rPr>
        <w:t xml:space="preserve"> Salah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penyakit</w:t>
      </w:r>
      <w:proofErr w:type="spellEnd"/>
      <w:r>
        <w:rPr>
          <w:rFonts w:cs="Times New Roman"/>
          <w:szCs w:val="24"/>
        </w:rPr>
        <w:t xml:space="preserve"> </w:t>
      </w:r>
      <w:proofErr w:type="spellStart"/>
      <w:r>
        <w:rPr>
          <w:rFonts w:cs="Times New Roman"/>
          <w:szCs w:val="24"/>
        </w:rPr>
        <w:t>sendi</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gout</w:t>
      </w:r>
      <w:proofErr w:type="gramEnd"/>
      <w:r>
        <w:rPr>
          <w:rFonts w:cs="Times New Roman"/>
          <w:szCs w:val="24"/>
        </w:rPr>
        <w:t xml:space="preserve"> (</w:t>
      </w:r>
      <w:proofErr w:type="spellStart"/>
      <w:r>
        <w:rPr>
          <w:rFonts w:cs="Times New Roman"/>
          <w:szCs w:val="24"/>
        </w:rPr>
        <w:t>asam</w:t>
      </w:r>
      <w:proofErr w:type="spellEnd"/>
      <w:r>
        <w:rPr>
          <w:rFonts w:cs="Times New Roman"/>
          <w:szCs w:val="24"/>
        </w:rPr>
        <w:t xml:space="preserve"> </w:t>
      </w:r>
      <w:proofErr w:type="spellStart"/>
      <w:r>
        <w:rPr>
          <w:rFonts w:cs="Times New Roman"/>
          <w:szCs w:val="24"/>
        </w:rPr>
        <w:t>urat</w:t>
      </w:r>
      <w:proofErr w:type="spellEnd"/>
      <w:r>
        <w:rPr>
          <w:rFonts w:cs="Times New Roman"/>
          <w:szCs w:val="24"/>
        </w:rPr>
        <w:t>).</w:t>
      </w:r>
      <w:r w:rsidRPr="008338E8">
        <w:rPr>
          <w:rFonts w:cs="Times New Roman"/>
          <w:szCs w:val="24"/>
        </w:rPr>
        <w:t xml:space="preserve"> Gout </w:t>
      </w:r>
      <w:proofErr w:type="spellStart"/>
      <w:r w:rsidRPr="008338E8">
        <w:rPr>
          <w:rFonts w:cs="Times New Roman"/>
          <w:szCs w:val="24"/>
        </w:rPr>
        <w:t>merupakan</w:t>
      </w:r>
      <w:proofErr w:type="spellEnd"/>
      <w:r w:rsidRPr="008338E8">
        <w:rPr>
          <w:rFonts w:cs="Times New Roman"/>
          <w:szCs w:val="24"/>
        </w:rPr>
        <w:t xml:space="preserve"> </w:t>
      </w:r>
      <w:proofErr w:type="spellStart"/>
      <w:r w:rsidRPr="008338E8">
        <w:rPr>
          <w:rFonts w:cs="Times New Roman"/>
          <w:szCs w:val="24"/>
        </w:rPr>
        <w:t>gangguan</w:t>
      </w:r>
      <w:proofErr w:type="spellEnd"/>
      <w:r w:rsidRPr="008338E8">
        <w:rPr>
          <w:rFonts w:cs="Times New Roman"/>
          <w:szCs w:val="24"/>
        </w:rPr>
        <w:t xml:space="preserve"> </w:t>
      </w:r>
      <w:proofErr w:type="spellStart"/>
      <w:r w:rsidRPr="008338E8">
        <w:rPr>
          <w:rFonts w:cs="Times New Roman"/>
          <w:szCs w:val="24"/>
        </w:rPr>
        <w:t>persendian</w:t>
      </w:r>
      <w:proofErr w:type="spellEnd"/>
      <w:r w:rsidRPr="008338E8">
        <w:rPr>
          <w:rFonts w:cs="Times New Roman"/>
          <w:szCs w:val="24"/>
        </w:rPr>
        <w:t xml:space="preserve"> yang </w:t>
      </w:r>
      <w:proofErr w:type="spellStart"/>
      <w:r>
        <w:rPr>
          <w:rFonts w:cs="Times New Roman"/>
          <w:szCs w:val="24"/>
        </w:rPr>
        <w:t>ditandai</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rasa </w:t>
      </w:r>
      <w:proofErr w:type="spellStart"/>
      <w:r>
        <w:rPr>
          <w:rFonts w:cs="Times New Roman"/>
          <w:szCs w:val="24"/>
        </w:rPr>
        <w:t>nyeri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sidRPr="008338E8">
        <w:rPr>
          <w:rFonts w:cs="Times New Roman"/>
          <w:szCs w:val="24"/>
        </w:rPr>
        <w:t>disebabkan</w:t>
      </w:r>
      <w:proofErr w:type="spellEnd"/>
      <w:r w:rsidRPr="008338E8">
        <w:rPr>
          <w:rFonts w:cs="Times New Roman"/>
          <w:szCs w:val="24"/>
        </w:rPr>
        <w:t xml:space="preserve"> </w:t>
      </w:r>
      <w:proofErr w:type="spellStart"/>
      <w:r w:rsidRPr="008338E8">
        <w:rPr>
          <w:rFonts w:cs="Times New Roman"/>
          <w:szCs w:val="24"/>
        </w:rPr>
        <w:t>oleh</w:t>
      </w:r>
      <w:proofErr w:type="spellEnd"/>
      <w:r w:rsidRPr="008338E8">
        <w:rPr>
          <w:rFonts w:cs="Times New Roman"/>
          <w:szCs w:val="24"/>
        </w:rPr>
        <w:t xml:space="preserve"> </w:t>
      </w:r>
      <w:proofErr w:type="spellStart"/>
      <w:r w:rsidRPr="008338E8">
        <w:rPr>
          <w:rFonts w:cs="Times New Roman"/>
          <w:szCs w:val="24"/>
        </w:rPr>
        <w:t>tingginya</w:t>
      </w:r>
      <w:proofErr w:type="spellEnd"/>
      <w:r w:rsidRPr="008338E8">
        <w:rPr>
          <w:rFonts w:cs="Times New Roman"/>
          <w:szCs w:val="24"/>
        </w:rPr>
        <w:t xml:space="preserve"> </w:t>
      </w:r>
      <w:proofErr w:type="spellStart"/>
      <w:r w:rsidRPr="008338E8">
        <w:rPr>
          <w:rFonts w:cs="Times New Roman"/>
          <w:szCs w:val="24"/>
        </w:rPr>
        <w:t>kadar</w:t>
      </w:r>
      <w:proofErr w:type="spellEnd"/>
      <w:r w:rsidRPr="008338E8">
        <w:rPr>
          <w:rFonts w:cs="Times New Roman"/>
          <w:szCs w:val="24"/>
        </w:rPr>
        <w:t xml:space="preserve"> </w:t>
      </w:r>
      <w:proofErr w:type="spellStart"/>
      <w:r w:rsidRPr="008338E8">
        <w:rPr>
          <w:rFonts w:cs="Times New Roman"/>
          <w:szCs w:val="24"/>
        </w:rPr>
        <w:t>asam</w:t>
      </w:r>
      <w:proofErr w:type="spellEnd"/>
      <w:r w:rsidRPr="008338E8">
        <w:rPr>
          <w:rFonts w:cs="Times New Roman"/>
          <w:szCs w:val="24"/>
        </w:rPr>
        <w:t xml:space="preserve"> </w:t>
      </w:r>
      <w:proofErr w:type="spellStart"/>
      <w:r w:rsidRPr="008338E8">
        <w:rPr>
          <w:rFonts w:cs="Times New Roman"/>
          <w:szCs w:val="24"/>
        </w:rPr>
        <w:t>urat</w:t>
      </w:r>
      <w:proofErr w:type="spellEnd"/>
      <w:r w:rsidRPr="008338E8">
        <w:rPr>
          <w:rFonts w:cs="Times New Roman"/>
          <w:szCs w:val="24"/>
        </w:rPr>
        <w:t xml:space="preserve"> </w:t>
      </w:r>
      <w:proofErr w:type="spellStart"/>
      <w:r w:rsidRPr="008338E8">
        <w:rPr>
          <w:rFonts w:cs="Times New Roman"/>
          <w:szCs w:val="24"/>
        </w:rPr>
        <w:t>dalam</w:t>
      </w:r>
      <w:proofErr w:type="spellEnd"/>
      <w:r w:rsidRPr="008338E8">
        <w:rPr>
          <w:rFonts w:cs="Times New Roman"/>
          <w:szCs w:val="24"/>
        </w:rPr>
        <w:t xml:space="preserve"> </w:t>
      </w:r>
      <w:proofErr w:type="spellStart"/>
      <w:r w:rsidRPr="008338E8">
        <w:rPr>
          <w:rFonts w:cs="Times New Roman"/>
          <w:szCs w:val="24"/>
        </w:rPr>
        <w:t>darah</w:t>
      </w:r>
      <w:proofErr w:type="spellEnd"/>
      <w:r w:rsidRPr="008338E8">
        <w:rPr>
          <w:rFonts w:cs="Times New Roman"/>
          <w:szCs w:val="24"/>
        </w:rPr>
        <w:t xml:space="preserve"> (hiperurisemia).</w:t>
      </w:r>
      <w:r w:rsidRPr="008338E8">
        <w:rPr>
          <w:rFonts w:cs="Times New Roman"/>
          <w:szCs w:val="24"/>
        </w:rPr>
        <w:fldChar w:fldCharType="begin" w:fldLock="1"/>
      </w:r>
      <w:r w:rsidRPr="008338E8">
        <w:rPr>
          <w:rFonts w:cs="Times New Roman"/>
          <w:szCs w:val="24"/>
        </w:rPr>
        <w:instrText>ADDIN CSL_CITATION {"citationItems":[{"id":"ITEM-1","itemData":{"ISBN":"978-602-8937-24-5","ISSN":"13514180","PMID":"15991970","abstract":"Badan Penelitian dan Pengembangan Kesehatan telah menyelesaikan Riset Kesehatan Dasar (Riskesdas) 2018 yang dilakukan secara terintegrasi dengan Susenas Maret (Badan Pusat Statistik). Terintegrasinya riset ini sangat penting karena dimungkinkan analisis yang lebih mendalam. Status kesehatan dan determinan kesehatan bisa dilihat dari faktor sosial ekonomi, sehingga informasi yang dihasilkan lebih komprehensif. Data Riskesdas juga dapat digunakan untuk menghitung Indeks Pembangunan Kesehatan Masyarakat (IPKM), sehingga dapat diketahui perubahan pencapaian sasaran pembangunan kesehatan di setiap level wilayah, dari tingkat kabupaten/kota, provinsi maupun nasional. Pengumpulan data Riskesdas yang dilakukan pada 300.000 sampel rumah tangga (1,2 juta jiwa) telah menghasilkan beragam data dan informasi yang memperlihatkan wajah kesehatan Indonesia. Data dan informasi ini meliputi Status Gizi; Kesehatan Ibu; Kesehatan Anak; Penyakit Menular; Penyakit Tidak Menular, Kesehatan Jiwa, dan Kesehatan Gigi Mulut; Disabilitas dan Cidera; Kesehatan Lingkungan; Akses Pelayanan Kesehatan; dan Pelayanan Kesehatan Tradisional.","author":[{"dropping-particle":"","family":"RISKESDAS","given":"","non-dropping-particle":"","parse-names":false,"suffix":""}],"container-title":"Kementrian Kesehatan Republik Indonesia","id":"ITEM-1","issued":{"date-parts":[["2018"]]},"title":"Riset Kesehatan Dasar 2018","type":"article-journal"},"uris":["http://www.mendeley.com/documents/?uuid=44dde758-5b65-4c84-9a28-0dc454653789"]}],"mendeley":{"formattedCitation":"&lt;sup&gt;1&lt;/sup&gt;","plainTextFormattedCitation":"1","previouslyFormattedCitation":"&lt;sup&gt;1&lt;/sup&gt;"},"properties":{"noteIndex":0},"schema":"https://github.com/citation-style-language/schema/raw/master/csl-citation.json"}</w:instrText>
      </w:r>
      <w:r w:rsidRPr="008338E8">
        <w:rPr>
          <w:rFonts w:cs="Times New Roman"/>
          <w:szCs w:val="24"/>
        </w:rPr>
        <w:fldChar w:fldCharType="separate"/>
      </w:r>
      <w:r w:rsidRPr="008338E8">
        <w:rPr>
          <w:rFonts w:cs="Times New Roman"/>
          <w:noProof/>
          <w:szCs w:val="24"/>
          <w:vertAlign w:val="superscript"/>
        </w:rPr>
        <w:t>1</w:t>
      </w:r>
      <w:r w:rsidRPr="008338E8">
        <w:rPr>
          <w:rFonts w:cs="Times New Roman"/>
          <w:szCs w:val="24"/>
        </w:rPr>
        <w:fldChar w:fldCharType="end"/>
      </w:r>
      <w:r w:rsidRPr="008338E8">
        <w:rPr>
          <w:rFonts w:cs="Times New Roman"/>
          <w:szCs w:val="24"/>
          <w:vertAlign w:val="superscript"/>
        </w:rPr>
        <w:t>,</w:t>
      </w:r>
      <w:r w:rsidRPr="008338E8">
        <w:rPr>
          <w:rFonts w:cs="Times New Roman"/>
          <w:szCs w:val="24"/>
        </w:rPr>
        <w:fldChar w:fldCharType="begin" w:fldLock="1"/>
      </w:r>
      <w:r w:rsidRPr="008338E8">
        <w:rPr>
          <w:rFonts w:cs="Times New Roman"/>
          <w:szCs w:val="24"/>
        </w:rPr>
        <w:instrText>ADDIN CSL_CITATION {"citationItems":[{"id":"ITEM-1","itemData":{"ISBN":"2086-1036","abstract":"Peningkatan jumlah penduduk lansia memberikan konsekuensi yang tidak sederhana. Berbagai macam tantangan akibat penuaan penduduk telah menyentuh berbagai aspek kehidupan. Untuk menyikapi kondisi ini dibutuhkan suatu program pembangunan kelanjutusiaan yang mampu mengayomi kehidupan para lansia Indonesia. Berangkat dari fenomena ini, BPS berusaha untuk mengakomodasi kebutuhan akan data kelanjutusiaan yang konkret dan komprehensif dengan mewujudkannya dalam bentuk Publikasi Statistik Lanjut Usia 2019. Melalui publikasi ini dapat diketahui sejauh mana potensi dan sumber daya penduduk lansia di Indonesia. Buku ini merupakan publikasi tahunan yang memuat informasi makro mengenai kondisi demografi penduduk lansia, status pendidikan, kondisi kesehatan, potensi ekonomi, keadaan sosial, serta akses penduduk lansia terhadap berbagai fasilitas perlindungan dan pemberdayaan bagi peningkatan kualitas hidupnya. Data yang digunakan dalam publikasi ini sebagian besar berdasar pada data hasil Survei Sosial Ekonomi Nasional (Susenas) tahun 2019, Survei Angkatan Kerja Nasional (Sakernas) tahun 2019 dan data sekunder dari Kementerian/Lembaga.","author":[{"dropping-particle":"","family":"BPS","given":"","non-dropping-particle":"","parse-names":false,"suffix":""}],"container-title":"Badan Pusat Statistik","id":"ITEM-1","issued":{"date-parts":[["2019"]]},"title":"Statistik Penduduk Usia Lanjut 2019","type":"report"},"uris":["http://www.mendeley.com/documents/?uuid=708a796c-ed6c-424f-9e49-68b51f6308da"]}],"mendeley":{"formattedCitation":"&lt;sup&gt;2&lt;/sup&gt;","plainTextFormattedCitation":"2","previouslyFormattedCitation":"&lt;sup&gt;2&lt;/sup&gt;"},"properties":{"noteIndex":0},"schema":"https://github.com/citation-style-language/schema/raw/master/csl-citation.json"}</w:instrText>
      </w:r>
      <w:r w:rsidRPr="008338E8">
        <w:rPr>
          <w:rFonts w:cs="Times New Roman"/>
          <w:szCs w:val="24"/>
        </w:rPr>
        <w:fldChar w:fldCharType="separate"/>
      </w:r>
      <w:r w:rsidRPr="008338E8">
        <w:rPr>
          <w:rFonts w:cs="Times New Roman"/>
          <w:noProof/>
          <w:szCs w:val="24"/>
          <w:vertAlign w:val="superscript"/>
        </w:rPr>
        <w:t>2</w:t>
      </w:r>
      <w:r w:rsidRPr="008338E8">
        <w:rPr>
          <w:rFonts w:cs="Times New Roman"/>
          <w:szCs w:val="24"/>
        </w:rPr>
        <w:fldChar w:fldCharType="end"/>
      </w:r>
      <w:r w:rsidRPr="008338E8">
        <w:rPr>
          <w:rFonts w:cs="Times New Roman"/>
          <w:szCs w:val="24"/>
        </w:rPr>
        <w:t xml:space="preserve"> </w:t>
      </w:r>
      <w:r>
        <w:rPr>
          <w:rFonts w:cs="Times New Roman"/>
          <w:szCs w:val="24"/>
        </w:rPr>
        <w:t xml:space="preserve">Hiperurisemia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Pr>
          <w:rFonts w:cs="Times New Roman"/>
          <w:szCs w:val="24"/>
        </w:rPr>
        <w:t>akibat</w:t>
      </w:r>
      <w:proofErr w:type="spellEnd"/>
      <w:r>
        <w:rPr>
          <w:rFonts w:cs="Times New Roman"/>
          <w:szCs w:val="24"/>
        </w:rPr>
        <w:t xml:space="preserve"> </w:t>
      </w:r>
      <w:proofErr w:type="spellStart"/>
      <w:r>
        <w:rPr>
          <w:rFonts w:cs="Times New Roman"/>
          <w:szCs w:val="24"/>
        </w:rPr>
        <w:t>kelebihan</w:t>
      </w:r>
      <w:proofErr w:type="spellEnd"/>
      <w:r>
        <w:rPr>
          <w:rFonts w:cs="Times New Roman"/>
          <w:szCs w:val="24"/>
        </w:rPr>
        <w:t xml:space="preserve"> </w:t>
      </w:r>
      <w:proofErr w:type="spellStart"/>
      <w:r>
        <w:rPr>
          <w:rFonts w:cs="Times New Roman"/>
          <w:szCs w:val="24"/>
        </w:rPr>
        <w:t>sekresi</w:t>
      </w:r>
      <w:proofErr w:type="spellEnd"/>
      <w:r>
        <w:rPr>
          <w:rFonts w:cs="Times New Roman"/>
          <w:szCs w:val="24"/>
        </w:rPr>
        <w:t xml:space="preserve"> </w:t>
      </w:r>
      <w:proofErr w:type="spellStart"/>
      <w:r>
        <w:rPr>
          <w:rFonts w:cs="Times New Roman"/>
          <w:szCs w:val="24"/>
        </w:rPr>
        <w:t>asam</w:t>
      </w:r>
      <w:proofErr w:type="spellEnd"/>
      <w:r>
        <w:rPr>
          <w:rFonts w:cs="Times New Roman"/>
          <w:szCs w:val="24"/>
        </w:rPr>
        <w:t xml:space="preserve"> </w:t>
      </w:r>
      <w:proofErr w:type="spellStart"/>
      <w:r>
        <w:rPr>
          <w:rFonts w:cs="Times New Roman"/>
          <w:szCs w:val="24"/>
        </w:rPr>
        <w:t>urat</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bisa</w:t>
      </w:r>
      <w:proofErr w:type="spellEnd"/>
      <w:r>
        <w:rPr>
          <w:rFonts w:cs="Times New Roman"/>
          <w:szCs w:val="24"/>
        </w:rPr>
        <w:t xml:space="preserve"> </w:t>
      </w:r>
      <w:proofErr w:type="spellStart"/>
      <w:r>
        <w:rPr>
          <w:rFonts w:cs="Times New Roman"/>
          <w:szCs w:val="24"/>
        </w:rPr>
        <w:t>juga</w:t>
      </w:r>
      <w:proofErr w:type="spellEnd"/>
      <w:r>
        <w:rPr>
          <w:rFonts w:cs="Times New Roman"/>
          <w:szCs w:val="24"/>
        </w:rPr>
        <w:t xml:space="preserve"> </w:t>
      </w:r>
      <w:proofErr w:type="spellStart"/>
      <w:r>
        <w:rPr>
          <w:rFonts w:cs="Times New Roman"/>
          <w:szCs w:val="24"/>
        </w:rPr>
        <w:t>disebabkan</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w:t>
      </w:r>
      <w:proofErr w:type="spellStart"/>
      <w:r>
        <w:rPr>
          <w:rFonts w:cs="Times New Roman"/>
          <w:szCs w:val="24"/>
        </w:rPr>
        <w:t>penurunan</w:t>
      </w:r>
      <w:proofErr w:type="spellEnd"/>
      <w:r>
        <w:rPr>
          <w:rFonts w:cs="Times New Roman"/>
          <w:szCs w:val="24"/>
        </w:rPr>
        <w:t xml:space="preserve"> </w:t>
      </w:r>
      <w:proofErr w:type="spellStart"/>
      <w:r>
        <w:rPr>
          <w:rFonts w:cs="Times New Roman"/>
          <w:szCs w:val="24"/>
        </w:rPr>
        <w:t>fungsi</w:t>
      </w:r>
      <w:proofErr w:type="spellEnd"/>
      <w:r>
        <w:rPr>
          <w:rFonts w:cs="Times New Roman"/>
          <w:szCs w:val="24"/>
        </w:rPr>
        <w:t xml:space="preserve"> </w:t>
      </w:r>
      <w:proofErr w:type="spellStart"/>
      <w:r>
        <w:rPr>
          <w:rFonts w:cs="Times New Roman"/>
          <w:szCs w:val="24"/>
        </w:rPr>
        <w:t>ginjal</w:t>
      </w:r>
      <w:proofErr w:type="spellEnd"/>
      <w:r>
        <w:rPr>
          <w:rFonts w:cs="Times New Roman"/>
          <w:szCs w:val="24"/>
        </w:rPr>
        <w:t xml:space="preserve">, </w:t>
      </w:r>
      <w:proofErr w:type="spellStart"/>
      <w:r>
        <w:rPr>
          <w:rFonts w:cs="Times New Roman"/>
          <w:szCs w:val="24"/>
        </w:rPr>
        <w:t>namun</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menutup</w:t>
      </w:r>
      <w:proofErr w:type="spellEnd"/>
      <w:r>
        <w:rPr>
          <w:rFonts w:cs="Times New Roman"/>
          <w:szCs w:val="24"/>
        </w:rPr>
        <w:t xml:space="preserve"> </w:t>
      </w:r>
      <w:proofErr w:type="spellStart"/>
      <w:r>
        <w:rPr>
          <w:rFonts w:cs="Times New Roman"/>
          <w:szCs w:val="24"/>
        </w:rPr>
        <w:t>kemungkinan</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keduanya.</w:t>
      </w:r>
      <w:r>
        <w:rPr>
          <w:rFonts w:cs="Times New Roman"/>
          <w:szCs w:val="24"/>
        </w:rPr>
        <w:fldChar w:fldCharType="begin" w:fldLock="1"/>
      </w:r>
      <w:r>
        <w:rPr>
          <w:rFonts w:cs="Times New Roman"/>
          <w:szCs w:val="24"/>
        </w:rPr>
        <w:instrText>ADDIN CSL_CITATION {"citationItems":[{"id":"ITEM-1","itemData":{"author":[{"dropping-particle":"","family":"Andriani","given":"","non-dropping-particle":"","parse-names":false,"suffix":""},{"dropping-particle":"","family":"Chaidi","given":"","non-dropping-particle":"","parse-names":false,"suffix":""}],"container-title":"Jurnal Ipteks Terapan","id":"ITEM-1","issue":"2","issued":{"date-parts":[["2016"]]},"page":"112-119","title":"Pengaruh pemberiaan air rebusan daun salam (syzygium polyanthum) terhadap penurunan kadar asam urat","type":"article-journal","volume":"10"},"uris":["http://www.mendeley.com/documents/?uuid=8644f8e3-2c10-402a-9873-df629da172cf"]}],"mendeley":{"formattedCitation":"&lt;sup&gt;3&lt;/sup&gt;","plainTextFormattedCitation":"3","previouslyFormattedCitation":"&lt;sup&gt;3&lt;/sup&gt;"},"properties":{"noteIndex":0},"schema":"https://github.com/citation-style-language/schema/raw/master/csl-citation.json"}</w:instrText>
      </w:r>
      <w:r>
        <w:rPr>
          <w:rFonts w:cs="Times New Roman"/>
          <w:szCs w:val="24"/>
        </w:rPr>
        <w:fldChar w:fldCharType="separate"/>
      </w:r>
      <w:r w:rsidRPr="00E253FC">
        <w:rPr>
          <w:rFonts w:cs="Times New Roman"/>
          <w:noProof/>
          <w:szCs w:val="24"/>
          <w:vertAlign w:val="superscript"/>
        </w:rPr>
        <w:t>3</w:t>
      </w:r>
      <w:r>
        <w:rPr>
          <w:rFonts w:cs="Times New Roman"/>
          <w:szCs w:val="24"/>
        </w:rPr>
        <w:fldChar w:fldCharType="end"/>
      </w:r>
      <w:r>
        <w:rPr>
          <w:rFonts w:cs="Times New Roman"/>
          <w:szCs w:val="24"/>
        </w:rPr>
        <w:t xml:space="preserve"> Kadar </w:t>
      </w:r>
      <w:proofErr w:type="spellStart"/>
      <w:r>
        <w:rPr>
          <w:rFonts w:cs="Times New Roman"/>
          <w:szCs w:val="24"/>
        </w:rPr>
        <w:t>asam</w:t>
      </w:r>
      <w:proofErr w:type="spellEnd"/>
      <w:r>
        <w:rPr>
          <w:rFonts w:cs="Times New Roman"/>
          <w:szCs w:val="24"/>
        </w:rPr>
        <w:t xml:space="preserve"> </w:t>
      </w:r>
      <w:proofErr w:type="spellStart"/>
      <w:r>
        <w:rPr>
          <w:rFonts w:cs="Times New Roman"/>
          <w:szCs w:val="24"/>
        </w:rPr>
        <w:t>urat</w:t>
      </w:r>
      <w:proofErr w:type="spellEnd"/>
      <w:r>
        <w:rPr>
          <w:rFonts w:cs="Times New Roman"/>
          <w:szCs w:val="24"/>
        </w:rPr>
        <w:t xml:space="preserve"> yang </w:t>
      </w:r>
      <w:proofErr w:type="spellStart"/>
      <w:r>
        <w:rPr>
          <w:rFonts w:cs="Times New Roman"/>
          <w:szCs w:val="24"/>
        </w:rPr>
        <w:t>tinggi</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darah</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jangka</w:t>
      </w:r>
      <w:proofErr w:type="spellEnd"/>
      <w:r>
        <w:rPr>
          <w:rFonts w:cs="Times New Roman"/>
          <w:szCs w:val="24"/>
        </w:rPr>
        <w:t xml:space="preserve"> </w:t>
      </w:r>
      <w:proofErr w:type="spellStart"/>
      <w:r>
        <w:rPr>
          <w:rFonts w:cs="Times New Roman"/>
          <w:szCs w:val="24"/>
        </w:rPr>
        <w:t>waktu</w:t>
      </w:r>
      <w:proofErr w:type="spellEnd"/>
      <w:r>
        <w:rPr>
          <w:rFonts w:cs="Times New Roman"/>
          <w:szCs w:val="24"/>
        </w:rPr>
        <w:t xml:space="preserve"> yang lama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mengakibatkan</w:t>
      </w:r>
      <w:proofErr w:type="spellEnd"/>
      <w:r>
        <w:rPr>
          <w:rFonts w:cs="Times New Roman"/>
          <w:szCs w:val="24"/>
        </w:rPr>
        <w:t xml:space="preserve"> </w:t>
      </w:r>
      <w:proofErr w:type="spellStart"/>
      <w:r>
        <w:rPr>
          <w:rFonts w:cs="Times New Roman"/>
          <w:szCs w:val="24"/>
        </w:rPr>
        <w:t>terjadinya</w:t>
      </w:r>
      <w:proofErr w:type="spellEnd"/>
      <w:r>
        <w:rPr>
          <w:rFonts w:cs="Times New Roman"/>
          <w:szCs w:val="24"/>
        </w:rPr>
        <w:t xml:space="preserve"> </w:t>
      </w:r>
      <w:proofErr w:type="spellStart"/>
      <w:r>
        <w:rPr>
          <w:rFonts w:cs="Times New Roman"/>
          <w:szCs w:val="24"/>
        </w:rPr>
        <w:t>pembentukan</w:t>
      </w:r>
      <w:proofErr w:type="spellEnd"/>
      <w:r>
        <w:rPr>
          <w:rFonts w:cs="Times New Roman"/>
          <w:szCs w:val="24"/>
        </w:rPr>
        <w:t xml:space="preserve"> </w:t>
      </w:r>
      <w:proofErr w:type="spellStart"/>
      <w:r>
        <w:rPr>
          <w:rFonts w:cs="Times New Roman"/>
          <w:szCs w:val="24"/>
        </w:rPr>
        <w:t>kristal</w:t>
      </w:r>
      <w:proofErr w:type="spellEnd"/>
      <w:r>
        <w:rPr>
          <w:rFonts w:cs="Times New Roman"/>
          <w:szCs w:val="24"/>
        </w:rPr>
        <w:t xml:space="preserve"> </w:t>
      </w:r>
      <w:proofErr w:type="spellStart"/>
      <w:r>
        <w:rPr>
          <w:rFonts w:cs="Times New Roman"/>
          <w:szCs w:val="24"/>
        </w:rPr>
        <w:t>asam</w:t>
      </w:r>
      <w:proofErr w:type="spellEnd"/>
      <w:r>
        <w:rPr>
          <w:rFonts w:cs="Times New Roman"/>
          <w:szCs w:val="24"/>
        </w:rPr>
        <w:t xml:space="preserve"> </w:t>
      </w:r>
      <w:proofErr w:type="spellStart"/>
      <w:r>
        <w:rPr>
          <w:rFonts w:cs="Times New Roman"/>
          <w:szCs w:val="24"/>
        </w:rPr>
        <w:t>urat</w:t>
      </w:r>
      <w:proofErr w:type="spellEnd"/>
      <w:r>
        <w:rPr>
          <w:rFonts w:cs="Times New Roman"/>
          <w:szCs w:val="24"/>
        </w:rPr>
        <w:t xml:space="preserve"> yang </w:t>
      </w:r>
      <w:proofErr w:type="spellStart"/>
      <w:r>
        <w:rPr>
          <w:rFonts w:cs="Times New Roman"/>
          <w:szCs w:val="24"/>
        </w:rPr>
        <w:t>biasanya</w:t>
      </w:r>
      <w:proofErr w:type="spellEnd"/>
      <w:r>
        <w:rPr>
          <w:rFonts w:cs="Times New Roman"/>
          <w:szCs w:val="24"/>
        </w:rPr>
        <w:t xml:space="preserve"> </w:t>
      </w:r>
      <w:proofErr w:type="spellStart"/>
      <w:r>
        <w:rPr>
          <w:rFonts w:cs="Times New Roman"/>
          <w:szCs w:val="24"/>
        </w:rPr>
        <w:t>terdapat</w:t>
      </w:r>
      <w:proofErr w:type="spellEnd"/>
      <w:r>
        <w:rPr>
          <w:rFonts w:cs="Times New Roman"/>
          <w:szCs w:val="24"/>
        </w:rPr>
        <w:t xml:space="preserve"> di </w:t>
      </w:r>
      <w:proofErr w:type="spellStart"/>
      <w:r>
        <w:rPr>
          <w:rFonts w:cs="Times New Roman"/>
          <w:szCs w:val="24"/>
        </w:rPr>
        <w:t>persendian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jaringan</w:t>
      </w:r>
      <w:proofErr w:type="spellEnd"/>
      <w:r>
        <w:rPr>
          <w:rFonts w:cs="Times New Roman"/>
          <w:szCs w:val="24"/>
        </w:rPr>
        <w:t xml:space="preserve"> sekitarnya.</w:t>
      </w:r>
      <w:r>
        <w:rPr>
          <w:rFonts w:cs="Times New Roman"/>
          <w:szCs w:val="24"/>
        </w:rPr>
        <w:fldChar w:fldCharType="begin" w:fldLock="1"/>
      </w:r>
      <w:r>
        <w:rPr>
          <w:rFonts w:cs="Times New Roman"/>
          <w:szCs w:val="24"/>
        </w:rPr>
        <w:instrText>ADDIN CSL_CITATION {"citationItems":[{"id":"ITEM-1","itemData":{"DOI":"10.35568/healthcare.v3i1.1097","ISSN":"2213-0764","abstract":"Tingginya angka kejadian penyakit gout artritis di masyarakat yang dapat menimbulkan dampak yang cukup serius. Untuk mencegah atau menurunkan kadar urat meningkat yaitu dengan memanfaatkan tumbuhan alami berupa daun salam. Daun salam mengandung flavonoid yang mampu menurunkan kadar asam urat. Tujuan penelitian  ini adalah untuk mengetahui  pengaruh rebusan daun salam terhadap  penurunan kadar asam urat lansia. Metode penelitian ini adalah  literature Review melalui pencarian artikel yang dilakukan di internet dengan search engine Google Scholar dan Portal Garuda, terdiri dari 120 populasi didapat 8 jurnal full text yang sesuai kriteria inklusi. Hasil penelitian bahwa daun salam terbukti efektif menurunkan kadar asam urat pada penderita gout arthitis. Daun salam mempunyai kandungan yang bermanfaat bagi penderita gout arthitis yaitu diantaranya  flavonoid. Kesimpulan dari penelitian ini adalah bahwa ada pengaruh rebusan daun salam terhadap penurunan kadar asam urat pada lansia penderita gout artritis. Peneliti ini pun menyarankan dalam melakukan penatalaksanaan penurunan kadar asam urat pada penderita gout artritis dapat melakukan dengan cara mengkonsumsi rebusan daun salam. Dimana hal tersebut sudah terbukti dari penelitian sebelumnya yang telah mendapatkan hasil yang signifikan bernilai memiliki pengaruh.","author":[{"dropping-particle":"","family":"Patyawargana","given":"Pandu Patyawargana","non-dropping-particle":"","parse-names":false,"suffix":""},{"dropping-particle":"","family":"Falah","given":"Miftahul","non-dropping-particle":"","parse-names":false,"suffix":""}],"container-title":"Healthcare Nursing Journal","id":"ITEM-1","issue":"1","issued":{"date-parts":[["2021"]]},"page":"47-51","title":"Pengaruh Rebusan Daun Salam Terhadap Penurunan Kadar Asam Urat Pada Lansia: Literarure Review","type":"article-journal","volume":"3"},"uris":["http://www.mendeley.com/documents/?uuid=97dfb156-4838-486f-b337-f6e78e945cf1"]}],"mendeley":{"formattedCitation":"&lt;sup&gt;4&lt;/sup&gt;","plainTextFormattedCitation":"4","previouslyFormattedCitation":"&lt;sup&gt;4&lt;/sup&gt;"},"properties":{"noteIndex":0},"schema":"https://github.com/citation-style-language/schema/raw/master/csl-citation.json"}</w:instrText>
      </w:r>
      <w:r>
        <w:rPr>
          <w:rFonts w:cs="Times New Roman"/>
          <w:szCs w:val="24"/>
        </w:rPr>
        <w:fldChar w:fldCharType="separate"/>
      </w:r>
      <w:r w:rsidRPr="00370AF6">
        <w:rPr>
          <w:rFonts w:cs="Times New Roman"/>
          <w:noProof/>
          <w:szCs w:val="24"/>
          <w:vertAlign w:val="superscript"/>
        </w:rPr>
        <w:t>4</w:t>
      </w:r>
      <w:r>
        <w:rPr>
          <w:rFonts w:cs="Times New Roman"/>
          <w:szCs w:val="24"/>
        </w:rPr>
        <w:fldChar w:fldCharType="end"/>
      </w:r>
      <w:r>
        <w:rPr>
          <w:rFonts w:cs="Times New Roman"/>
          <w:szCs w:val="24"/>
        </w:rPr>
        <w:t xml:space="preserve"> Kristal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jangka</w:t>
      </w:r>
      <w:proofErr w:type="spellEnd"/>
      <w:r>
        <w:rPr>
          <w:rFonts w:cs="Times New Roman"/>
          <w:szCs w:val="24"/>
        </w:rPr>
        <w:t xml:space="preserve"> </w:t>
      </w:r>
      <w:proofErr w:type="spellStart"/>
      <w:r>
        <w:rPr>
          <w:rFonts w:cs="Times New Roman"/>
          <w:szCs w:val="24"/>
        </w:rPr>
        <w:t>waktu</w:t>
      </w:r>
      <w:proofErr w:type="spellEnd"/>
      <w:r>
        <w:rPr>
          <w:rFonts w:cs="Times New Roman"/>
          <w:szCs w:val="24"/>
        </w:rPr>
        <w:t xml:space="preserve"> yang lama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menumpuk</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merusak</w:t>
      </w:r>
      <w:proofErr w:type="spellEnd"/>
      <w:r>
        <w:rPr>
          <w:rFonts w:cs="Times New Roman"/>
          <w:szCs w:val="24"/>
        </w:rPr>
        <w:t xml:space="preserve"> </w:t>
      </w:r>
      <w:proofErr w:type="spellStart"/>
      <w:r>
        <w:rPr>
          <w:rFonts w:cs="Times New Roman"/>
          <w:szCs w:val="24"/>
        </w:rPr>
        <w:t>jaringan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berakibat</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w:t>
      </w:r>
      <w:proofErr w:type="spellStart"/>
      <w:r>
        <w:rPr>
          <w:rFonts w:cs="Times New Roman"/>
          <w:szCs w:val="24"/>
        </w:rPr>
        <w:t>adanya</w:t>
      </w:r>
      <w:proofErr w:type="spellEnd"/>
      <w:r>
        <w:rPr>
          <w:rFonts w:cs="Times New Roman"/>
          <w:szCs w:val="24"/>
        </w:rPr>
        <w:t xml:space="preserve"> </w:t>
      </w:r>
      <w:proofErr w:type="spellStart"/>
      <w:r>
        <w:rPr>
          <w:rFonts w:cs="Times New Roman"/>
          <w:szCs w:val="24"/>
        </w:rPr>
        <w:t>respon</w:t>
      </w:r>
      <w:proofErr w:type="spellEnd"/>
      <w:r>
        <w:rPr>
          <w:rFonts w:cs="Times New Roman"/>
          <w:szCs w:val="24"/>
        </w:rPr>
        <w:t xml:space="preserve"> </w:t>
      </w:r>
      <w:proofErr w:type="spellStart"/>
      <w:r>
        <w:rPr>
          <w:rFonts w:cs="Times New Roman"/>
          <w:szCs w:val="24"/>
        </w:rPr>
        <w:t>peradangan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rasa nyeri.</w:t>
      </w:r>
      <w:r>
        <w:rPr>
          <w:rFonts w:cs="Times New Roman"/>
          <w:szCs w:val="24"/>
        </w:rPr>
        <w:fldChar w:fldCharType="begin" w:fldLock="1"/>
      </w:r>
      <w:r>
        <w:rPr>
          <w:rFonts w:cs="Times New Roman"/>
          <w:szCs w:val="24"/>
        </w:rPr>
        <w:instrText>ADDIN CSL_CITATION {"citationItems":[{"id":"ITEM-1","itemData":{"DOI":"10.1016/j.semnephrol.2020.12.001","ISSN":"15584488","PMID":"33678310","abstract":"Multiple interacting checkpoints are involved in the pathophysiology of gout. Hyperuricemia is the key risk factor for gout and is considered a prerequisite for monosodium urate (MSU) crystal formation. Urate underexcretion through renal and gut mechanisms is the major mechanism for hyperuricemia in most people. Multiple genetic, environmental, and metabolic factors are associated with serum urate and alter urate transport or synthesis. Urate supersaturation is the most important factor for MSU crystal formation, and other factors such as temperature, pH, and connective tissue components also play a role. The nucleotide-binding oligomerization domain leucine-rich repeats and pyrin domain-containing protein 3 inflammasome plays a pivotal role in the inflammatory response to MSU crystals, and interleukin 1β is the key cytokine mediating the inflammatory cascade. Variations in the regulatory mechanisms of this inflammatory response may affect an individual's susceptibility to developing gout. Tophus formation is the cardinal feature of advanced gout, and both MSU crystals and the inflammatory tissue component of the tophus contribute to the development of structural joint damage owing to gout. In this article, we review the pathophysiologic mechanisms of hyperuricemia, MSU crystal formation and the associated inflammatory response, tophus formation, and structural joint damage in gout.","author":[{"dropping-particle":"","family":"Narang","given":"Ravi K.","non-dropping-particle":"","parse-names":false,"suffix":""},{"dropping-particle":"","family":"Dalbeth","given":"Nicola","non-dropping-particle":"","parse-names":false,"suffix":""}],"container-title":"Seminars in Nephrology","id":"ITEM-1","issue":"6","issued":{"date-parts":[["2020"]]},"page":"550-563","publisher":"Elsevier Inc.","title":"Pathophysiology of Gout","type":"article-journal","volume":"40"},"uris":["http://www.mendeley.com/documents/?uuid=0b338e35-1f76-4311-80d7-6dee771f8942"]}],"mendeley":{"formattedCitation":"&lt;sup&gt;5&lt;/sup&gt;","plainTextFormattedCitation":"5","previouslyFormattedCitation":"&lt;sup&gt;5&lt;/sup&gt;"},"properties":{"noteIndex":0},"schema":"https://github.com/citation-style-language/schema/raw/master/csl-citation.json"}</w:instrText>
      </w:r>
      <w:r>
        <w:rPr>
          <w:rFonts w:cs="Times New Roman"/>
          <w:szCs w:val="24"/>
        </w:rPr>
        <w:fldChar w:fldCharType="separate"/>
      </w:r>
      <w:r w:rsidRPr="00370AF6">
        <w:rPr>
          <w:rFonts w:cs="Times New Roman"/>
          <w:noProof/>
          <w:szCs w:val="24"/>
          <w:vertAlign w:val="superscript"/>
        </w:rPr>
        <w:t>5</w:t>
      </w:r>
      <w:r>
        <w:rPr>
          <w:rFonts w:cs="Times New Roman"/>
          <w:szCs w:val="24"/>
        </w:rPr>
        <w:fldChar w:fldCharType="end"/>
      </w:r>
      <w:r>
        <w:rPr>
          <w:rFonts w:cs="Times New Roman"/>
          <w:szCs w:val="24"/>
        </w:rPr>
        <w:t xml:space="preserve"> </w:t>
      </w:r>
      <w:proofErr w:type="spellStart"/>
      <w:r>
        <w:rPr>
          <w:rFonts w:cs="Times New Roman"/>
          <w:szCs w:val="24"/>
        </w:rPr>
        <w:t>Adapun</w:t>
      </w:r>
      <w:proofErr w:type="spellEnd"/>
      <w:r>
        <w:rPr>
          <w:rFonts w:cs="Times New Roman"/>
          <w:szCs w:val="24"/>
        </w:rPr>
        <w:t xml:space="preserve"> </w:t>
      </w:r>
      <w:proofErr w:type="spellStart"/>
      <w:r>
        <w:rPr>
          <w:rFonts w:cs="Times New Roman"/>
          <w:szCs w:val="24"/>
        </w:rPr>
        <w:t>sendi</w:t>
      </w:r>
      <w:proofErr w:type="spellEnd"/>
      <w:r>
        <w:rPr>
          <w:rFonts w:cs="Times New Roman"/>
          <w:szCs w:val="24"/>
        </w:rPr>
        <w:t xml:space="preserve"> yang </w:t>
      </w:r>
      <w:proofErr w:type="spellStart"/>
      <w:r>
        <w:rPr>
          <w:rFonts w:cs="Times New Roman"/>
          <w:szCs w:val="24"/>
        </w:rPr>
        <w:t>sering</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tempat</w:t>
      </w:r>
      <w:proofErr w:type="spellEnd"/>
      <w:r>
        <w:rPr>
          <w:rFonts w:cs="Times New Roman"/>
          <w:szCs w:val="24"/>
        </w:rPr>
        <w:t xml:space="preserve"> </w:t>
      </w:r>
      <w:proofErr w:type="spellStart"/>
      <w:r>
        <w:rPr>
          <w:rFonts w:cs="Times New Roman"/>
          <w:szCs w:val="24"/>
        </w:rPr>
        <w:t>penumpukan</w:t>
      </w:r>
      <w:proofErr w:type="spellEnd"/>
      <w:r>
        <w:rPr>
          <w:rFonts w:cs="Times New Roman"/>
          <w:szCs w:val="24"/>
        </w:rPr>
        <w:t xml:space="preserve"> </w:t>
      </w:r>
      <w:proofErr w:type="spellStart"/>
      <w:r>
        <w:rPr>
          <w:rFonts w:cs="Times New Roman"/>
          <w:szCs w:val="24"/>
        </w:rPr>
        <w:t>kristal</w:t>
      </w:r>
      <w:proofErr w:type="spellEnd"/>
      <w:r>
        <w:rPr>
          <w:rFonts w:cs="Times New Roman"/>
          <w:szCs w:val="24"/>
        </w:rPr>
        <w:t xml:space="preserve"> </w:t>
      </w:r>
      <w:proofErr w:type="spellStart"/>
      <w:r>
        <w:rPr>
          <w:rFonts w:cs="Times New Roman"/>
          <w:szCs w:val="24"/>
        </w:rPr>
        <w:t>asam</w:t>
      </w:r>
      <w:proofErr w:type="spellEnd"/>
      <w:r>
        <w:rPr>
          <w:rFonts w:cs="Times New Roman"/>
          <w:szCs w:val="24"/>
        </w:rPr>
        <w:t xml:space="preserve"> </w:t>
      </w:r>
      <w:proofErr w:type="spellStart"/>
      <w:r>
        <w:rPr>
          <w:rFonts w:cs="Times New Roman"/>
          <w:szCs w:val="24"/>
        </w:rPr>
        <w:t>urat</w:t>
      </w:r>
      <w:proofErr w:type="spellEnd"/>
      <w:r>
        <w:rPr>
          <w:rFonts w:cs="Times New Roman"/>
          <w:szCs w:val="24"/>
        </w:rPr>
        <w:t xml:space="preserve"> </w:t>
      </w:r>
      <w:proofErr w:type="spellStart"/>
      <w:r>
        <w:rPr>
          <w:rFonts w:cs="Times New Roman"/>
          <w:szCs w:val="24"/>
        </w:rPr>
        <w:t>antara</w:t>
      </w:r>
      <w:proofErr w:type="spellEnd"/>
      <w:r>
        <w:rPr>
          <w:rFonts w:cs="Times New Roman"/>
          <w:szCs w:val="24"/>
        </w:rPr>
        <w:t xml:space="preserve"> lain </w:t>
      </w:r>
      <w:proofErr w:type="spellStart"/>
      <w:r>
        <w:rPr>
          <w:rFonts w:cs="Times New Roman"/>
          <w:szCs w:val="24"/>
        </w:rPr>
        <w:t>pangkal</w:t>
      </w:r>
      <w:proofErr w:type="spellEnd"/>
      <w:r>
        <w:rPr>
          <w:rFonts w:cs="Times New Roman"/>
          <w:szCs w:val="24"/>
        </w:rPr>
        <w:t xml:space="preserve"> </w:t>
      </w:r>
      <w:proofErr w:type="spellStart"/>
      <w:r>
        <w:rPr>
          <w:rFonts w:cs="Times New Roman"/>
          <w:szCs w:val="24"/>
        </w:rPr>
        <w:t>ibu</w:t>
      </w:r>
      <w:proofErr w:type="spellEnd"/>
      <w:r>
        <w:rPr>
          <w:rFonts w:cs="Times New Roman"/>
          <w:szCs w:val="24"/>
        </w:rPr>
        <w:t xml:space="preserve"> </w:t>
      </w:r>
      <w:proofErr w:type="spellStart"/>
      <w:r>
        <w:rPr>
          <w:rFonts w:cs="Times New Roman"/>
          <w:szCs w:val="24"/>
        </w:rPr>
        <w:t>jari</w:t>
      </w:r>
      <w:proofErr w:type="spellEnd"/>
      <w:r>
        <w:rPr>
          <w:rFonts w:cs="Times New Roman"/>
          <w:szCs w:val="24"/>
        </w:rPr>
        <w:t xml:space="preserve"> kaki, </w:t>
      </w:r>
      <w:proofErr w:type="spellStart"/>
      <w:r>
        <w:rPr>
          <w:rFonts w:cs="Times New Roman"/>
          <w:szCs w:val="24"/>
        </w:rPr>
        <w:t>lutut</w:t>
      </w:r>
      <w:proofErr w:type="spellEnd"/>
      <w:r>
        <w:rPr>
          <w:rFonts w:cs="Times New Roman"/>
          <w:szCs w:val="24"/>
        </w:rPr>
        <w:t xml:space="preserve">, </w:t>
      </w:r>
      <w:proofErr w:type="spellStart"/>
      <w:r>
        <w:rPr>
          <w:rFonts w:cs="Times New Roman"/>
          <w:szCs w:val="24"/>
        </w:rPr>
        <w:t>pergelangan</w:t>
      </w:r>
      <w:proofErr w:type="spellEnd"/>
      <w:r>
        <w:rPr>
          <w:rFonts w:cs="Times New Roman"/>
          <w:szCs w:val="24"/>
        </w:rPr>
        <w:t xml:space="preserve"> kaki, </w:t>
      </w:r>
      <w:proofErr w:type="spellStart"/>
      <w:r>
        <w:rPr>
          <w:rFonts w:cs="Times New Roman"/>
          <w:szCs w:val="24"/>
        </w:rPr>
        <w:t>pergelangan</w:t>
      </w:r>
      <w:proofErr w:type="spellEnd"/>
      <w:r>
        <w:rPr>
          <w:rFonts w:cs="Times New Roman"/>
          <w:szCs w:val="24"/>
        </w:rPr>
        <w:t xml:space="preserve"> </w:t>
      </w:r>
      <w:proofErr w:type="spellStart"/>
      <w:r>
        <w:rPr>
          <w:rFonts w:cs="Times New Roman"/>
          <w:szCs w:val="24"/>
        </w:rPr>
        <w:t>tangan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siku.</w:t>
      </w:r>
      <w:r>
        <w:rPr>
          <w:rFonts w:cs="Times New Roman"/>
          <w:szCs w:val="24"/>
        </w:rPr>
        <w:fldChar w:fldCharType="begin" w:fldLock="1"/>
      </w:r>
      <w:r>
        <w:rPr>
          <w:rFonts w:cs="Times New Roman"/>
          <w:szCs w:val="24"/>
        </w:rPr>
        <w:instrText>ADDIN CSL_CITATION {"citationItems":[{"id":"ITEM-1","itemData":{"DOI":"10.1016/b978-0-323-31696-5.00094-2","author":[{"dropping-particle":"","family":"Keenan","given":"Robert T.","non-dropping-particle":"","parse-names":false,"suffix":""},{"dropping-particle":"","family":"Krasnokutsky","given":"Svetlana","non-dropping-particle":"","parse-names":false,"suffix":""},{"dropping-particle":"","family":"Pillinger","given":"Michael H.","non-dropping-particle":"","parse-names":false,"suffix":""}],"container-title":"Kelley and Firestein's Textbook of Rheumatology","edition":"Tenth Edit","id":"ITEM-1","issue":"1","issued":{"date-parts":[["2017"]]},"number-of-pages":"1597-1619.e6","publisher":"Elsevier Inc.","title":"Etiology and Pathogenesis of Hyperuricemia and Gout","type":"book"},"uris":["http://www.mendeley.com/documents/?uuid=48f9c605-d49e-4fc7-85c2-428e076fa364"]}],"mendeley":{"formattedCitation":"&lt;sup&gt;6&lt;/sup&gt;","plainTextFormattedCitation":"6","previouslyFormattedCitation":"&lt;sup&gt;6&lt;/sup&gt;"},"properties":{"noteIndex":0},"schema":"https://github.com/citation-style-language/schema/raw/master/csl-citation.json"}</w:instrText>
      </w:r>
      <w:r>
        <w:rPr>
          <w:rFonts w:cs="Times New Roman"/>
          <w:szCs w:val="24"/>
        </w:rPr>
        <w:fldChar w:fldCharType="separate"/>
      </w:r>
      <w:r w:rsidRPr="00370AF6">
        <w:rPr>
          <w:rFonts w:cs="Times New Roman"/>
          <w:noProof/>
          <w:szCs w:val="24"/>
          <w:vertAlign w:val="superscript"/>
        </w:rPr>
        <w:t>6</w:t>
      </w:r>
      <w:r>
        <w:rPr>
          <w:rFonts w:cs="Times New Roman"/>
          <w:szCs w:val="24"/>
        </w:rPr>
        <w:fldChar w:fldCharType="end"/>
      </w:r>
      <w:r>
        <w:rPr>
          <w:rFonts w:cs="Times New Roman"/>
          <w:szCs w:val="24"/>
        </w:rPr>
        <w:t xml:space="preserve"> </w:t>
      </w:r>
    </w:p>
    <w:p w:rsidR="007C2B2C" w:rsidRPr="004C376A" w:rsidRDefault="007C2B2C" w:rsidP="007C2B2C">
      <w:pPr>
        <w:spacing w:after="0"/>
        <w:ind w:firstLine="425"/>
      </w:pPr>
      <w:proofErr w:type="spellStart"/>
      <w:r>
        <w:t>Melihat</w:t>
      </w:r>
      <w:proofErr w:type="spellEnd"/>
      <w:r>
        <w:t xml:space="preserve"> </w:t>
      </w:r>
      <w:proofErr w:type="spellStart"/>
      <w:r>
        <w:t>penyakit</w:t>
      </w:r>
      <w:proofErr w:type="spellEnd"/>
      <w:r>
        <w:t xml:space="preserve"> gout yang </w:t>
      </w:r>
      <w:proofErr w:type="spellStart"/>
      <w:r>
        <w:t>dapat</w:t>
      </w:r>
      <w:proofErr w:type="spellEnd"/>
      <w:r>
        <w:t xml:space="preserve"> </w:t>
      </w:r>
      <w:proofErr w:type="spellStart"/>
      <w:r>
        <w:t>muncul</w:t>
      </w:r>
      <w:proofErr w:type="spellEnd"/>
      <w:r>
        <w:t xml:space="preserve"> di area vital </w:t>
      </w:r>
      <w:proofErr w:type="spellStart"/>
      <w:r>
        <w:t>pergerakan</w:t>
      </w:r>
      <w:proofErr w:type="spellEnd"/>
      <w:r>
        <w:t xml:space="preserve"> </w:t>
      </w:r>
      <w:proofErr w:type="spellStart"/>
      <w:r>
        <w:t>tubuh</w:t>
      </w:r>
      <w:proofErr w:type="spellEnd"/>
      <w:r>
        <w:t xml:space="preserve">, </w:t>
      </w:r>
      <w:proofErr w:type="spellStart"/>
      <w:r>
        <w:t>maka</w:t>
      </w:r>
      <w:proofErr w:type="spellEnd"/>
      <w:r>
        <w:t xml:space="preserve"> </w:t>
      </w:r>
      <w:proofErr w:type="spellStart"/>
      <w:r>
        <w:t>dapat</w:t>
      </w:r>
      <w:proofErr w:type="spellEnd"/>
      <w:r>
        <w:t xml:space="preserve"> </w:t>
      </w:r>
      <w:proofErr w:type="spellStart"/>
      <w:r>
        <w:t>mengganggu</w:t>
      </w:r>
      <w:proofErr w:type="spellEnd"/>
      <w:r>
        <w:t xml:space="preserve"> </w:t>
      </w:r>
      <w:proofErr w:type="spellStart"/>
      <w:r>
        <w:t>aktivitas</w:t>
      </w:r>
      <w:proofErr w:type="spellEnd"/>
      <w:r>
        <w:t xml:space="preserve"> pasiennya.</w:t>
      </w:r>
      <w:r>
        <w:rPr>
          <w:rFonts w:cs="Times New Roman"/>
          <w:szCs w:val="24"/>
        </w:rPr>
        <w:fldChar w:fldCharType="begin" w:fldLock="1"/>
      </w:r>
      <w:r>
        <w:rPr>
          <w:rFonts w:cs="Times New Roman"/>
          <w:szCs w:val="24"/>
        </w:rPr>
        <w:instrText>ADDIN CSL_CITATION {"citationItems":[{"id":"ITEM-1","itemData":{"DOI":"10.1016/j.ijcard.2019.11.001","ISSN":"18741754","PMID":"31718824","abstract":"Objective: This study investigated the associations between hyperuricemia, pulse pressure (PP) and heart failure (HF) hospitalization among the elders in a community population. Background: Hyperuricemia and PP have been related to the development of HF. Whether PP acts synergistically with hyperuricemia or mediates the causal relationship of HF, especially in the elderly, remains elucidated. Methods: This cohort included 1665 adults aged ≥65 years from the National Nutrition and Health Survey in Taiwan Elderly were followed. HF hospitalization (ICD-9-CM:428) was defined by the National Health Insurance Dataset. A Cox proportional hazard model and a Fine and Grays model were adjusted for the conventional cardiovascular risk factors and death as a competing risk to estimate the association between hyperuricemia, PP and HF hospitalization. Results: A total of 228 elders occurred HF hospitalization, and 692 died during a median of 12 years follow-up period, from 1999 to 2012. The incidence of HF was 14.2 per 1000 person-years. High PP (top quartile) and hyperuricemia (≥6.0 mg/dL [women] and 7.0 mg/dL [Men]) significantly correlated with incident HF (hazard ratio and 95% confidence intervals: 2.131;1.625–2.794 and 1.433;1.071–1.918, respectively). Compared with normal uric acid level and PP, combined hyperuricemia and high PP was additively related to incident HF (4.186:2.874–6.099). The associations remained after accounting for traditional cardiovascular risks, coronary heart disease as a time-dependent covariate, and mortality as a competing risk factor in the study population. Conclusion: Both hyperuricemia and high PP were associated with HF hospitalization in this elderly population. Combine hyperuricemia and high PP would further improve the risk stratification in the prediction of incident HF.","author":[{"dropping-particle":"","family":"Sung","given":"Shih Hsien","non-dropping-particle":"","parse-names":false,"suffix":""},{"dropping-particle":"","family":"Chuang","given":"Shao Yuan","non-dropping-particle":"","parse-names":false,"suffix":""},{"dropping-particle":"","family":"Liu","given":"Wen Ling","non-dropping-particle":"","parse-names":false,"suffix":""},{"dropping-particle":"","family":"Cheng","given":"Hao Min","non-dropping-particle":"","parse-names":false,"suffix":""},{"dropping-particle":"","family":"Hsu","given":"Pai Feng","non-dropping-particle":"","parse-names":false,"suffix":""},{"dropping-particle":"","family":"Pan","given":"Wen Harn","non-dropping-particle":"","parse-names":false,"suffix":""}],"container-title":"International Journal of Cardiology","id":"ITEM-1","issued":{"date-parts":[["2020"]]},"title":"Hyperuricemia and pulse pressure are predictive of incident heart failure in an elderly population","type":"article-journal"},"uris":["http://www.mendeley.com/documents/?uuid=2f64e365-5246-43a5-ad53-67172375104a"]}],"mendeley":{"formattedCitation":"&lt;sup&gt;7&lt;/sup&gt;","plainTextFormattedCitation":"7","previouslyFormattedCitation":"&lt;sup&gt;7&lt;/sup&gt;"},"properties":{"noteIndex":0},"schema":"https://github.com/citation-style-language/schema/raw/master/csl-citation.json"}</w:instrText>
      </w:r>
      <w:r>
        <w:rPr>
          <w:rFonts w:cs="Times New Roman"/>
          <w:szCs w:val="24"/>
        </w:rPr>
        <w:fldChar w:fldCharType="separate"/>
      </w:r>
      <w:r w:rsidRPr="00364F62">
        <w:rPr>
          <w:rFonts w:cs="Times New Roman"/>
          <w:noProof/>
          <w:szCs w:val="24"/>
          <w:vertAlign w:val="superscript"/>
        </w:rPr>
        <w:t>7</w:t>
      </w:r>
      <w:r>
        <w:rPr>
          <w:rFonts w:cs="Times New Roman"/>
          <w:szCs w:val="24"/>
        </w:rPr>
        <w:fldChar w:fldCharType="end"/>
      </w:r>
      <w:r>
        <w:t xml:space="preserve"> </w:t>
      </w:r>
      <w:proofErr w:type="spellStart"/>
      <w:r>
        <w:t>Biasanya</w:t>
      </w:r>
      <w:proofErr w:type="spellEnd"/>
      <w:r>
        <w:t xml:space="preserve"> </w:t>
      </w:r>
      <w:proofErr w:type="spellStart"/>
      <w:r>
        <w:t>penderita</w:t>
      </w:r>
      <w:proofErr w:type="spellEnd"/>
      <w:r>
        <w:t xml:space="preserve"> gout </w:t>
      </w:r>
      <w:proofErr w:type="spellStart"/>
      <w:proofErr w:type="gramStart"/>
      <w:r>
        <w:t>akan</w:t>
      </w:r>
      <w:proofErr w:type="spellEnd"/>
      <w:proofErr w:type="gramEnd"/>
      <w:r>
        <w:t xml:space="preserve"> </w:t>
      </w:r>
      <w:proofErr w:type="spellStart"/>
      <w:r>
        <w:t>merasakan</w:t>
      </w:r>
      <w:proofErr w:type="spellEnd"/>
      <w:r>
        <w:t xml:space="preserve"> </w:t>
      </w:r>
      <w:proofErr w:type="spellStart"/>
      <w:r>
        <w:t>nyeri</w:t>
      </w:r>
      <w:proofErr w:type="spellEnd"/>
      <w:r>
        <w:t xml:space="preserve">, </w:t>
      </w:r>
      <w:proofErr w:type="spellStart"/>
      <w:r>
        <w:t>kesulitan</w:t>
      </w:r>
      <w:proofErr w:type="spellEnd"/>
      <w:r>
        <w:t xml:space="preserve"> </w:t>
      </w:r>
      <w:proofErr w:type="spellStart"/>
      <w:r>
        <w:t>mengerakkan</w:t>
      </w:r>
      <w:proofErr w:type="spellEnd"/>
      <w:r>
        <w:t xml:space="preserve"> </w:t>
      </w:r>
      <w:proofErr w:type="spellStart"/>
      <w:r>
        <w:t>persendian</w:t>
      </w:r>
      <w:proofErr w:type="spellEnd"/>
      <w:r>
        <w:t xml:space="preserve"> </w:t>
      </w:r>
      <w:proofErr w:type="spellStart"/>
      <w:r>
        <w:t>akibat</w:t>
      </w:r>
      <w:proofErr w:type="spellEnd"/>
      <w:r>
        <w:t xml:space="preserve"> rasa </w:t>
      </w:r>
      <w:proofErr w:type="spellStart"/>
      <w:r>
        <w:t>sakit</w:t>
      </w:r>
      <w:proofErr w:type="spellEnd"/>
      <w:r>
        <w:t xml:space="preserve"> yang </w:t>
      </w:r>
      <w:proofErr w:type="spellStart"/>
      <w:r>
        <w:t>ditimbulkan</w:t>
      </w:r>
      <w:proofErr w:type="spellEnd"/>
      <w:r>
        <w:t xml:space="preserve"> </w:t>
      </w:r>
      <w:proofErr w:type="spellStart"/>
      <w:r>
        <w:t>serta</w:t>
      </w:r>
      <w:proofErr w:type="spellEnd"/>
      <w:r>
        <w:t xml:space="preserve"> </w:t>
      </w:r>
      <w:proofErr w:type="spellStart"/>
      <w:r>
        <w:t>jari-iari</w:t>
      </w:r>
      <w:proofErr w:type="spellEnd"/>
      <w:r>
        <w:t xml:space="preserve"> </w:t>
      </w:r>
      <w:proofErr w:type="spellStart"/>
      <w:r>
        <w:t>tangan</w:t>
      </w:r>
      <w:proofErr w:type="spellEnd"/>
      <w:r>
        <w:t xml:space="preserve"> yang </w:t>
      </w:r>
      <w:proofErr w:type="spellStart"/>
      <w:r>
        <w:t>terasa</w:t>
      </w:r>
      <w:proofErr w:type="spellEnd"/>
      <w:r>
        <w:t xml:space="preserve"> </w:t>
      </w:r>
      <w:proofErr w:type="spellStart"/>
      <w:r>
        <w:t>kaku</w:t>
      </w:r>
      <w:proofErr w:type="spellEnd"/>
      <w:r>
        <w:t xml:space="preserve"> </w:t>
      </w:r>
      <w:proofErr w:type="spellStart"/>
      <w:r>
        <w:t>dan</w:t>
      </w:r>
      <w:proofErr w:type="spellEnd"/>
      <w:r>
        <w:t xml:space="preserve"> </w:t>
      </w:r>
      <w:proofErr w:type="spellStart"/>
      <w:r>
        <w:t>sulit</w:t>
      </w:r>
      <w:proofErr w:type="spellEnd"/>
      <w:r>
        <w:t xml:space="preserve"> </w:t>
      </w:r>
      <w:proofErr w:type="spellStart"/>
      <w:r>
        <w:t>digerakkan</w:t>
      </w:r>
      <w:proofErr w:type="spellEnd"/>
      <w:r>
        <w:t xml:space="preserve"> </w:t>
      </w:r>
      <w:proofErr w:type="spellStart"/>
      <w:r>
        <w:t>sehingga</w:t>
      </w:r>
      <w:proofErr w:type="spellEnd"/>
      <w:r>
        <w:t xml:space="preserve"> </w:t>
      </w:r>
      <w:proofErr w:type="spellStart"/>
      <w:r>
        <w:t>hal</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mempengaruhi</w:t>
      </w:r>
      <w:proofErr w:type="spellEnd"/>
      <w:r>
        <w:t xml:space="preserve"> </w:t>
      </w:r>
      <w:proofErr w:type="spellStart"/>
      <w:r>
        <w:t>produktivitas</w:t>
      </w:r>
      <w:proofErr w:type="spellEnd"/>
      <w:r>
        <w:t xml:space="preserve"> </w:t>
      </w:r>
      <w:proofErr w:type="spellStart"/>
      <w:r>
        <w:t>lansia</w:t>
      </w:r>
      <w:proofErr w:type="spellEnd"/>
      <w:r>
        <w:t xml:space="preserve">. </w:t>
      </w:r>
      <w:proofErr w:type="spellStart"/>
      <w:r>
        <w:t>Pada</w:t>
      </w:r>
      <w:proofErr w:type="spellEnd"/>
      <w:r>
        <w:t xml:space="preserve"> </w:t>
      </w:r>
      <w:proofErr w:type="spellStart"/>
      <w:r>
        <w:t>kasus</w:t>
      </w:r>
      <w:proofErr w:type="spellEnd"/>
      <w:r>
        <w:t xml:space="preserve"> yang </w:t>
      </w:r>
      <w:proofErr w:type="spellStart"/>
      <w:r>
        <w:t>parah</w:t>
      </w:r>
      <w:proofErr w:type="spellEnd"/>
      <w:r>
        <w:t xml:space="preserve"> gout </w:t>
      </w:r>
      <w:proofErr w:type="spellStart"/>
      <w:r>
        <w:t>bisa</w:t>
      </w:r>
      <w:proofErr w:type="spellEnd"/>
      <w:r>
        <w:t xml:space="preserve"> </w:t>
      </w:r>
      <w:proofErr w:type="spellStart"/>
      <w:r>
        <w:t>memunculkan</w:t>
      </w:r>
      <w:proofErr w:type="spellEnd"/>
      <w:r>
        <w:t xml:space="preserve"> </w:t>
      </w:r>
      <w:proofErr w:type="spellStart"/>
      <w:r>
        <w:t>benjolan</w:t>
      </w:r>
      <w:proofErr w:type="spellEnd"/>
      <w:r>
        <w:t xml:space="preserve"> </w:t>
      </w:r>
      <w:proofErr w:type="spellStart"/>
      <w:r>
        <w:t>aneh</w:t>
      </w:r>
      <w:proofErr w:type="spellEnd"/>
      <w:r>
        <w:t xml:space="preserve"> </w:t>
      </w:r>
      <w:proofErr w:type="spellStart"/>
      <w:r>
        <w:t>disekitar</w:t>
      </w:r>
      <w:proofErr w:type="spellEnd"/>
      <w:r>
        <w:t xml:space="preserve"> </w:t>
      </w:r>
      <w:proofErr w:type="spellStart"/>
      <w:r>
        <w:t>tubuh</w:t>
      </w:r>
      <w:proofErr w:type="spellEnd"/>
      <w:r>
        <w:t xml:space="preserve"> yang </w:t>
      </w:r>
      <w:proofErr w:type="spellStart"/>
      <w:r>
        <w:t>dapat</w:t>
      </w:r>
      <w:proofErr w:type="spellEnd"/>
      <w:r>
        <w:t xml:space="preserve"> </w:t>
      </w:r>
      <w:proofErr w:type="spellStart"/>
      <w:r>
        <w:t>meletus</w:t>
      </w:r>
      <w:proofErr w:type="spellEnd"/>
      <w:r>
        <w:t xml:space="preserve"> </w:t>
      </w:r>
      <w:proofErr w:type="spellStart"/>
      <w:r>
        <w:t>dan</w:t>
      </w:r>
      <w:proofErr w:type="spellEnd"/>
      <w:r>
        <w:t xml:space="preserve"> </w:t>
      </w:r>
      <w:proofErr w:type="spellStart"/>
      <w:r>
        <w:t>membuat</w:t>
      </w:r>
      <w:proofErr w:type="spellEnd"/>
      <w:r>
        <w:t xml:space="preserve"> </w:t>
      </w:r>
      <w:proofErr w:type="spellStart"/>
      <w:r>
        <w:t>luka</w:t>
      </w:r>
      <w:proofErr w:type="spellEnd"/>
      <w:r>
        <w:t xml:space="preserve"> </w:t>
      </w:r>
      <w:proofErr w:type="spellStart"/>
      <w:r>
        <w:t>serta</w:t>
      </w:r>
      <w:proofErr w:type="spellEnd"/>
      <w:r>
        <w:t xml:space="preserve"> </w:t>
      </w:r>
      <w:proofErr w:type="spellStart"/>
      <w:r>
        <w:t>menimbulkan</w:t>
      </w:r>
      <w:proofErr w:type="spellEnd"/>
      <w:r>
        <w:t xml:space="preserve"> rasa sakit.</w:t>
      </w:r>
      <w:r>
        <w:fldChar w:fldCharType="begin" w:fldLock="1"/>
      </w:r>
      <w:r>
        <w:instrText>ADDIN CSL_CITATION {"citationItems":[{"id":"ITEM-1","itemData":{"author":[{"dropping-particle":"","family":"Dafriani.","given":"Marlinda Roza dan Putri","non-dropping-particle":"","parse-names":false,"suffix":""}],"container-title":"Jurnal Kesehatan Saintika Meditory","id":"ITEM-1","issue":"1","issued":{"date-parts":[["2019"]]},"page":"62-70","title":"Pengaruh Pemberian Air Rebusan Daun Salam Terhadap Penurunan Kadar Asam Urat Pasien Arthritis Gout","type":"article-journal","volume":"2"},"uris":["http://www.mendeley.com/documents/?uuid=7e4f2cb8-c585-4036-9398-60bd1365a758"]}],"mendeley":{"formattedCitation":"&lt;sup&gt;8&lt;/sup&gt;","plainTextFormattedCitation":"8","previouslyFormattedCitation":"&lt;sup&gt;8&lt;/sup&gt;"},"properties":{"noteIndex":0},"schema":"https://github.com/citation-style-language/schema/raw/master/csl-citation.json"}</w:instrText>
      </w:r>
      <w:r>
        <w:fldChar w:fldCharType="separate"/>
      </w:r>
      <w:r w:rsidRPr="00364F62">
        <w:rPr>
          <w:noProof/>
          <w:vertAlign w:val="superscript"/>
        </w:rPr>
        <w:t>8</w:t>
      </w:r>
      <w:r>
        <w:fldChar w:fldCharType="end"/>
      </w:r>
      <w:r>
        <w:t xml:space="preserve"> </w:t>
      </w:r>
      <w:proofErr w:type="spellStart"/>
      <w:r>
        <w:t>Tak</w:t>
      </w:r>
      <w:proofErr w:type="spellEnd"/>
      <w:r>
        <w:t xml:space="preserve"> </w:t>
      </w:r>
      <w:proofErr w:type="spellStart"/>
      <w:r>
        <w:t>hanya</w:t>
      </w:r>
      <w:proofErr w:type="spellEnd"/>
      <w:r>
        <w:t xml:space="preserve"> </w:t>
      </w:r>
      <w:proofErr w:type="spellStart"/>
      <w:r>
        <w:t>itu</w:t>
      </w:r>
      <w:proofErr w:type="spellEnd"/>
      <w:r>
        <w:t xml:space="preserve">, </w:t>
      </w:r>
      <w:proofErr w:type="spellStart"/>
      <w:r>
        <w:t>keseriusan</w:t>
      </w:r>
      <w:proofErr w:type="spellEnd"/>
      <w:r>
        <w:t xml:space="preserve"> </w:t>
      </w:r>
      <w:proofErr w:type="spellStart"/>
      <w:r>
        <w:t>penyakit</w:t>
      </w:r>
      <w:proofErr w:type="spellEnd"/>
      <w:r>
        <w:t xml:space="preserve"> gout yang </w:t>
      </w:r>
      <w:proofErr w:type="spellStart"/>
      <w:r>
        <w:t>disebabkan</w:t>
      </w:r>
      <w:proofErr w:type="spellEnd"/>
      <w:r>
        <w:t xml:space="preserve"> </w:t>
      </w:r>
      <w:proofErr w:type="spellStart"/>
      <w:r>
        <w:t>oleh</w:t>
      </w:r>
      <w:proofErr w:type="spellEnd"/>
      <w:r>
        <w:t xml:space="preserve"> hiperurisemia </w:t>
      </w:r>
      <w:proofErr w:type="spellStart"/>
      <w:r>
        <w:t>juga</w:t>
      </w:r>
      <w:proofErr w:type="spellEnd"/>
      <w:r>
        <w:t xml:space="preserve"> </w:t>
      </w:r>
      <w:proofErr w:type="spellStart"/>
      <w:r w:rsidRPr="008338E8">
        <w:rPr>
          <w:rFonts w:cs="Times New Roman"/>
          <w:szCs w:val="24"/>
        </w:rPr>
        <w:t>dapat</w:t>
      </w:r>
      <w:proofErr w:type="spellEnd"/>
      <w:r w:rsidRPr="008338E8">
        <w:rPr>
          <w:rFonts w:cs="Times New Roman"/>
          <w:szCs w:val="24"/>
        </w:rPr>
        <w:t xml:space="preserve"> </w:t>
      </w:r>
      <w:proofErr w:type="spellStart"/>
      <w:r w:rsidRPr="008338E8">
        <w:rPr>
          <w:rFonts w:cs="Times New Roman"/>
          <w:szCs w:val="24"/>
        </w:rPr>
        <w:t>meningkatkan</w:t>
      </w:r>
      <w:proofErr w:type="spellEnd"/>
      <w:r w:rsidRPr="008338E8">
        <w:rPr>
          <w:rFonts w:cs="Times New Roman"/>
          <w:szCs w:val="24"/>
        </w:rPr>
        <w:t xml:space="preserve"> </w:t>
      </w:r>
      <w:proofErr w:type="spellStart"/>
      <w:r w:rsidRPr="008338E8">
        <w:rPr>
          <w:rFonts w:cs="Times New Roman"/>
          <w:szCs w:val="24"/>
        </w:rPr>
        <w:t>resiko</w:t>
      </w:r>
      <w:proofErr w:type="spellEnd"/>
      <w:r w:rsidRPr="008338E8">
        <w:rPr>
          <w:rFonts w:cs="Times New Roman"/>
          <w:szCs w:val="24"/>
        </w:rPr>
        <w:t xml:space="preserve"> </w:t>
      </w:r>
      <w:proofErr w:type="spellStart"/>
      <w:r w:rsidRPr="008338E8">
        <w:rPr>
          <w:rFonts w:cs="Times New Roman"/>
          <w:szCs w:val="24"/>
        </w:rPr>
        <w:t>kejadian</w:t>
      </w:r>
      <w:proofErr w:type="spellEnd"/>
      <w:r w:rsidRPr="008338E8">
        <w:rPr>
          <w:rFonts w:cs="Times New Roman"/>
          <w:szCs w:val="24"/>
        </w:rPr>
        <w:t xml:space="preserve"> </w:t>
      </w:r>
      <w:proofErr w:type="spellStart"/>
      <w:r w:rsidRPr="008338E8">
        <w:rPr>
          <w:rFonts w:cs="Times New Roman"/>
          <w:szCs w:val="24"/>
        </w:rPr>
        <w:t>beberapa</w:t>
      </w:r>
      <w:proofErr w:type="spellEnd"/>
      <w:r w:rsidRPr="008338E8">
        <w:rPr>
          <w:rFonts w:cs="Times New Roman"/>
          <w:szCs w:val="24"/>
        </w:rPr>
        <w:t xml:space="preserve"> </w:t>
      </w:r>
      <w:proofErr w:type="spellStart"/>
      <w:r w:rsidRPr="008338E8">
        <w:rPr>
          <w:rFonts w:cs="Times New Roman"/>
          <w:szCs w:val="24"/>
        </w:rPr>
        <w:t>penyakit</w:t>
      </w:r>
      <w:proofErr w:type="spellEnd"/>
      <w:r w:rsidRPr="008338E8">
        <w:rPr>
          <w:rFonts w:cs="Times New Roman"/>
          <w:szCs w:val="24"/>
        </w:rPr>
        <w:t xml:space="preserve"> </w:t>
      </w:r>
      <w:proofErr w:type="spellStart"/>
      <w:r w:rsidRPr="008338E8">
        <w:rPr>
          <w:rFonts w:cs="Times New Roman"/>
          <w:szCs w:val="24"/>
        </w:rPr>
        <w:t>seperti</w:t>
      </w:r>
      <w:proofErr w:type="spellEnd"/>
      <w:r w:rsidRPr="008338E8">
        <w:rPr>
          <w:rFonts w:cs="Times New Roman"/>
          <w:szCs w:val="24"/>
        </w:rPr>
        <w:t xml:space="preserve"> </w:t>
      </w:r>
      <w:proofErr w:type="spellStart"/>
      <w:r w:rsidRPr="008338E8">
        <w:rPr>
          <w:rFonts w:cs="Times New Roman"/>
          <w:szCs w:val="24"/>
        </w:rPr>
        <w:t>sindrom</w:t>
      </w:r>
      <w:proofErr w:type="spellEnd"/>
      <w:r w:rsidRPr="008338E8">
        <w:rPr>
          <w:rFonts w:cs="Times New Roman"/>
          <w:szCs w:val="24"/>
        </w:rPr>
        <w:t xml:space="preserve"> </w:t>
      </w:r>
      <w:proofErr w:type="spellStart"/>
      <w:r w:rsidRPr="008338E8">
        <w:rPr>
          <w:rFonts w:cs="Times New Roman"/>
          <w:szCs w:val="24"/>
        </w:rPr>
        <w:t>metabolik</w:t>
      </w:r>
      <w:proofErr w:type="spellEnd"/>
      <w:r w:rsidRPr="008338E8">
        <w:rPr>
          <w:rFonts w:cs="Times New Roman"/>
          <w:szCs w:val="24"/>
        </w:rPr>
        <w:t xml:space="preserve">, </w:t>
      </w:r>
      <w:proofErr w:type="spellStart"/>
      <w:r w:rsidRPr="008338E8">
        <w:rPr>
          <w:rFonts w:cs="Times New Roman"/>
          <w:szCs w:val="24"/>
        </w:rPr>
        <w:t>hipertensi</w:t>
      </w:r>
      <w:proofErr w:type="spellEnd"/>
      <w:r w:rsidRPr="008338E8">
        <w:rPr>
          <w:rFonts w:cs="Times New Roman"/>
          <w:szCs w:val="24"/>
        </w:rPr>
        <w:t xml:space="preserve">, stroke, diabetes, </w:t>
      </w:r>
      <w:proofErr w:type="spellStart"/>
      <w:r w:rsidRPr="008338E8">
        <w:rPr>
          <w:rFonts w:cs="Times New Roman"/>
          <w:szCs w:val="24"/>
        </w:rPr>
        <w:t>dan</w:t>
      </w:r>
      <w:proofErr w:type="spellEnd"/>
      <w:r w:rsidRPr="008338E8">
        <w:rPr>
          <w:rFonts w:cs="Times New Roman"/>
          <w:szCs w:val="24"/>
        </w:rPr>
        <w:t xml:space="preserve"> </w:t>
      </w:r>
      <w:proofErr w:type="spellStart"/>
      <w:r w:rsidRPr="008338E8">
        <w:rPr>
          <w:rFonts w:cs="Times New Roman"/>
          <w:szCs w:val="24"/>
        </w:rPr>
        <w:t>gagal</w:t>
      </w:r>
      <w:proofErr w:type="spellEnd"/>
      <w:r w:rsidRPr="008338E8">
        <w:rPr>
          <w:rFonts w:cs="Times New Roman"/>
          <w:szCs w:val="24"/>
        </w:rPr>
        <w:t xml:space="preserve"> </w:t>
      </w:r>
      <w:proofErr w:type="spellStart"/>
      <w:r w:rsidRPr="008338E8">
        <w:rPr>
          <w:rFonts w:cs="Times New Roman"/>
          <w:szCs w:val="24"/>
        </w:rPr>
        <w:t>ginjal</w:t>
      </w:r>
      <w:proofErr w:type="spellEnd"/>
      <w:r w:rsidRPr="008338E8">
        <w:rPr>
          <w:rFonts w:cs="Times New Roman"/>
          <w:szCs w:val="24"/>
        </w:rPr>
        <w:t xml:space="preserve"> kronis.</w:t>
      </w:r>
      <w:r w:rsidRPr="008338E8">
        <w:rPr>
          <w:rFonts w:cs="Times New Roman"/>
          <w:szCs w:val="24"/>
        </w:rPr>
        <w:fldChar w:fldCharType="begin" w:fldLock="1"/>
      </w:r>
      <w:r>
        <w:rPr>
          <w:rFonts w:cs="Times New Roman"/>
          <w:szCs w:val="24"/>
        </w:rPr>
        <w:instrText>ADDIN CSL_CITATION {"citationItems":[{"id":"ITEM-1","itemData":{"DOI":"10.1016/j.jbspin.2014.07.002","ISSN":"17787254","PMID":"25238950","abstract":"Objective: Comorbidity is an important concern for chronic gout patients. We evaluated the relationship between comorbidity profiles and gout in Taiwan aborigines and Taiwanese Han. Methods: We used the claims data from the Taiwan national health insurance database for 2004 to 2006. Physician-diagnosed gout and comorbidities were coded using the International Classification of Diseases, Ninth Revision, Clinical Modification (ICD-9-CM). Total sampling from Pingtung County of southern Taiwan included 37,482 aborigines (gout cases, n= 3906 and controls, n= 33,576) and 37,451 Han (gout cases, n= 1115 and controls, n= 36,336). Results: In 2006, the gout prevalences were 10.42% and 2.98% (prevalence ratio [PR]. = 3.50) in the aborigines and Han general populations, respectively. The prevalences of uric acid nephrolithiasis and tophi were higher in aborigines (0.42% and 0.30%, respectively) than in Han (0.09% and 0.04%, respectively). When stratified by comorbidity status, the prevalences of gout were 4.49% and 27.34% in aborigines and 1.52% and 9.44% in Han (approximate PR. = 3.00). Similarly, the prevalence ratios of gout in the comorbidity group, compared with the non-comorbidity group, were 6.09 in aborigines and 6.23 in Han. Multivariate odds ratios [ORs] showed that hypercholesterolemia, hyperglyceridemia, essential hypertension and renal insufficiency were the common comorbidities of gout (OR. = 1.63); heart failure exerted a significant effect only in aborigines (OR. = 1.55). For five comorbidity factors, patients with multiple comorbidities had higher gout prevalence (maximum OR. = 12.90). Conclusion: Gout prevalence was higher in aborigines, both with and without comorbidities, than in Han. The comorbid diseases and comorbidity aggregations showed a substantial association with gout occurrence in both ethnicities.","author":[{"dropping-particle":"","family":"Tu","given":"Fang Yi","non-dropping-particle":"","parse-names":false,"suffix":""},{"dropping-particle":"","family":"Lin","given":"Gau Tyan","non-dropping-particle":"","parse-names":false,"suffix":""},{"dropping-particle":"","family":"Lee","given":"Su Shin","non-dropping-particle":"","parse-names":false,"suffix":""},{"dropping-particle":"","family":"Tung","given":"Yi Ching","non-dropping-particle":"","parse-names":false,"suffix":""},{"dropping-particle":"","family":"Tu","given":"Hung Ping","non-dropping-particle":"","parse-names":false,"suffix":""},{"dropping-particle":"","family":"Chiang","given":"Hung Che","non-dropping-particle":"","parse-names":false,"suffix":""}],"container-title":"Joint Bone Spine","id":"ITEM-1","issued":{"date-parts":[["2015"]]},"title":"Prevalence of gout with comorbidity aggregations in southern Taiwan","type":"article-journal"},"uris":["http://www.mendeley.com/documents/?uuid=74a44cb7-ee6f-4a7f-a74f-b2b2e2769bd1"]},{"id":"ITEM-2","itemData":{"DOI":"10.1016/j.ijcard.2019.11.001","ISSN":"18741754","PMID":"31718824","abstract":"Objective: This study investigated the associations between hyperuricemia, pulse pressure (PP) and heart failure (HF) hospitalization among the elders in a community population. Background: Hyperuricemia and PP have been related to the development of HF. Whether PP acts synergistically with hyperuricemia or mediates the causal relationship of HF, especially in the elderly, remains elucidated. Methods: This cohort included 1665 adults aged ≥65 years from the National Nutrition and Health Survey in Taiwan Elderly were followed. HF hospitalization (ICD-9-CM:428) was defined by the National Health Insurance Dataset. A Cox proportional hazard model and a Fine and Grays model were adjusted for the conventional cardiovascular risk factors and death as a competing risk to estimate the association between hyperuricemia, PP and HF hospitalization. Results: A total of 228 elders occurred HF hospitalization, and 692 died during a median of 12 years follow-up period, from 1999 to 2012. The incidence of HF was 14.2 per 1000 person-years. High PP (top quartile) and hyperuricemia (≥6.0 mg/dL [women] and 7.0 mg/dL [Men]) significantly correlated with incident HF (hazard ratio and 95% confidence intervals: 2.131;1.625–2.794 and 1.433;1.071–1.918, respectively). Compared with normal uric acid level and PP, combined hyperuricemia and high PP was additively related to incident HF (4.186:2.874–6.099). The associations remained after accounting for traditional cardiovascular risks, coronary heart disease as a time-dependent covariate, and mortality as a competing risk factor in the study population. Conclusion: Both hyperuricemia and high PP were associated with HF hospitalization in this elderly population. Combine hyperuricemia and high PP would further improve the risk stratification in the prediction of incident HF.","author":[{"dropping-particle":"","family":"Sung","given":"Shih Hsien","non-dropping-particle":"","parse-names":false,"suffix":""},{"dropping-particle":"","family":"Chuang","given":"Shao Yuan","non-dropping-particle":"","parse-names":false,"suffix":""},{"dropping-particle":"","family":"Liu","given":"Wen Ling","non-dropping-particle":"","parse-names":false,"suffix":""},{"dropping-particle":"","family":"Cheng","given":"Hao Min","non-dropping-particle":"","parse-names":false,"suffix":""},{"dropping-particle":"","family":"Hsu","given":"Pai Feng","non-dropping-particle":"","parse-names":false,"suffix":""},{"dropping-particle":"","family":"Pan","given":"Wen Harn","non-dropping-particle":"","parse-names":false,"suffix":""}],"container-title":"International Journal of Cardiology","id":"ITEM-2","issued":{"date-parts":[["2020"]]},"title":"Hyperuricemia and pulse pressure are predictive of incident heart failure in an elderly population","type":"article-journal"},"uris":["http://www.mendeley.com/documents/?uuid=2f64e365-5246-43a5-ad53-67172375104a"]},{"id":"ITEM-3","itemData":{"DOI":"10.1016/j.phanu.2014.12.001","ISSN":"22134344","abstract":"Diet plays an important role in the pathogenesis of abnormal serum uric acid (UA) levels and associated complications. Diet modification has been universally adopted as an important and early intervention approach to reduce or increase UA production and/or enhance or inhibit UA excretion. This article reviews the literature on the effects of diets and dietary factors on serum UA levels. The most recently published studies make dietary recommendations aiming to modulate UA levels, including the consumption of low-fat dairy products, whole grains, vegetables, fruits, nuts, legumes, vitamin C, and coffee as well as the moderation of sugary foods, meats and meat products, seafood, and sugar-sweetened beverages. Individuals with gout should avoid consuming organ meats, sweet breads, high fructose corn syrup, sweetened beverages, and alcohol and should avoid alcohol altogether during periods of frequent gout attack. Serving sizes of meat and meat products, seafood, table sugars, sweetened beverages, table salt, and alcohol should be limited, whereas low-fat or non-fat dairy products and vegetables should be encouraged. Dietary intervention remains the only non-pharmacological approach for the long-term prevention, control, and management of abnormal serum UA levels and associated complications in humans.","author":[{"dropping-particle":"","family":"Ekpenyong","given":"Christopher E.","non-dropping-particle":"","parse-names":false,"suffix":""},{"dropping-particle":"","family":"Daniel","given":"Nyebuk","non-dropping-particle":"","parse-names":false,"suffix":""}],"container-title":"PharmaNutrition","id":"ITEM-3","issued":{"date-parts":[["2015"]]},"title":"Roles of diets and dietary factors in the pathogenesis, management and prevention of abnormal serum uric acid levels","type":"article"},"uris":["http://www.mendeley.com/documents/?uuid=aeeb863d-7df5-4cb1-b32a-87c0c0465812"]},{"id":"ITEM-4","itemData":{"DOI":"10.1016/j.jff.2019.05.011","ISSN":"17564646","abstract":"Hyperuricemia is a key risk factor for kidney disease. Geniposide possesses various pharmacological activities, however, to our knowledge, no previous work investigated the therapeutic effect of geniposide on urate nephropathy. The present study established a chronic hyperuricemia model using a combination of adenine and ethambutol administration. The potential beneficial effects and mechanisms of geniposide on hyperuricemia and nephropathy were also investigated. The results demonstrated that geniposide significantly decreased SUA levels via inhibition of the XOD activity and increasing the excretion of urinary uric acid. Geniposide also markedly improved kidney damage related to hyperuricemia. Further investigation indicated that geniposide improved the symptoms of nephropathy via decreasing the production of proinflammatory cytokines, including IL-1β, PG-E2, and TNF-α, and inhibiting the expression of TGF-β1. The molecular mechanism of action may be associated with suppression of TLR4/MyD88 signaling and NLRP3 inflammasome activation to reduce IL-1β and TNF-α production respectively in hyperuricemic mice.","author":[{"dropping-particle":"","family":"Liu","given":"Chao","non-dropping-particle":"","parse-names":false,"suffix":""},{"dropping-particle":"","family":"Zhou","given":"Hou ning","non-dropping-particle":"","parse-names":false,"suffix":""},{"dropping-particle":"","family":"Zhang","given":"Rui rui","non-dropping-particle":"","parse-names":false,"suffix":""},{"dropping-particle":"","family":"Wang","given":"Xin kun","non-dropping-particle":"","parse-names":false,"suffix":""},{"dropping-particle":"","family":"He","given":"Sheng wen","non-dropping-particle":"","parse-names":false,"suffix":""},{"dropping-particle":"","family":"Zhang","given":"Jin bao","non-dropping-particle":"","parse-names":false,"suffix":""},{"dropping-particle":"","family":"Guo","given":"Xu","non-dropping-particle":"","parse-names":false,"suffix":""},{"dropping-particle":"","family":"Wang","given":"Qing","non-dropping-particle":"","parse-names":false,"suffix":""},{"dropping-particle":"","family":"Sun","given":"Jin yue","non-dropping-particle":"","parse-names":false,"suffix":""}],"container-title":"Journal of Functional Foods","id":"ITEM-4","issue":"August","issued":{"date-parts":[["2019"]]},"page":"103355","publisher":"Elsevier","title":"Anti-hyperuricemic and nephroprotective effect of geniposide in chronic hyperuricemia mice","type":"article-journal","volume":"61"},"uris":["http://www.mendeley.com/documents/?uuid=eb75803d-28be-43e8-a59f-912c86463121"]},{"id":"ITEM-5","itemData":{"DOI":"10.1053/j.ajkd.2017.12.009","ISSN":"15236838","PMID":"29496260","abstract":"Urate is a cause of gout, kidney stones, and acute kidney injury from tumor lysis syndrome, but its relationship to kidney disease, cardiovascular disease, and diabetes remains controversial. A scientific workshop organized by the National Kidney Foundation was held in September 2016 to review current evidence. Cell culture studies and animal models suggest that elevated serum urate concentrations can contribute to kidney disease, hypertension, and metabolic syndrome. Epidemiologic evidence also supports elevated serum urate concentrations as a risk factor for the development of kidney disease, hypertension, and diabetes, but differences in methodologies and inpacts on serum urate concentrations by even subtle changes in kidney function render conclusions uncertain. Mendelian randomization studies generally do not support a causal role of serum urate in kidney disease, hypertension, or diabetes, although interpretation is complicated by nonhomogeneous populations, a failure to consider environmental interactions, and a lack of understanding of how the genetic polymorphisms affect biological mechanisms related to urate. Although several small clinical trials suggest benefits of urate-lowering therapies on kidney function, blood pressure, and insulin resistance, others have been negative, with many trials having design limitations and insufficient power. Thus, whether uric acid has a causal role in kidney and cardiovascular diseases requires further study.","author":[{"dropping-particle":"","family":"Johnson","given":"Richard J.","non-dropping-particle":"","parse-names":false,"suffix":""},{"dropping-particle":"","family":"Bakris","given":"George L.","non-dropping-particle":"","parse-names":false,"suffix":""},{"dropping-particle":"","family":"Borghi","given":"Claudio","non-dropping-particle":"","parse-names":false,"suffix":""},{"dropping-particle":"","family":"Chonchol","given":"Michel B.","non-dropping-particle":"","parse-names":false,"suffix":""},{"dropping-particle":"","family":"Feldman","given":"David","non-dropping-particle":"","parse-names":false,"suffix":""},{"dropping-particle":"","family":"Lanaspa","given":"Miguel A.","non-dropping-particle":"","parse-names":false,"suffix":""},{"dropping-particle":"","family":"Merriman","given":"Tony R.","non-dropping-particle":"","parse-names":false,"suffix":""},{"dropping-particle":"","family":"Moe","given":"Orson W.","non-dropping-particle":"","parse-names":false,"suffix":""},{"dropping-particle":"","family":"Mount","given":"David B.","non-dropping-particle":"","parse-names":false,"suffix":""},{"dropping-particle":"","family":"Sanchez Lozada","given":"Laura Gabriella","non-dropping-particle":"","parse-names":false,"suffix":""},{"dropping-particle":"","family":"Stahl","given":"Eli","non-dropping-particle":"","parse-names":false,"suffix":""},{"dropping-particle":"","family":"Weiner","given":"Daniel E.","non-dropping-particle":"","parse-names":false,"suffix":""},{"dropping-particle":"","family":"Chertow","given":"Glenn M.","non-dropping-particle":"","parse-names":false,"suffix":""}],"container-title":"American Journal of Kidney Diseases","id":"ITEM-5","issue":"6","issued":{"date-parts":[["2018"]]},"page":"851-865","publisher":"Elsevier Inc","title":"Hyperuricemia, Acute and Chronic Kidney Disease, Hypertension, and Cardiovascular Disease: Report of a Scientific Workshop Organized by the National Kidney Foundation","type":"article-journal","volume":"71"},"uris":["http://www.mendeley.com/documents/?uuid=195a6b8d-2ce5-4a07-9b7e-36d4733f2b52"]}],"mendeley":{"formattedCitation":"&lt;sup&gt;7,9–12&lt;/sup&gt;","plainTextFormattedCitation":"7,9–12","previouslyFormattedCitation":"&lt;sup&gt;7,9–12&lt;/sup&gt;"},"properties":{"noteIndex":0},"schema":"https://github.com/citation-style-language/schema/raw/master/csl-citation.json"}</w:instrText>
      </w:r>
      <w:r w:rsidRPr="008338E8">
        <w:rPr>
          <w:rFonts w:cs="Times New Roman"/>
          <w:szCs w:val="24"/>
        </w:rPr>
        <w:fldChar w:fldCharType="separate"/>
      </w:r>
      <w:r w:rsidRPr="00364F62">
        <w:rPr>
          <w:rFonts w:cs="Times New Roman"/>
          <w:noProof/>
          <w:szCs w:val="24"/>
          <w:vertAlign w:val="superscript"/>
        </w:rPr>
        <w:t>7,9–12</w:t>
      </w:r>
      <w:r w:rsidRPr="008338E8">
        <w:rPr>
          <w:rFonts w:cs="Times New Roman"/>
          <w:szCs w:val="24"/>
        </w:rPr>
        <w:fldChar w:fldCharType="end"/>
      </w:r>
      <w:r>
        <w:t xml:space="preserve"> </w:t>
      </w:r>
      <w:proofErr w:type="spellStart"/>
      <w:r>
        <w:t>Melihat</w:t>
      </w:r>
      <w:proofErr w:type="spellEnd"/>
      <w:r>
        <w:t xml:space="preserve"> </w:t>
      </w:r>
      <w:proofErr w:type="spellStart"/>
      <w:r>
        <w:t>dampak</w:t>
      </w:r>
      <w:proofErr w:type="spellEnd"/>
      <w:r>
        <w:t xml:space="preserve"> </w:t>
      </w:r>
      <w:proofErr w:type="spellStart"/>
      <w:r>
        <w:t>penyakit</w:t>
      </w:r>
      <w:proofErr w:type="spellEnd"/>
      <w:r>
        <w:t xml:space="preserve"> hiperurisemia </w:t>
      </w:r>
      <w:proofErr w:type="spellStart"/>
      <w:r>
        <w:t>dan</w:t>
      </w:r>
      <w:proofErr w:type="spellEnd"/>
      <w:r>
        <w:t xml:space="preserve"> gout </w:t>
      </w:r>
      <w:proofErr w:type="spellStart"/>
      <w:r>
        <w:t>dapat</w:t>
      </w:r>
      <w:proofErr w:type="spellEnd"/>
      <w:r>
        <w:t xml:space="preserve"> </w:t>
      </w:r>
      <w:proofErr w:type="spellStart"/>
      <w:r>
        <w:t>menimbulkan</w:t>
      </w:r>
      <w:proofErr w:type="spellEnd"/>
      <w:r>
        <w:t xml:space="preserve"> </w:t>
      </w:r>
      <w:proofErr w:type="spellStart"/>
      <w:r>
        <w:t>keparahan</w:t>
      </w:r>
      <w:proofErr w:type="spellEnd"/>
      <w:r>
        <w:t xml:space="preserve"> </w:t>
      </w:r>
      <w:proofErr w:type="spellStart"/>
      <w:r>
        <w:t>penyakit</w:t>
      </w:r>
      <w:proofErr w:type="spellEnd"/>
      <w:r>
        <w:t xml:space="preserve"> </w:t>
      </w:r>
      <w:proofErr w:type="spellStart"/>
      <w:r>
        <w:t>lainnya</w:t>
      </w:r>
      <w:proofErr w:type="spellEnd"/>
      <w:r>
        <w:t xml:space="preserve"> </w:t>
      </w:r>
      <w:proofErr w:type="spellStart"/>
      <w:r>
        <w:t>maka</w:t>
      </w:r>
      <w:proofErr w:type="spellEnd"/>
      <w:r>
        <w:t xml:space="preserve"> </w:t>
      </w:r>
      <w:proofErr w:type="spellStart"/>
      <w:r>
        <w:t>penyakit</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digolongkan</w:t>
      </w:r>
      <w:proofErr w:type="spellEnd"/>
      <w:r>
        <w:t xml:space="preserve"> </w:t>
      </w:r>
      <w:proofErr w:type="spellStart"/>
      <w:r>
        <w:t>kedalam</w:t>
      </w:r>
      <w:proofErr w:type="spellEnd"/>
      <w:r>
        <w:t xml:space="preserve"> </w:t>
      </w:r>
      <w:proofErr w:type="spellStart"/>
      <w:r>
        <w:t>jenis</w:t>
      </w:r>
      <w:proofErr w:type="spellEnd"/>
      <w:r>
        <w:t xml:space="preserve"> </w:t>
      </w:r>
      <w:proofErr w:type="spellStart"/>
      <w:r>
        <w:t>penyakit</w:t>
      </w:r>
      <w:proofErr w:type="spellEnd"/>
      <w:r>
        <w:t xml:space="preserve"> yang </w:t>
      </w:r>
      <w:proofErr w:type="spellStart"/>
      <w:r>
        <w:t>berbahaya</w:t>
      </w:r>
      <w:proofErr w:type="spellEnd"/>
      <w:r>
        <w:t xml:space="preserve"> </w:t>
      </w:r>
      <w:proofErr w:type="spellStart"/>
      <w:r>
        <w:t>apabila</w:t>
      </w:r>
      <w:proofErr w:type="spellEnd"/>
      <w:r>
        <w:t xml:space="preserve"> </w:t>
      </w:r>
      <w:proofErr w:type="spellStart"/>
      <w:r>
        <w:t>tidak</w:t>
      </w:r>
      <w:proofErr w:type="spellEnd"/>
      <w:r>
        <w:t xml:space="preserve"> </w:t>
      </w:r>
      <w:proofErr w:type="spellStart"/>
      <w:r>
        <w:t>ditangai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sehingga</w:t>
      </w:r>
      <w:proofErr w:type="spellEnd"/>
      <w:r>
        <w:t xml:space="preserve"> </w:t>
      </w:r>
      <w:proofErr w:type="spellStart"/>
      <w:r>
        <w:t>dibutuhkan</w:t>
      </w:r>
      <w:proofErr w:type="spellEnd"/>
      <w:r>
        <w:t xml:space="preserve"> </w:t>
      </w:r>
      <w:proofErr w:type="spellStart"/>
      <w:r>
        <w:t>penatalaksaan</w:t>
      </w:r>
      <w:proofErr w:type="spellEnd"/>
      <w:r>
        <w:t xml:space="preserve"> </w:t>
      </w:r>
      <w:proofErr w:type="spellStart"/>
      <w:r>
        <w:t>baik</w:t>
      </w:r>
      <w:proofErr w:type="spellEnd"/>
      <w:r>
        <w:t xml:space="preserve"> </w:t>
      </w:r>
      <w:proofErr w:type="spellStart"/>
      <w:r>
        <w:t>farmakologi</w:t>
      </w:r>
      <w:proofErr w:type="spellEnd"/>
      <w:r>
        <w:t xml:space="preserve"> </w:t>
      </w:r>
      <w:proofErr w:type="spellStart"/>
      <w:r>
        <w:t>maupun</w:t>
      </w:r>
      <w:proofErr w:type="spellEnd"/>
      <w:r>
        <w:t xml:space="preserve"> non farmakologi.</w:t>
      </w:r>
      <w:r>
        <w:fldChar w:fldCharType="begin" w:fldLock="1"/>
      </w:r>
      <w:r>
        <w:instrText>ADDIN CSL_CITATION {"citationItems":[{"id":"ITEM-1","itemData":{"author":[{"dropping-particle":"","family":"Dafriani.","given":"Marlinda Roza dan Putri","non-dropping-particle":"","parse-names":false,"suffix":""}],"container-title":"Jurnal Kesehatan Saintika Meditory","id":"ITEM-1","issue":"1","issued":{"date-parts":[["2019"]]},"page":"62-70","title":"Pengaruh Pemberian Air Rebusan Daun Salam Terhadap Penurunan Kadar Asam Urat Pasien Arthritis Gout","type":"article-journal","volume":"2"},"uris":["http://www.mendeley.com/documents/?uuid=7e4f2cb8-c585-4036-9398-60bd1365a758"]}],"mendeley":{"formattedCitation":"&lt;sup&gt;8&lt;/sup&gt;","plainTextFormattedCitation":"8","previouslyFormattedCitation":"&lt;sup&gt;8&lt;/sup&gt;"},"properties":{"noteIndex":0},"schema":"https://github.com/citation-style-language/schema/raw/master/csl-citation.json"}</w:instrText>
      </w:r>
      <w:r>
        <w:fldChar w:fldCharType="separate"/>
      </w:r>
      <w:r w:rsidRPr="00364F62">
        <w:rPr>
          <w:noProof/>
          <w:vertAlign w:val="superscript"/>
        </w:rPr>
        <w:t>8</w:t>
      </w:r>
      <w:r>
        <w:fldChar w:fldCharType="end"/>
      </w:r>
    </w:p>
    <w:p w:rsidR="007C2B2C" w:rsidRDefault="007C2B2C" w:rsidP="007C2B2C">
      <w:pPr>
        <w:spacing w:after="0"/>
        <w:ind w:firstLine="425"/>
        <w:rPr>
          <w:rFonts w:cs="Times New Roman"/>
          <w:szCs w:val="24"/>
        </w:rPr>
      </w:pPr>
      <w:proofErr w:type="spellStart"/>
      <w:r>
        <w:rPr>
          <w:rFonts w:cs="Times New Roman"/>
          <w:szCs w:val="24"/>
        </w:rPr>
        <w:t>Secara</w:t>
      </w:r>
      <w:proofErr w:type="spellEnd"/>
      <w:r>
        <w:rPr>
          <w:rFonts w:cs="Times New Roman"/>
          <w:szCs w:val="24"/>
        </w:rPr>
        <w:t xml:space="preserve"> non </w:t>
      </w:r>
      <w:proofErr w:type="spellStart"/>
      <w:r>
        <w:rPr>
          <w:rFonts w:cs="Times New Roman"/>
          <w:szCs w:val="24"/>
        </w:rPr>
        <w:t>farmakologi</w:t>
      </w:r>
      <w:proofErr w:type="spellEnd"/>
      <w:r>
        <w:rPr>
          <w:rFonts w:cs="Times New Roman"/>
          <w:szCs w:val="24"/>
        </w:rPr>
        <w:t xml:space="preserve">, </w:t>
      </w:r>
      <w:proofErr w:type="spellStart"/>
      <w:r w:rsidRPr="008338E8">
        <w:rPr>
          <w:rFonts w:cs="Times New Roman"/>
          <w:szCs w:val="24"/>
        </w:rPr>
        <w:t>penelitian</w:t>
      </w:r>
      <w:proofErr w:type="spellEnd"/>
      <w:r w:rsidRPr="008338E8">
        <w:rPr>
          <w:rFonts w:cs="Times New Roman"/>
          <w:szCs w:val="24"/>
        </w:rPr>
        <w:t xml:space="preserve"> di China </w:t>
      </w:r>
      <w:proofErr w:type="spellStart"/>
      <w:r w:rsidRPr="008338E8">
        <w:rPr>
          <w:rFonts w:cs="Times New Roman"/>
          <w:szCs w:val="24"/>
        </w:rPr>
        <w:t>menunjukkan</w:t>
      </w:r>
      <w:proofErr w:type="spellEnd"/>
      <w:r w:rsidRPr="008338E8">
        <w:rPr>
          <w:rFonts w:cs="Times New Roman"/>
          <w:szCs w:val="24"/>
        </w:rPr>
        <w:t xml:space="preserve"> </w:t>
      </w:r>
      <w:proofErr w:type="spellStart"/>
      <w:r w:rsidRPr="008338E8">
        <w:rPr>
          <w:rFonts w:cs="Times New Roman"/>
          <w:szCs w:val="24"/>
        </w:rPr>
        <w:t>bahwa</w:t>
      </w:r>
      <w:proofErr w:type="spellEnd"/>
      <w:r w:rsidRPr="008338E8">
        <w:rPr>
          <w:rFonts w:cs="Times New Roman"/>
          <w:szCs w:val="24"/>
        </w:rPr>
        <w:t xml:space="preserve"> </w:t>
      </w:r>
      <w:proofErr w:type="spellStart"/>
      <w:r w:rsidRPr="008338E8">
        <w:rPr>
          <w:rFonts w:cs="Times New Roman"/>
          <w:szCs w:val="24"/>
        </w:rPr>
        <w:t>lansia</w:t>
      </w:r>
      <w:proofErr w:type="spellEnd"/>
      <w:r w:rsidRPr="008338E8">
        <w:rPr>
          <w:rFonts w:cs="Times New Roman"/>
          <w:szCs w:val="24"/>
        </w:rPr>
        <w:t xml:space="preserve"> </w:t>
      </w:r>
      <w:proofErr w:type="spellStart"/>
      <w:r w:rsidRPr="008338E8">
        <w:rPr>
          <w:rFonts w:cs="Times New Roman"/>
          <w:szCs w:val="24"/>
        </w:rPr>
        <w:t>wanita</w:t>
      </w:r>
      <w:proofErr w:type="spellEnd"/>
      <w:r w:rsidRPr="008338E8">
        <w:rPr>
          <w:rFonts w:cs="Times New Roman"/>
          <w:szCs w:val="24"/>
        </w:rPr>
        <w:t xml:space="preserve"> yang </w:t>
      </w:r>
      <w:proofErr w:type="spellStart"/>
      <w:r w:rsidRPr="008338E8">
        <w:rPr>
          <w:rFonts w:cs="Times New Roman"/>
          <w:szCs w:val="24"/>
        </w:rPr>
        <w:t>mengalami</w:t>
      </w:r>
      <w:proofErr w:type="spellEnd"/>
      <w:r w:rsidRPr="008338E8">
        <w:rPr>
          <w:rFonts w:cs="Times New Roman"/>
          <w:szCs w:val="24"/>
        </w:rPr>
        <w:t xml:space="preserve"> </w:t>
      </w:r>
      <w:proofErr w:type="spellStart"/>
      <w:r w:rsidRPr="008338E8">
        <w:rPr>
          <w:rFonts w:cs="Times New Roman"/>
          <w:szCs w:val="24"/>
        </w:rPr>
        <w:t>defisiensi</w:t>
      </w:r>
      <w:proofErr w:type="spellEnd"/>
      <w:r w:rsidRPr="008338E8">
        <w:rPr>
          <w:rFonts w:cs="Times New Roman"/>
          <w:szCs w:val="24"/>
        </w:rPr>
        <w:t xml:space="preserve"> Vitamin D </w:t>
      </w:r>
      <w:proofErr w:type="spellStart"/>
      <w:r w:rsidRPr="008338E8">
        <w:rPr>
          <w:rFonts w:cs="Times New Roman"/>
          <w:szCs w:val="24"/>
        </w:rPr>
        <w:t>berisiko</w:t>
      </w:r>
      <w:proofErr w:type="spellEnd"/>
      <w:r w:rsidRPr="008338E8">
        <w:rPr>
          <w:rFonts w:cs="Times New Roman"/>
          <w:szCs w:val="24"/>
        </w:rPr>
        <w:t xml:space="preserve"> 2,25 kali </w:t>
      </w:r>
      <w:proofErr w:type="spellStart"/>
      <w:r w:rsidRPr="008338E8">
        <w:rPr>
          <w:rFonts w:cs="Times New Roman"/>
          <w:szCs w:val="24"/>
        </w:rPr>
        <w:t>lipat</w:t>
      </w:r>
      <w:proofErr w:type="spellEnd"/>
      <w:r w:rsidRPr="008338E8">
        <w:rPr>
          <w:rFonts w:cs="Times New Roman"/>
          <w:szCs w:val="24"/>
        </w:rPr>
        <w:t xml:space="preserve"> </w:t>
      </w:r>
      <w:proofErr w:type="spellStart"/>
      <w:r w:rsidRPr="008338E8">
        <w:rPr>
          <w:rFonts w:cs="Times New Roman"/>
          <w:szCs w:val="24"/>
        </w:rPr>
        <w:t>mengalami</w:t>
      </w:r>
      <w:proofErr w:type="spellEnd"/>
      <w:r w:rsidRPr="008338E8">
        <w:rPr>
          <w:rFonts w:cs="Times New Roman"/>
          <w:szCs w:val="24"/>
        </w:rPr>
        <w:t xml:space="preserve"> </w:t>
      </w:r>
      <w:proofErr w:type="spellStart"/>
      <w:r w:rsidRPr="008338E8">
        <w:rPr>
          <w:rFonts w:cs="Times New Roman"/>
          <w:szCs w:val="24"/>
        </w:rPr>
        <w:t>peningkatan</w:t>
      </w:r>
      <w:proofErr w:type="spellEnd"/>
      <w:r w:rsidRPr="008338E8">
        <w:rPr>
          <w:rFonts w:cs="Times New Roman"/>
          <w:szCs w:val="24"/>
        </w:rPr>
        <w:t xml:space="preserve"> </w:t>
      </w:r>
      <w:proofErr w:type="spellStart"/>
      <w:r w:rsidRPr="008338E8">
        <w:rPr>
          <w:rFonts w:cs="Times New Roman"/>
          <w:szCs w:val="24"/>
        </w:rPr>
        <w:t>asam</w:t>
      </w:r>
      <w:proofErr w:type="spellEnd"/>
      <w:r w:rsidRPr="008338E8">
        <w:rPr>
          <w:rFonts w:cs="Times New Roman"/>
          <w:szCs w:val="24"/>
        </w:rPr>
        <w:t xml:space="preserve"> urat.</w:t>
      </w:r>
      <w:r w:rsidRPr="008338E8">
        <w:rPr>
          <w:rFonts w:cs="Times New Roman"/>
          <w:szCs w:val="24"/>
        </w:rPr>
        <w:fldChar w:fldCharType="begin" w:fldLock="1"/>
      </w:r>
      <w:r>
        <w:rPr>
          <w:rFonts w:cs="Times New Roman"/>
          <w:szCs w:val="24"/>
        </w:rPr>
        <w:instrText>ADDIN CSL_CITATION {"citationItems":[{"id":"ITEM-1","itemData":{"DOI":"10.1371/journal.pone.0061159","ISSN":"19326203","PMID":"23585876","abstract":"Background: Association between vitamin D insufficiency and hyperuricemia has not been reported so far. We aimed to study the association of vitamin D insufficiency with elevated serum uric acid among middle-aged and elderly Chinese Han women. Methods: We collected data from participants residing in Jinchang district of Suzhou from January to May, 2010. Serum uric acid, 25-hydroxy vitamin D and other traditional biomarkers including fasting plasma glucose and blood lipids were determined in 1726 women aged above 30 years. Association between vitamin D insufficiency and elevated uric acid was analyzed in premenopausal and postmenopausal women, respectively. Results: Among postmenopausal women, 25-hydroxy vitamin D level of participants with elevated uric acid was lower than that of those with normal uric acid (median [interquartile range]: 35[28-57] vs 40[32-58], μg/L; P = 0.006). Elevated uric acid was more prevalent in participants with vitamin D insufficiency compared to those without vitamin D insufficiency (16.50% vs 8.08%; P&lt;0.001). Association between vitamin D insufficiency and elevated uric acid was not significant among premenopausal women. However, participants with vitamin D insufficiency were more likely to have elevated uric acid compared with those without vitamin D insufficiency among postmenopausal women (OR, 95% CI: 2.38, 1.47-3.87). Moreover, after excluding individuals with diabetes and/or hypertension, the association of vitamin D insufficiency with elevated uric acid was still significant (OR, 95% CI: 2.48, 1.17-5.44). Conclusions: Vitamin D insufficiency was significantly associated with elevated uric acid among postmenopausal Chinese Han women. This study suggested that a clinical trial should be conducted to confirm the association of vitamin D insufficiency with hyperuricemia. © 2013 Peng et al.","author":[{"dropping-particle":"","family":"Peng","given":"Hao","non-dropping-particle":"","parse-names":false,"suffix":""},{"dropping-particle":"","family":"Li","given":"Hongmei","non-dropping-particle":"","parse-names":false,"suffix":""},{"dropping-particle":"","family":"Li","given":"Chao","non-dropping-particle":"","parse-names":false,"suffix":""},{"dropping-particle":"","family":"Chao","given":"Xiangqin","non-dropping-particle":"","parse-names":false,"suffix":""},{"dropping-particle":"","family":"Zhang","given":"Qiu","non-dropping-particle":"","parse-names":false,"suffix":""},{"dropping-particle":"","family":"Zhang","given":"Yonghong","non-dropping-particle":"","parse-names":false,"suffix":""}],"container-title":"PLoS ONE","id":"ITEM-1","issued":{"date-parts":[["2013"]]},"title":"Association between Vitamin D Insufficiency and Elevated Serum Uric Acid among Middle-Aged and Elderly Chinese Han Women","type":"article-journal"},"uris":["http://www.mendeley.com/documents/?uuid=7cacac71-f0f4-4843-866b-6cd28bf29b43"]}],"mendeley":{"formattedCitation":"&lt;sup&gt;13&lt;/sup&gt;","plainTextFormattedCitation":"13","previouslyFormattedCitation":"&lt;sup&gt;13&lt;/sup&gt;"},"properties":{"noteIndex":0},"schema":"https://github.com/citation-style-language/schema/raw/master/csl-citation.json"}</w:instrText>
      </w:r>
      <w:r w:rsidRPr="008338E8">
        <w:rPr>
          <w:rFonts w:cs="Times New Roman"/>
          <w:szCs w:val="24"/>
        </w:rPr>
        <w:fldChar w:fldCharType="separate"/>
      </w:r>
      <w:r w:rsidRPr="00364F62">
        <w:rPr>
          <w:rFonts w:cs="Times New Roman"/>
          <w:noProof/>
          <w:szCs w:val="24"/>
          <w:vertAlign w:val="superscript"/>
        </w:rPr>
        <w:t>13</w:t>
      </w:r>
      <w:r w:rsidRPr="008338E8">
        <w:rPr>
          <w:rFonts w:cs="Times New Roman"/>
          <w:szCs w:val="24"/>
        </w:rPr>
        <w:fldChar w:fldCharType="end"/>
      </w:r>
      <w:r w:rsidRPr="008338E8">
        <w:rPr>
          <w:rFonts w:cs="Times New Roman"/>
          <w:szCs w:val="24"/>
        </w:rPr>
        <w:t xml:space="preserve"> Hal </w:t>
      </w:r>
      <w:proofErr w:type="spellStart"/>
      <w:r w:rsidRPr="008338E8">
        <w:rPr>
          <w:rFonts w:cs="Times New Roman"/>
          <w:szCs w:val="24"/>
        </w:rPr>
        <w:t>ini</w:t>
      </w:r>
      <w:proofErr w:type="spellEnd"/>
      <w:r w:rsidRPr="008338E8">
        <w:rPr>
          <w:rFonts w:cs="Times New Roman"/>
          <w:szCs w:val="24"/>
        </w:rPr>
        <w:t xml:space="preserve"> </w:t>
      </w:r>
      <w:proofErr w:type="spellStart"/>
      <w:r w:rsidRPr="008338E8">
        <w:rPr>
          <w:rFonts w:cs="Times New Roman"/>
          <w:szCs w:val="24"/>
        </w:rPr>
        <w:t>menunjukkan</w:t>
      </w:r>
      <w:proofErr w:type="spellEnd"/>
      <w:r w:rsidRPr="008338E8">
        <w:rPr>
          <w:rFonts w:cs="Times New Roman"/>
          <w:szCs w:val="24"/>
        </w:rPr>
        <w:t xml:space="preserve"> </w:t>
      </w:r>
      <w:proofErr w:type="spellStart"/>
      <w:r w:rsidRPr="008338E8">
        <w:rPr>
          <w:rFonts w:cs="Times New Roman"/>
          <w:szCs w:val="24"/>
        </w:rPr>
        <w:t>bahwa</w:t>
      </w:r>
      <w:proofErr w:type="spellEnd"/>
      <w:r w:rsidRPr="008338E8">
        <w:rPr>
          <w:rFonts w:cs="Times New Roman"/>
          <w:szCs w:val="24"/>
        </w:rPr>
        <w:t xml:space="preserve"> </w:t>
      </w:r>
      <w:proofErr w:type="spellStart"/>
      <w:r w:rsidRPr="008338E8">
        <w:rPr>
          <w:rFonts w:cs="Times New Roman"/>
          <w:szCs w:val="24"/>
        </w:rPr>
        <w:t>keadaan</w:t>
      </w:r>
      <w:proofErr w:type="spellEnd"/>
      <w:r w:rsidRPr="008338E8">
        <w:rPr>
          <w:rFonts w:cs="Times New Roman"/>
          <w:szCs w:val="24"/>
        </w:rPr>
        <w:t xml:space="preserve"> </w:t>
      </w:r>
      <w:proofErr w:type="spellStart"/>
      <w:r w:rsidRPr="008338E8">
        <w:rPr>
          <w:rFonts w:cs="Times New Roman"/>
          <w:szCs w:val="24"/>
        </w:rPr>
        <w:t>defisiensi</w:t>
      </w:r>
      <w:proofErr w:type="spellEnd"/>
      <w:r w:rsidRPr="008338E8">
        <w:rPr>
          <w:rFonts w:cs="Times New Roman"/>
          <w:szCs w:val="24"/>
        </w:rPr>
        <w:t xml:space="preserve"> vitamin D </w:t>
      </w:r>
      <w:proofErr w:type="spellStart"/>
      <w:r w:rsidRPr="008338E8">
        <w:rPr>
          <w:rFonts w:cs="Times New Roman"/>
          <w:szCs w:val="24"/>
        </w:rPr>
        <w:t>dapat</w:t>
      </w:r>
      <w:proofErr w:type="spellEnd"/>
      <w:r w:rsidRPr="008338E8">
        <w:rPr>
          <w:rFonts w:cs="Times New Roman"/>
          <w:szCs w:val="24"/>
        </w:rPr>
        <w:t xml:space="preserve"> </w:t>
      </w:r>
      <w:proofErr w:type="spellStart"/>
      <w:r w:rsidRPr="008338E8">
        <w:rPr>
          <w:rFonts w:cs="Times New Roman"/>
          <w:szCs w:val="24"/>
        </w:rPr>
        <w:t>mempengaruhi</w:t>
      </w:r>
      <w:proofErr w:type="spellEnd"/>
      <w:r w:rsidRPr="008338E8">
        <w:rPr>
          <w:rFonts w:cs="Times New Roman"/>
          <w:szCs w:val="24"/>
        </w:rPr>
        <w:t xml:space="preserve"> </w:t>
      </w:r>
      <w:proofErr w:type="spellStart"/>
      <w:r w:rsidRPr="008338E8">
        <w:rPr>
          <w:rFonts w:cs="Times New Roman"/>
          <w:szCs w:val="24"/>
        </w:rPr>
        <w:t>kadar</w:t>
      </w:r>
      <w:proofErr w:type="spellEnd"/>
      <w:r w:rsidRPr="008338E8">
        <w:rPr>
          <w:rFonts w:cs="Times New Roman"/>
          <w:szCs w:val="24"/>
        </w:rPr>
        <w:t xml:space="preserve"> </w:t>
      </w:r>
      <w:proofErr w:type="spellStart"/>
      <w:r w:rsidRPr="008338E8">
        <w:rPr>
          <w:rFonts w:cs="Times New Roman"/>
          <w:szCs w:val="24"/>
        </w:rPr>
        <w:t>asam</w:t>
      </w:r>
      <w:proofErr w:type="spellEnd"/>
      <w:r w:rsidRPr="008338E8">
        <w:rPr>
          <w:rFonts w:cs="Times New Roman"/>
          <w:szCs w:val="24"/>
        </w:rPr>
        <w:t xml:space="preserve"> </w:t>
      </w:r>
      <w:proofErr w:type="spellStart"/>
      <w:r w:rsidRPr="008338E8">
        <w:rPr>
          <w:rFonts w:cs="Times New Roman"/>
          <w:szCs w:val="24"/>
        </w:rPr>
        <w:t>urat</w:t>
      </w:r>
      <w:proofErr w:type="spellEnd"/>
      <w:r w:rsidRPr="008338E8">
        <w:rPr>
          <w:rFonts w:cs="Times New Roman"/>
          <w:szCs w:val="24"/>
        </w:rPr>
        <w:t xml:space="preserve"> </w:t>
      </w:r>
      <w:proofErr w:type="spellStart"/>
      <w:r w:rsidRPr="008338E8">
        <w:rPr>
          <w:rFonts w:cs="Times New Roman"/>
          <w:szCs w:val="24"/>
        </w:rPr>
        <w:t>dalam</w:t>
      </w:r>
      <w:proofErr w:type="spellEnd"/>
      <w:r w:rsidRPr="008338E8">
        <w:rPr>
          <w:rFonts w:cs="Times New Roman"/>
          <w:szCs w:val="24"/>
        </w:rPr>
        <w:t xml:space="preserve"> darah.</w:t>
      </w:r>
      <w:r w:rsidRPr="008338E8">
        <w:rPr>
          <w:rFonts w:cs="Times New Roman"/>
          <w:szCs w:val="24"/>
        </w:rPr>
        <w:fldChar w:fldCharType="begin" w:fldLock="1"/>
      </w:r>
      <w:r>
        <w:rPr>
          <w:rFonts w:cs="Times New Roman"/>
          <w:szCs w:val="24"/>
        </w:rPr>
        <w:instrText>ADDIN CSL_CITATION {"citationItems":[{"id":"ITEM-1","itemData":{"DOI":"10.47489/p000s343z7601-6mc","ISSN":"18154905","abstract":"Introduction: Deficiency of vitamin D and raised levels of serum uric acid are considered independent risk factors for causing cardiovascular diseases. Aims &amp; Objectives: This study was carried out to study Serum Uric acid and Vitamin D levels in postmeopausal women to find association of hypovitaminosis D with hyperuricemia. Place and duration of study: It was a cross-sectional analytical study. Postmenopausal women more than 55 years of age with BMI between 25-30 kg/m2 were included in the study. The study was conducted at the Department of Biochemistry and Chemical Pathology, Shaikh Zayed Federal Postgraduate Medical Institute, Lahore over a period of six months. Material &amp; Methods: Eighty subjects were included in this study. They were divided into two groups i-e, normouricemic group and hyperuricemic group based onserum uric acid level.Vitamin D levels of both groups were then measured. Results: The hyperuricemic group had markedly lower vitamin Dlevels as compared to normouricemic group. Moreover, vitamin D had a negative correlation with uric acid in the hyperuricemic group i-e, higher the uric acid level, lower was vitamin D. Multiple regression analysis was also performed for studying the relation of vitamin D with uric acid levels in the two groups overall. It was observed that one mg/dl increase in uric acid caused an average decrease of 2.43 ng/ml in vitamin D. Conclusion: It may be concluded from this study that association of hypovitaminosis D with hyperuricemia in postmenopausal women can be used for planning an early intervention to prevent cardiovascular diseases in them.","author":[{"dropping-particle":"","family":"Ali","given":"Mariya","non-dropping-particle":"","parse-names":false,"suffix":""}],"container-title":"Proceedings of Shaikh Zayed Medical Complex Lahore","id":"ITEM-1","issue":"3","issued":{"date-parts":[["2020"]]},"page":"41-45","title":"An Association of Vitamin D Insufficiency with Elevated Serum Uric Acid Levels Among Postmenopausal Women","type":"article-journal","volume":"34"},"uris":["http://www.mendeley.com/documents/?uuid=c32a0237-bf8a-41b5-b6a6-9e385b5f5a4f"]}],"mendeley":{"formattedCitation":"&lt;sup&gt;14&lt;/sup&gt;","plainTextFormattedCitation":"14","previouslyFormattedCitation":"&lt;sup&gt;14&lt;/sup&gt;"},"properties":{"noteIndex":0},"schema":"https://github.com/citation-style-language/schema/raw/master/csl-citation.json"}</w:instrText>
      </w:r>
      <w:r w:rsidRPr="008338E8">
        <w:rPr>
          <w:rFonts w:cs="Times New Roman"/>
          <w:szCs w:val="24"/>
        </w:rPr>
        <w:fldChar w:fldCharType="separate"/>
      </w:r>
      <w:r w:rsidRPr="00364F62">
        <w:rPr>
          <w:rFonts w:cs="Times New Roman"/>
          <w:noProof/>
          <w:szCs w:val="24"/>
          <w:vertAlign w:val="superscript"/>
        </w:rPr>
        <w:t>14</w:t>
      </w:r>
      <w:r w:rsidRPr="008338E8">
        <w:rPr>
          <w:rFonts w:cs="Times New Roman"/>
          <w:szCs w:val="24"/>
        </w:rPr>
        <w:fldChar w:fldCharType="end"/>
      </w:r>
      <w:r w:rsidRPr="008338E8">
        <w:rPr>
          <w:rFonts w:cs="Times New Roman"/>
          <w:b/>
          <w:color w:val="000000"/>
          <w:szCs w:val="24"/>
        </w:rPr>
        <w:t xml:space="preserve"> </w:t>
      </w:r>
      <w:proofErr w:type="spellStart"/>
      <w:r w:rsidRPr="00C76A56">
        <w:rPr>
          <w:rFonts w:cs="Times New Roman"/>
          <w:color w:val="000000"/>
          <w:szCs w:val="24"/>
        </w:rPr>
        <w:t>Kondisi</w:t>
      </w:r>
      <w:proofErr w:type="spellEnd"/>
      <w:r w:rsidRPr="00C76A56">
        <w:rPr>
          <w:rFonts w:cs="Times New Roman"/>
          <w:color w:val="000000"/>
          <w:szCs w:val="24"/>
        </w:rPr>
        <w:t xml:space="preserve"> </w:t>
      </w:r>
      <w:proofErr w:type="spellStart"/>
      <w:r w:rsidRPr="00C76A56">
        <w:rPr>
          <w:rFonts w:cs="Times New Roman"/>
          <w:color w:val="000000"/>
          <w:szCs w:val="24"/>
        </w:rPr>
        <w:t>defisiensi</w:t>
      </w:r>
      <w:proofErr w:type="spellEnd"/>
      <w:r w:rsidRPr="00C76A56">
        <w:rPr>
          <w:rFonts w:cs="Times New Roman"/>
          <w:color w:val="000000"/>
          <w:szCs w:val="24"/>
        </w:rPr>
        <w:t xml:space="preserve"> vitamin D </w:t>
      </w:r>
      <w:proofErr w:type="spellStart"/>
      <w:r w:rsidRPr="00C76A56">
        <w:rPr>
          <w:rFonts w:cs="Times New Roman"/>
          <w:color w:val="000000"/>
          <w:szCs w:val="24"/>
        </w:rPr>
        <w:t>dapat</w:t>
      </w:r>
      <w:proofErr w:type="spellEnd"/>
      <w:r w:rsidRPr="00C76A56">
        <w:rPr>
          <w:rFonts w:cs="Times New Roman"/>
          <w:color w:val="000000"/>
          <w:szCs w:val="24"/>
        </w:rPr>
        <w:t xml:space="preserve"> </w:t>
      </w:r>
      <w:proofErr w:type="spellStart"/>
      <w:r w:rsidRPr="00C76A56">
        <w:rPr>
          <w:rFonts w:cs="Times New Roman"/>
          <w:color w:val="000000"/>
          <w:szCs w:val="24"/>
        </w:rPr>
        <w:t>mengaktifkan</w:t>
      </w:r>
      <w:proofErr w:type="spellEnd"/>
      <w:r w:rsidRPr="00C76A56">
        <w:rPr>
          <w:rFonts w:cs="Times New Roman"/>
          <w:color w:val="000000"/>
          <w:szCs w:val="24"/>
        </w:rPr>
        <w:t xml:space="preserve"> </w:t>
      </w:r>
      <w:proofErr w:type="spellStart"/>
      <w:r w:rsidRPr="00C76A56">
        <w:rPr>
          <w:rFonts w:cs="Times New Roman"/>
          <w:color w:val="000000"/>
          <w:szCs w:val="24"/>
        </w:rPr>
        <w:t>hormon</w:t>
      </w:r>
      <w:proofErr w:type="spellEnd"/>
      <w:r w:rsidRPr="00C76A56">
        <w:rPr>
          <w:rFonts w:cs="Times New Roman"/>
          <w:color w:val="000000"/>
          <w:szCs w:val="24"/>
        </w:rPr>
        <w:t xml:space="preserve"> </w:t>
      </w:r>
      <w:proofErr w:type="spellStart"/>
      <w:r w:rsidRPr="00C76A56">
        <w:rPr>
          <w:rFonts w:cs="Times New Roman"/>
          <w:color w:val="000000"/>
          <w:szCs w:val="24"/>
        </w:rPr>
        <w:t>paratiroid</w:t>
      </w:r>
      <w:proofErr w:type="spellEnd"/>
      <w:r w:rsidRPr="00C76A56">
        <w:rPr>
          <w:rFonts w:cs="Times New Roman"/>
          <w:color w:val="000000"/>
          <w:szCs w:val="24"/>
        </w:rPr>
        <w:t xml:space="preserve"> </w:t>
      </w:r>
      <w:proofErr w:type="spellStart"/>
      <w:r w:rsidRPr="00C76A56">
        <w:rPr>
          <w:rFonts w:cs="Times New Roman"/>
          <w:color w:val="000000"/>
          <w:szCs w:val="24"/>
        </w:rPr>
        <w:t>untuk</w:t>
      </w:r>
      <w:proofErr w:type="spellEnd"/>
      <w:r w:rsidRPr="00C76A56">
        <w:rPr>
          <w:rFonts w:cs="Times New Roman"/>
          <w:color w:val="000000"/>
          <w:szCs w:val="24"/>
        </w:rPr>
        <w:t xml:space="preserve"> </w:t>
      </w:r>
      <w:proofErr w:type="spellStart"/>
      <w:r w:rsidRPr="00C76A56">
        <w:rPr>
          <w:rFonts w:cs="Times New Roman"/>
          <w:color w:val="000000"/>
          <w:szCs w:val="24"/>
        </w:rPr>
        <w:t>melepaskan</w:t>
      </w:r>
      <w:proofErr w:type="spellEnd"/>
      <w:r w:rsidRPr="00C76A56">
        <w:rPr>
          <w:rFonts w:cs="Times New Roman"/>
          <w:color w:val="000000"/>
          <w:szCs w:val="24"/>
        </w:rPr>
        <w:t xml:space="preserve"> </w:t>
      </w:r>
      <w:proofErr w:type="spellStart"/>
      <w:r w:rsidRPr="00C76A56">
        <w:rPr>
          <w:rFonts w:cs="Times New Roman"/>
          <w:color w:val="000000"/>
          <w:szCs w:val="24"/>
        </w:rPr>
        <w:t>hormon</w:t>
      </w:r>
      <w:proofErr w:type="spellEnd"/>
      <w:r w:rsidRPr="00C76A56">
        <w:rPr>
          <w:rFonts w:cs="Times New Roman"/>
          <w:color w:val="000000"/>
          <w:szCs w:val="24"/>
        </w:rPr>
        <w:t xml:space="preserve"> </w:t>
      </w:r>
      <w:proofErr w:type="spellStart"/>
      <w:r w:rsidRPr="00C76A56">
        <w:rPr>
          <w:rFonts w:cs="Times New Roman"/>
          <w:color w:val="000000"/>
          <w:szCs w:val="24"/>
        </w:rPr>
        <w:t>paratiroid</w:t>
      </w:r>
      <w:proofErr w:type="spellEnd"/>
      <w:r w:rsidRPr="00C76A56">
        <w:rPr>
          <w:rFonts w:cs="Times New Roman"/>
          <w:color w:val="000000"/>
          <w:szCs w:val="24"/>
        </w:rPr>
        <w:t xml:space="preserve"> </w:t>
      </w:r>
      <w:proofErr w:type="spellStart"/>
      <w:r w:rsidRPr="00C76A56">
        <w:rPr>
          <w:rFonts w:cs="Times New Roman"/>
          <w:color w:val="000000"/>
          <w:szCs w:val="24"/>
        </w:rPr>
        <w:t>sehingga</w:t>
      </w:r>
      <w:proofErr w:type="spellEnd"/>
      <w:r w:rsidRPr="00C76A56">
        <w:rPr>
          <w:rFonts w:cs="Times New Roman"/>
          <w:color w:val="000000"/>
          <w:szCs w:val="24"/>
        </w:rPr>
        <w:t xml:space="preserve"> </w:t>
      </w:r>
      <w:proofErr w:type="spellStart"/>
      <w:r w:rsidRPr="00C76A56">
        <w:rPr>
          <w:rFonts w:cs="Times New Roman"/>
          <w:color w:val="000000"/>
          <w:szCs w:val="24"/>
        </w:rPr>
        <w:t>dapat</w:t>
      </w:r>
      <w:proofErr w:type="spellEnd"/>
      <w:r w:rsidRPr="00C76A56">
        <w:rPr>
          <w:rFonts w:cs="Times New Roman"/>
          <w:color w:val="000000"/>
          <w:szCs w:val="24"/>
        </w:rPr>
        <w:t xml:space="preserve"> </w:t>
      </w:r>
      <w:proofErr w:type="spellStart"/>
      <w:r w:rsidRPr="00C76A56">
        <w:rPr>
          <w:rFonts w:cs="Times New Roman"/>
          <w:color w:val="000000"/>
          <w:szCs w:val="24"/>
        </w:rPr>
        <w:t>meningkatkan</w:t>
      </w:r>
      <w:proofErr w:type="spellEnd"/>
      <w:r w:rsidRPr="00C76A56">
        <w:rPr>
          <w:rFonts w:cs="Times New Roman"/>
          <w:color w:val="000000"/>
          <w:szCs w:val="24"/>
        </w:rPr>
        <w:t xml:space="preserve"> </w:t>
      </w:r>
      <w:proofErr w:type="spellStart"/>
      <w:r w:rsidRPr="00C76A56">
        <w:rPr>
          <w:rFonts w:cs="Times New Roman"/>
          <w:color w:val="000000"/>
          <w:szCs w:val="24"/>
        </w:rPr>
        <w:t>terjadinya</w:t>
      </w:r>
      <w:proofErr w:type="spellEnd"/>
      <w:r w:rsidRPr="00C76A56">
        <w:rPr>
          <w:rFonts w:cs="Times New Roman"/>
          <w:color w:val="000000"/>
          <w:szCs w:val="24"/>
        </w:rPr>
        <w:t xml:space="preserve"> hiperurisemia (</w:t>
      </w:r>
      <w:proofErr w:type="spellStart"/>
      <w:r w:rsidRPr="00C76A56">
        <w:rPr>
          <w:rFonts w:cs="Times New Roman"/>
          <w:color w:val="000000"/>
          <w:szCs w:val="24"/>
        </w:rPr>
        <w:t>Gambar</w:t>
      </w:r>
      <w:proofErr w:type="spellEnd"/>
      <w:r w:rsidRPr="00C76A56">
        <w:rPr>
          <w:rFonts w:cs="Times New Roman"/>
          <w:color w:val="000000"/>
          <w:szCs w:val="24"/>
        </w:rPr>
        <w:t xml:space="preserve"> 1).</w:t>
      </w:r>
      <w:r w:rsidRPr="00C76A56">
        <w:rPr>
          <w:rFonts w:cs="Times New Roman"/>
          <w:color w:val="000000"/>
          <w:szCs w:val="24"/>
        </w:rPr>
        <w:fldChar w:fldCharType="begin" w:fldLock="1"/>
      </w:r>
      <w:r>
        <w:rPr>
          <w:rFonts w:cs="Times New Roman"/>
          <w:color w:val="000000"/>
          <w:szCs w:val="24"/>
        </w:rPr>
        <w:instrText>ADDIN CSL_CITATION {"citationItems":[{"id":"ITEM-1","itemData":{"ISSN":"2581-1142","abstract":"Background: Gout is a metabolic disorder caused by hyperuricemia, which results from changes in uric acid metabolism. Both internal (e.g., genetics) and external factors (e.g., diet, habits, comorbidities) play role in the occurrence of hyperuricemia and the difference of hyperuricemia prevalence in different populations.Objective: To compare the prevalence of hyperuricemia in families of gout and non-gout patients among Balinese people.Methods: This cross-sectional study was carried out at the rheumatology clinic at Sanglah Hospital, Denpasar. Samples were collected using consecutive method and consisted of gout and non-gout patients. Several characteristics (alcohol and purine consumption, medications, blood pressure, body mass index, serum uric acid level, and serum creatinine) in both groups were collected and compared. Family members (fi rst-degree relatives) of patients in each group were also recruited and had their serum uric acid level measured and compared. Results: A total of 46 patients and 116 family members (23 patients and 58 family members in each group) were enrolled. Among gout patients, there was signifi cantly higher prevalence of hyperuricemia, serum uric acid level, blood pressure, and serum creatinine; and lower creatinine clearance compared with the non-gout patients. There was signifi cantly higher prevalence of hyperuricemia among families of gout patients compared with families of non-gout patients (60.3 vs. 29.3%, respectively; p = 0.001), with a prevalence ratio of 2.06. Mean serum uric acid level of the family members of gout patients were also signifi cantly higher than the family members of non-gout patients (7.24 (SD 1.74) vs. 5.92 (SD 1.63) mg/dL, respectively; p = 0.000).Conclusion: Among Balinese people in this study, signifi cantly higher prevalence of hyperuricemia and mean serum uric acid level was observed in families of gout patients compared with families of non-gout patients.","author":[{"dropping-particle":"","family":"Kambayana","given":"G.","non-dropping-particle":"","parse-names":false,"suffix":""},{"dropping-particle":"","family":"Putra","given":"T.","non-dropping-particle":"","parse-names":false,"suffix":""}],"container-title":"Indonesian Journal of Rheumatology","id":"ITEM-1","issued":{"date-parts":[["2011"]]},"title":"Comparison of the Prevalence of Hyperuricemia in Families of Patients with and Without Gouty Arthritis Among Balinese People","type":"article-journal"},"uris":["http://www.mendeley.com/documents/?uuid=71364aa3-9f8c-40c6-84f0-57722ec39db0"]}],"mendeley":{"formattedCitation":"&lt;sup&gt;15&lt;/sup&gt;","plainTextFormattedCitation":"15","previouslyFormattedCitation":"&lt;sup&gt;15&lt;/sup&gt;"},"properties":{"noteIndex":0},"schema":"https://github.com/citation-style-language/schema/raw/master/csl-citation.json"}</w:instrText>
      </w:r>
      <w:r w:rsidRPr="00C76A56">
        <w:rPr>
          <w:rFonts w:cs="Times New Roman"/>
          <w:color w:val="000000"/>
          <w:szCs w:val="24"/>
        </w:rPr>
        <w:fldChar w:fldCharType="separate"/>
      </w:r>
      <w:r w:rsidRPr="00D76BC0">
        <w:rPr>
          <w:rFonts w:cs="Times New Roman"/>
          <w:noProof/>
          <w:color w:val="000000"/>
          <w:szCs w:val="24"/>
          <w:vertAlign w:val="superscript"/>
        </w:rPr>
        <w:t>15</w:t>
      </w:r>
      <w:r w:rsidRPr="00C76A56">
        <w:rPr>
          <w:rFonts w:cs="Times New Roman"/>
          <w:color w:val="000000"/>
          <w:szCs w:val="24"/>
        </w:rPr>
        <w:fldChar w:fldCharType="end"/>
      </w:r>
      <w:r w:rsidRPr="008338E8">
        <w:rPr>
          <w:rFonts w:cs="Times New Roman"/>
          <w:b/>
          <w:color w:val="000000"/>
          <w:szCs w:val="24"/>
        </w:rPr>
        <w:t xml:space="preserve"> </w:t>
      </w:r>
      <w:r>
        <w:rPr>
          <w:rFonts w:cs="Times New Roman"/>
          <w:szCs w:val="24"/>
        </w:rPr>
        <w:t xml:space="preserve">Hal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diperparah</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w:t>
      </w:r>
      <w:proofErr w:type="spellStart"/>
      <w:r>
        <w:rPr>
          <w:rFonts w:cs="Times New Roman"/>
          <w:szCs w:val="24"/>
        </w:rPr>
        <w:t>ke</w:t>
      </w:r>
      <w:r w:rsidRPr="008338E8">
        <w:rPr>
          <w:rFonts w:cs="Times New Roman"/>
          <w:szCs w:val="24"/>
        </w:rPr>
        <w:t>rentan</w:t>
      </w:r>
      <w:proofErr w:type="spellEnd"/>
      <w:r w:rsidRPr="008338E8">
        <w:rPr>
          <w:rFonts w:cs="Times New Roman"/>
          <w:szCs w:val="24"/>
        </w:rPr>
        <w:t xml:space="preserve"> </w:t>
      </w:r>
      <w:proofErr w:type="spellStart"/>
      <w:r>
        <w:rPr>
          <w:rFonts w:cs="Times New Roman"/>
          <w:szCs w:val="24"/>
        </w:rPr>
        <w:t>lansia</w:t>
      </w:r>
      <w:proofErr w:type="spellEnd"/>
      <w:r>
        <w:rPr>
          <w:rFonts w:cs="Times New Roman"/>
          <w:szCs w:val="24"/>
        </w:rPr>
        <w:t xml:space="preserve"> </w:t>
      </w:r>
      <w:proofErr w:type="spellStart"/>
      <w:r w:rsidRPr="008338E8">
        <w:rPr>
          <w:rFonts w:cs="Times New Roman"/>
          <w:szCs w:val="24"/>
        </w:rPr>
        <w:t>mengalami</w:t>
      </w:r>
      <w:proofErr w:type="spellEnd"/>
      <w:r w:rsidRPr="008338E8">
        <w:rPr>
          <w:rFonts w:cs="Times New Roman"/>
          <w:szCs w:val="24"/>
        </w:rPr>
        <w:t xml:space="preserve"> </w:t>
      </w:r>
      <w:proofErr w:type="spellStart"/>
      <w:r w:rsidRPr="008338E8">
        <w:rPr>
          <w:rFonts w:cs="Times New Roman"/>
          <w:szCs w:val="24"/>
        </w:rPr>
        <w:t>defisiensi</w:t>
      </w:r>
      <w:proofErr w:type="spellEnd"/>
      <w:r w:rsidRPr="008338E8">
        <w:rPr>
          <w:rFonts w:cs="Times New Roman"/>
          <w:szCs w:val="24"/>
        </w:rPr>
        <w:t xml:space="preserve"> vitamin D</w:t>
      </w:r>
      <w:r>
        <w:rPr>
          <w:rFonts w:cs="Times New Roman"/>
          <w:szCs w:val="24"/>
        </w:rPr>
        <w:t xml:space="preserve"> </w:t>
      </w:r>
      <w:proofErr w:type="spellStart"/>
      <w:r>
        <w:rPr>
          <w:rFonts w:cs="Times New Roman"/>
          <w:szCs w:val="24"/>
        </w:rPr>
        <w:t>akibat</w:t>
      </w:r>
      <w:proofErr w:type="spellEnd"/>
      <w:r>
        <w:rPr>
          <w:rFonts w:cs="Times New Roman"/>
          <w:szCs w:val="24"/>
        </w:rPr>
        <w:t xml:space="preserve"> </w:t>
      </w:r>
      <w:proofErr w:type="spellStart"/>
      <w:r>
        <w:rPr>
          <w:rFonts w:cs="Times New Roman"/>
          <w:szCs w:val="24"/>
        </w:rPr>
        <w:t>perubahan</w:t>
      </w:r>
      <w:proofErr w:type="spellEnd"/>
      <w:r>
        <w:rPr>
          <w:rFonts w:cs="Times New Roman"/>
          <w:szCs w:val="24"/>
        </w:rPr>
        <w:t xml:space="preserve"> </w:t>
      </w:r>
      <w:proofErr w:type="spellStart"/>
      <w:r>
        <w:rPr>
          <w:rFonts w:cs="Times New Roman"/>
          <w:szCs w:val="24"/>
        </w:rPr>
        <w:t>saluran</w:t>
      </w:r>
      <w:proofErr w:type="spellEnd"/>
      <w:r>
        <w:rPr>
          <w:rFonts w:cs="Times New Roman"/>
          <w:szCs w:val="24"/>
        </w:rPr>
        <w:t xml:space="preserve"> </w:t>
      </w:r>
      <w:proofErr w:type="spellStart"/>
      <w:r>
        <w:rPr>
          <w:rFonts w:cs="Times New Roman"/>
          <w:szCs w:val="24"/>
        </w:rPr>
        <w:t>pencernaan</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fisiologis</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metabolisme</w:t>
      </w:r>
      <w:proofErr w:type="spellEnd"/>
      <w:r>
        <w:rPr>
          <w:rFonts w:cs="Times New Roman"/>
          <w:szCs w:val="24"/>
        </w:rPr>
        <w:t xml:space="preserve"> vitamin D. Hal </w:t>
      </w:r>
      <w:proofErr w:type="spellStart"/>
      <w:r>
        <w:rPr>
          <w:rFonts w:cs="Times New Roman"/>
          <w:szCs w:val="24"/>
        </w:rPr>
        <w:t>ini</w:t>
      </w:r>
      <w:proofErr w:type="spellEnd"/>
      <w:r>
        <w:rPr>
          <w:rFonts w:cs="Times New Roman"/>
          <w:szCs w:val="24"/>
        </w:rPr>
        <w:t xml:space="preserve"> </w:t>
      </w:r>
      <w:r w:rsidRPr="008338E8">
        <w:rPr>
          <w:rFonts w:cs="Times New Roman"/>
          <w:szCs w:val="24"/>
        </w:rPr>
        <w:t xml:space="preserve"> </w:t>
      </w:r>
      <w:proofErr w:type="spellStart"/>
      <w:r>
        <w:rPr>
          <w:rFonts w:cs="Times New Roman"/>
          <w:szCs w:val="24"/>
        </w:rPr>
        <w:t>sejalan</w:t>
      </w:r>
      <w:proofErr w:type="spellEnd"/>
      <w:r>
        <w:rPr>
          <w:rFonts w:cs="Times New Roman"/>
          <w:szCs w:val="24"/>
        </w:rPr>
        <w:t xml:space="preserve"> </w:t>
      </w:r>
      <w:proofErr w:type="spellStart"/>
      <w:r>
        <w:rPr>
          <w:rFonts w:cs="Times New Roman"/>
          <w:szCs w:val="24"/>
        </w:rPr>
        <w:t>dengan</w:t>
      </w:r>
      <w:proofErr w:type="spellEnd"/>
      <w:r w:rsidRPr="008338E8">
        <w:rPr>
          <w:rFonts w:cs="Times New Roman"/>
          <w:szCs w:val="24"/>
        </w:rPr>
        <w:t xml:space="preserve"> data </w:t>
      </w:r>
      <w:proofErr w:type="spellStart"/>
      <w:r w:rsidRPr="008338E8">
        <w:rPr>
          <w:rFonts w:cs="Times New Roman"/>
          <w:szCs w:val="24"/>
        </w:rPr>
        <w:lastRenderedPageBreak/>
        <w:t>penelitian</w:t>
      </w:r>
      <w:proofErr w:type="spellEnd"/>
      <w:r w:rsidRPr="008338E8">
        <w:rPr>
          <w:rFonts w:cs="Times New Roman"/>
          <w:szCs w:val="24"/>
        </w:rPr>
        <w:t xml:space="preserve"> di Jakarta </w:t>
      </w:r>
      <w:proofErr w:type="spellStart"/>
      <w:r w:rsidRPr="008338E8">
        <w:rPr>
          <w:rFonts w:cs="Times New Roman"/>
          <w:szCs w:val="24"/>
        </w:rPr>
        <w:t>dan</w:t>
      </w:r>
      <w:proofErr w:type="spellEnd"/>
      <w:r w:rsidRPr="008338E8">
        <w:rPr>
          <w:rFonts w:cs="Times New Roman"/>
          <w:szCs w:val="24"/>
        </w:rPr>
        <w:t xml:space="preserve"> </w:t>
      </w:r>
      <w:proofErr w:type="spellStart"/>
      <w:r w:rsidRPr="008338E8">
        <w:rPr>
          <w:rFonts w:cs="Times New Roman"/>
          <w:szCs w:val="24"/>
        </w:rPr>
        <w:t>Bekasi</w:t>
      </w:r>
      <w:proofErr w:type="spellEnd"/>
      <w:r w:rsidRPr="008338E8">
        <w:rPr>
          <w:rFonts w:cs="Times New Roman"/>
          <w:szCs w:val="24"/>
        </w:rPr>
        <w:t xml:space="preserve"> </w:t>
      </w:r>
      <w:proofErr w:type="spellStart"/>
      <w:r w:rsidRPr="008338E8">
        <w:rPr>
          <w:rFonts w:cs="Times New Roman"/>
          <w:szCs w:val="24"/>
        </w:rPr>
        <w:t>bahwa</w:t>
      </w:r>
      <w:proofErr w:type="spellEnd"/>
      <w:r w:rsidRPr="008338E8">
        <w:rPr>
          <w:rFonts w:cs="Times New Roman"/>
          <w:szCs w:val="24"/>
        </w:rPr>
        <w:t xml:space="preserve"> </w:t>
      </w:r>
      <w:proofErr w:type="spellStart"/>
      <w:r w:rsidRPr="008338E8">
        <w:rPr>
          <w:rFonts w:cs="Times New Roman"/>
          <w:szCs w:val="24"/>
        </w:rPr>
        <w:t>defisiensi</w:t>
      </w:r>
      <w:proofErr w:type="spellEnd"/>
      <w:r w:rsidRPr="008338E8">
        <w:rPr>
          <w:rFonts w:cs="Times New Roman"/>
          <w:szCs w:val="24"/>
        </w:rPr>
        <w:t xml:space="preserve"> vitamin D </w:t>
      </w:r>
      <w:proofErr w:type="spellStart"/>
      <w:r w:rsidRPr="008338E8">
        <w:rPr>
          <w:rFonts w:cs="Times New Roman"/>
          <w:szCs w:val="24"/>
        </w:rPr>
        <w:t>terjadi</w:t>
      </w:r>
      <w:proofErr w:type="spellEnd"/>
      <w:r w:rsidRPr="008338E8">
        <w:rPr>
          <w:rFonts w:cs="Times New Roman"/>
          <w:szCs w:val="24"/>
        </w:rPr>
        <w:t xml:space="preserve"> </w:t>
      </w:r>
      <w:proofErr w:type="spellStart"/>
      <w:r w:rsidRPr="008338E8">
        <w:rPr>
          <w:rFonts w:cs="Times New Roman"/>
          <w:szCs w:val="24"/>
        </w:rPr>
        <w:t>pada</w:t>
      </w:r>
      <w:proofErr w:type="spellEnd"/>
      <w:r w:rsidRPr="008338E8">
        <w:rPr>
          <w:rFonts w:cs="Times New Roman"/>
          <w:szCs w:val="24"/>
        </w:rPr>
        <w:t xml:space="preserve"> 35,1% </w:t>
      </w:r>
      <w:proofErr w:type="spellStart"/>
      <w:r w:rsidRPr="008338E8">
        <w:rPr>
          <w:rFonts w:cs="Times New Roman"/>
          <w:szCs w:val="24"/>
        </w:rPr>
        <w:t>jumlah</w:t>
      </w:r>
      <w:proofErr w:type="spellEnd"/>
      <w:r w:rsidRPr="008338E8">
        <w:rPr>
          <w:rFonts w:cs="Times New Roman"/>
          <w:szCs w:val="24"/>
        </w:rPr>
        <w:t xml:space="preserve"> </w:t>
      </w:r>
      <w:proofErr w:type="spellStart"/>
      <w:r w:rsidRPr="008338E8">
        <w:rPr>
          <w:rFonts w:cs="Times New Roman"/>
          <w:szCs w:val="24"/>
        </w:rPr>
        <w:t>penduduk</w:t>
      </w:r>
      <w:proofErr w:type="spellEnd"/>
      <w:r w:rsidRPr="008338E8">
        <w:rPr>
          <w:rFonts w:cs="Times New Roman"/>
          <w:szCs w:val="24"/>
        </w:rPr>
        <w:t xml:space="preserve"> </w:t>
      </w:r>
      <w:proofErr w:type="spellStart"/>
      <w:r w:rsidRPr="008338E8">
        <w:rPr>
          <w:rFonts w:cs="Times New Roman"/>
          <w:szCs w:val="24"/>
        </w:rPr>
        <w:t>perempuan</w:t>
      </w:r>
      <w:proofErr w:type="spellEnd"/>
      <w:r w:rsidRPr="008338E8">
        <w:rPr>
          <w:rFonts w:cs="Times New Roman"/>
          <w:szCs w:val="24"/>
        </w:rPr>
        <w:t xml:space="preserve"> </w:t>
      </w:r>
      <w:proofErr w:type="spellStart"/>
      <w:r w:rsidRPr="008338E8">
        <w:rPr>
          <w:rFonts w:cs="Times New Roman"/>
          <w:szCs w:val="24"/>
        </w:rPr>
        <w:t>lanjut</w:t>
      </w:r>
      <w:proofErr w:type="spellEnd"/>
      <w:r w:rsidRPr="008338E8">
        <w:rPr>
          <w:rFonts w:cs="Times New Roman"/>
          <w:szCs w:val="24"/>
        </w:rPr>
        <w:t xml:space="preserve"> usia.</w:t>
      </w:r>
      <w:r w:rsidRPr="008338E8">
        <w:rPr>
          <w:rFonts w:cs="Times New Roman"/>
          <w:szCs w:val="24"/>
        </w:rPr>
        <w:fldChar w:fldCharType="begin" w:fldLock="1"/>
      </w:r>
      <w:r>
        <w:rPr>
          <w:rFonts w:cs="Times New Roman"/>
          <w:szCs w:val="24"/>
        </w:rPr>
        <w:instrText>ADDIN CSL_CITATION {"citationItems":[{"id":"ITEM-1","itemData":{"DOI":"10.24293/ijcpml.v21i1.1265","ISSN":"0854-4263","abstract":"It has been estimated that deficiency and insufficiency of Vitamin D affect one bilion people worldwide. Vitamin D deficiency can befound not only in countries with four (4) seasons, but also in countries with sunlight exposure all year long The objective of this studywas to know whether vitamin D deficiency can occur in Indonesia as well and to explore the role of vitamin D in people‘s health, althoughIndonesia is a country in the equator region. To avoid long term negative health consequences 25 hydroxyvitamin D/25 (OH) D serumlevel should be between 30 and 100 ng/mL. The main source of vitamin D is by synthesis at the skin which is exposed to ultraviolet Bradiation. The other source of vitamin D is from food. There are a lot of causes of vitamin D deficiency, for example: decreased vitaminD synthesis, nutritional intake of vitamin D, maternal vitamin D stores and exclusive breastfeeding, mal absorption and decreasedsynthesis or increased degradation of 25 (OH) D. From the above factors, decreased vitamin D synthesis is the main cause of vitamin Ddeficiency. The vitamin D deficiency is estimated and plays an important role in multiple disorders, such as: osteoporosis, fracture, cancer,cardiovascular disease, diabetes mellitus, autoimmune disease and infectious disease. A good strategy in managing vitamin D deficiencyis needed in order to solve the related problems.","author":[{"dropping-particle":"","family":"Pusparini","given":"Pusparini","non-dropping-particle":"","parse-names":false,"suffix":""}],"container-title":"Indonesian Journal of Clinical Pathology and Medical Laboratory","id":"ITEM-1","issue":"1","issued":{"date-parts":[["2018"]]},"page":"90","title":"DEFISIENSI VITAMIN D TERHADAP PENYAKIT (Vitamin D Deficiency and Diseases)","type":"article-journal","volume":"21"},"uris":["http://www.mendeley.com/documents/?uuid=053bfc64-8fd1-4f3a-872e-1dc07c423c7d"]}],"mendeley":{"formattedCitation":"&lt;sup&gt;16&lt;/sup&gt;","plainTextFormattedCitation":"16","previouslyFormattedCitation":"&lt;sup&gt;16&lt;/sup&gt;"},"properties":{"noteIndex":0},"schema":"https://github.com/citation-style-language/schema/raw/master/csl-citation.json"}</w:instrText>
      </w:r>
      <w:r w:rsidRPr="008338E8">
        <w:rPr>
          <w:rFonts w:cs="Times New Roman"/>
          <w:szCs w:val="24"/>
        </w:rPr>
        <w:fldChar w:fldCharType="separate"/>
      </w:r>
      <w:r w:rsidRPr="00D76BC0">
        <w:rPr>
          <w:rFonts w:cs="Times New Roman"/>
          <w:noProof/>
          <w:szCs w:val="24"/>
          <w:vertAlign w:val="superscript"/>
        </w:rPr>
        <w:t>16</w:t>
      </w:r>
      <w:r w:rsidRPr="008338E8">
        <w:rPr>
          <w:rFonts w:cs="Times New Roman"/>
          <w:szCs w:val="24"/>
        </w:rPr>
        <w:fldChar w:fldCharType="end"/>
      </w:r>
      <w:r>
        <w:rPr>
          <w:rFonts w:cs="Times New Roman"/>
          <w:szCs w:val="24"/>
        </w:rPr>
        <w:t xml:space="preserve"> </w:t>
      </w:r>
    </w:p>
    <w:p w:rsidR="007C2B2C" w:rsidRPr="008338E8" w:rsidRDefault="007C2B2C" w:rsidP="007C2B2C">
      <w:pPr>
        <w:spacing w:after="0"/>
        <w:ind w:firstLine="425"/>
        <w:rPr>
          <w:rFonts w:cs="Times New Roman"/>
          <w:szCs w:val="24"/>
        </w:rPr>
      </w:pPr>
      <w:proofErr w:type="spellStart"/>
      <w:proofErr w:type="gramStart"/>
      <w:r w:rsidRPr="008338E8">
        <w:rPr>
          <w:rFonts w:cs="Times New Roman"/>
          <w:szCs w:val="24"/>
        </w:rPr>
        <w:t>Mempertimbangkan</w:t>
      </w:r>
      <w:proofErr w:type="spellEnd"/>
      <w:r w:rsidRPr="008338E8">
        <w:rPr>
          <w:rFonts w:cs="Times New Roman"/>
          <w:szCs w:val="24"/>
        </w:rPr>
        <w:t xml:space="preserve"> </w:t>
      </w:r>
      <w:proofErr w:type="spellStart"/>
      <w:r w:rsidRPr="008338E8">
        <w:rPr>
          <w:rFonts w:cs="Times New Roman"/>
          <w:szCs w:val="24"/>
        </w:rPr>
        <w:t>kondisi</w:t>
      </w:r>
      <w:proofErr w:type="spellEnd"/>
      <w:r w:rsidRPr="008338E8">
        <w:rPr>
          <w:rFonts w:cs="Times New Roman"/>
          <w:szCs w:val="24"/>
        </w:rPr>
        <w:t xml:space="preserve"> </w:t>
      </w:r>
      <w:proofErr w:type="spellStart"/>
      <w:r w:rsidRPr="008338E8">
        <w:rPr>
          <w:rFonts w:cs="Times New Roman"/>
          <w:szCs w:val="24"/>
        </w:rPr>
        <w:t>tersebut</w:t>
      </w:r>
      <w:proofErr w:type="spellEnd"/>
      <w:r w:rsidRPr="008338E8">
        <w:rPr>
          <w:rFonts w:cs="Times New Roman"/>
          <w:szCs w:val="24"/>
        </w:rPr>
        <w:t xml:space="preserve">, </w:t>
      </w:r>
      <w:proofErr w:type="spellStart"/>
      <w:r w:rsidRPr="008338E8">
        <w:rPr>
          <w:rFonts w:cs="Times New Roman"/>
          <w:szCs w:val="24"/>
        </w:rPr>
        <w:t>maka</w:t>
      </w:r>
      <w:proofErr w:type="spellEnd"/>
      <w:r w:rsidRPr="008338E8">
        <w:rPr>
          <w:rFonts w:cs="Times New Roman"/>
          <w:szCs w:val="24"/>
        </w:rPr>
        <w:t xml:space="preserve"> </w:t>
      </w:r>
      <w:proofErr w:type="spellStart"/>
      <w:r w:rsidRPr="008338E8">
        <w:rPr>
          <w:rFonts w:cs="Times New Roman"/>
          <w:szCs w:val="24"/>
        </w:rPr>
        <w:t>tindakan</w:t>
      </w:r>
      <w:proofErr w:type="spellEnd"/>
      <w:r w:rsidRPr="008338E8">
        <w:rPr>
          <w:rFonts w:cs="Times New Roman"/>
          <w:szCs w:val="24"/>
        </w:rPr>
        <w:t xml:space="preserve"> yang </w:t>
      </w:r>
      <w:proofErr w:type="spellStart"/>
      <w:r w:rsidRPr="008338E8">
        <w:rPr>
          <w:rFonts w:cs="Times New Roman"/>
          <w:szCs w:val="24"/>
        </w:rPr>
        <w:t>bertujuan</w:t>
      </w:r>
      <w:proofErr w:type="spellEnd"/>
      <w:r w:rsidRPr="008338E8">
        <w:rPr>
          <w:rFonts w:cs="Times New Roman"/>
          <w:szCs w:val="24"/>
        </w:rPr>
        <w:t xml:space="preserve"> </w:t>
      </w:r>
      <w:proofErr w:type="spellStart"/>
      <w:r w:rsidRPr="008338E8">
        <w:rPr>
          <w:rFonts w:cs="Times New Roman"/>
          <w:szCs w:val="24"/>
        </w:rPr>
        <w:t>untuk</w:t>
      </w:r>
      <w:proofErr w:type="spellEnd"/>
      <w:r w:rsidRPr="008338E8">
        <w:rPr>
          <w:rFonts w:cs="Times New Roman"/>
          <w:szCs w:val="24"/>
        </w:rPr>
        <w:t xml:space="preserve"> </w:t>
      </w:r>
      <w:proofErr w:type="spellStart"/>
      <w:r w:rsidRPr="008338E8">
        <w:rPr>
          <w:rFonts w:cs="Times New Roman"/>
          <w:szCs w:val="24"/>
        </w:rPr>
        <w:t>mengatasi</w:t>
      </w:r>
      <w:proofErr w:type="spellEnd"/>
      <w:r w:rsidRPr="008338E8">
        <w:rPr>
          <w:rFonts w:cs="Times New Roman"/>
          <w:szCs w:val="24"/>
        </w:rPr>
        <w:t xml:space="preserve"> </w:t>
      </w:r>
      <w:proofErr w:type="spellStart"/>
      <w:r w:rsidRPr="008338E8">
        <w:rPr>
          <w:rFonts w:cs="Times New Roman"/>
          <w:szCs w:val="24"/>
        </w:rPr>
        <w:t>defisiensi</w:t>
      </w:r>
      <w:proofErr w:type="spellEnd"/>
      <w:r w:rsidRPr="008338E8">
        <w:rPr>
          <w:rFonts w:cs="Times New Roman"/>
          <w:szCs w:val="24"/>
        </w:rPr>
        <w:t xml:space="preserve"> vitamin D </w:t>
      </w:r>
      <w:proofErr w:type="spellStart"/>
      <w:r w:rsidRPr="008338E8">
        <w:rPr>
          <w:rFonts w:cs="Times New Roman"/>
          <w:szCs w:val="24"/>
        </w:rPr>
        <w:t>perlu</w:t>
      </w:r>
      <w:proofErr w:type="spellEnd"/>
      <w:r w:rsidRPr="008338E8">
        <w:rPr>
          <w:rFonts w:cs="Times New Roman"/>
          <w:szCs w:val="24"/>
        </w:rPr>
        <w:t xml:space="preserve"> </w:t>
      </w:r>
      <w:proofErr w:type="spellStart"/>
      <w:r w:rsidRPr="008338E8">
        <w:rPr>
          <w:rFonts w:cs="Times New Roman"/>
          <w:szCs w:val="24"/>
        </w:rPr>
        <w:t>dilakukan</w:t>
      </w:r>
      <w:proofErr w:type="spellEnd"/>
      <w:r w:rsidRPr="008338E8">
        <w:rPr>
          <w:rFonts w:cs="Times New Roman"/>
          <w:szCs w:val="24"/>
        </w:rPr>
        <w:t>.</w:t>
      </w:r>
      <w:proofErr w:type="gramEnd"/>
      <w:r w:rsidRPr="008338E8">
        <w:rPr>
          <w:rFonts w:cs="Times New Roman"/>
          <w:szCs w:val="24"/>
        </w:rPr>
        <w:t xml:space="preserve"> </w:t>
      </w:r>
      <w:proofErr w:type="spellStart"/>
      <w:r w:rsidRPr="008338E8">
        <w:rPr>
          <w:rFonts w:cs="Times New Roman"/>
          <w:szCs w:val="24"/>
        </w:rPr>
        <w:t>Terdapat</w:t>
      </w:r>
      <w:proofErr w:type="spellEnd"/>
      <w:r w:rsidRPr="008338E8">
        <w:rPr>
          <w:rFonts w:cs="Times New Roman"/>
          <w:szCs w:val="24"/>
        </w:rPr>
        <w:t xml:space="preserve"> </w:t>
      </w:r>
      <w:proofErr w:type="spellStart"/>
      <w:r w:rsidRPr="008338E8">
        <w:rPr>
          <w:rFonts w:cs="Times New Roman"/>
          <w:szCs w:val="24"/>
        </w:rPr>
        <w:t>beberapa</w:t>
      </w:r>
      <w:proofErr w:type="spellEnd"/>
      <w:r w:rsidRPr="008338E8">
        <w:rPr>
          <w:rFonts w:cs="Times New Roman"/>
          <w:szCs w:val="24"/>
        </w:rPr>
        <w:t xml:space="preserve"> </w:t>
      </w:r>
      <w:proofErr w:type="spellStart"/>
      <w:r w:rsidRPr="008338E8">
        <w:rPr>
          <w:rFonts w:cs="Times New Roman"/>
          <w:szCs w:val="24"/>
        </w:rPr>
        <w:t>cara</w:t>
      </w:r>
      <w:proofErr w:type="spellEnd"/>
      <w:r w:rsidRPr="008338E8">
        <w:rPr>
          <w:rFonts w:cs="Times New Roman"/>
          <w:szCs w:val="24"/>
        </w:rPr>
        <w:t xml:space="preserve"> </w:t>
      </w:r>
      <w:proofErr w:type="spellStart"/>
      <w:r w:rsidRPr="008338E8">
        <w:rPr>
          <w:rFonts w:cs="Times New Roman"/>
          <w:szCs w:val="24"/>
        </w:rPr>
        <w:t>untuk</w:t>
      </w:r>
      <w:proofErr w:type="spellEnd"/>
      <w:r w:rsidRPr="008338E8">
        <w:rPr>
          <w:rFonts w:cs="Times New Roman"/>
          <w:szCs w:val="24"/>
        </w:rPr>
        <w:t xml:space="preserve"> </w:t>
      </w:r>
      <w:proofErr w:type="spellStart"/>
      <w:r w:rsidRPr="008338E8">
        <w:rPr>
          <w:rFonts w:cs="Times New Roman"/>
          <w:szCs w:val="24"/>
        </w:rPr>
        <w:t>mengoptimalkan</w:t>
      </w:r>
      <w:proofErr w:type="spellEnd"/>
      <w:r w:rsidRPr="008338E8">
        <w:rPr>
          <w:rFonts w:cs="Times New Roman"/>
          <w:szCs w:val="24"/>
        </w:rPr>
        <w:t xml:space="preserve"> </w:t>
      </w:r>
      <w:proofErr w:type="spellStart"/>
      <w:r w:rsidRPr="008338E8">
        <w:rPr>
          <w:rFonts w:cs="Times New Roman"/>
          <w:szCs w:val="24"/>
        </w:rPr>
        <w:t>kadar</w:t>
      </w:r>
      <w:proofErr w:type="spellEnd"/>
      <w:r w:rsidRPr="008338E8">
        <w:rPr>
          <w:rFonts w:cs="Times New Roman"/>
          <w:szCs w:val="24"/>
        </w:rPr>
        <w:t xml:space="preserve"> vitamin D </w:t>
      </w:r>
      <w:proofErr w:type="spellStart"/>
      <w:r w:rsidRPr="008338E8">
        <w:rPr>
          <w:rFonts w:cs="Times New Roman"/>
          <w:szCs w:val="24"/>
        </w:rPr>
        <w:t>dalam</w:t>
      </w:r>
      <w:proofErr w:type="spellEnd"/>
      <w:r w:rsidRPr="008338E8">
        <w:rPr>
          <w:rFonts w:cs="Times New Roman"/>
          <w:szCs w:val="24"/>
        </w:rPr>
        <w:t xml:space="preserve"> </w:t>
      </w:r>
      <w:proofErr w:type="spellStart"/>
      <w:r w:rsidRPr="008338E8">
        <w:rPr>
          <w:rFonts w:cs="Times New Roman"/>
          <w:szCs w:val="24"/>
        </w:rPr>
        <w:t>darah</w:t>
      </w:r>
      <w:proofErr w:type="spellEnd"/>
      <w:r w:rsidRPr="008338E8">
        <w:rPr>
          <w:rFonts w:cs="Times New Roman"/>
          <w:szCs w:val="24"/>
        </w:rPr>
        <w:t xml:space="preserve"> </w:t>
      </w:r>
      <w:proofErr w:type="spellStart"/>
      <w:r w:rsidRPr="008338E8">
        <w:rPr>
          <w:rFonts w:cs="Times New Roman"/>
          <w:szCs w:val="24"/>
        </w:rPr>
        <w:t>diantaranya</w:t>
      </w:r>
      <w:proofErr w:type="spellEnd"/>
      <w:r w:rsidRPr="008338E8">
        <w:rPr>
          <w:rFonts w:cs="Times New Roman"/>
          <w:szCs w:val="24"/>
        </w:rPr>
        <w:t xml:space="preserve"> </w:t>
      </w:r>
      <w:proofErr w:type="spellStart"/>
      <w:r w:rsidRPr="008338E8">
        <w:rPr>
          <w:rFonts w:cs="Times New Roman"/>
          <w:szCs w:val="24"/>
        </w:rPr>
        <w:t>dengan</w:t>
      </w:r>
      <w:proofErr w:type="spellEnd"/>
      <w:r w:rsidRPr="008338E8">
        <w:rPr>
          <w:rFonts w:cs="Times New Roman"/>
          <w:szCs w:val="24"/>
        </w:rPr>
        <w:t xml:space="preserve"> </w:t>
      </w:r>
      <w:proofErr w:type="spellStart"/>
      <w:r w:rsidRPr="008338E8">
        <w:rPr>
          <w:rFonts w:cs="Times New Roman"/>
          <w:szCs w:val="24"/>
        </w:rPr>
        <w:t>cara</w:t>
      </w:r>
      <w:proofErr w:type="spellEnd"/>
      <w:r w:rsidRPr="008338E8">
        <w:rPr>
          <w:rFonts w:cs="Times New Roman"/>
          <w:szCs w:val="24"/>
        </w:rPr>
        <w:t xml:space="preserve"> </w:t>
      </w:r>
      <w:proofErr w:type="spellStart"/>
      <w:r w:rsidRPr="008338E8">
        <w:rPr>
          <w:rFonts w:cs="Times New Roman"/>
          <w:szCs w:val="24"/>
        </w:rPr>
        <w:t>berjemur</w:t>
      </w:r>
      <w:proofErr w:type="spellEnd"/>
      <w:r w:rsidRPr="008338E8">
        <w:rPr>
          <w:rFonts w:cs="Times New Roman"/>
          <w:szCs w:val="24"/>
        </w:rPr>
        <w:t xml:space="preserve">, </w:t>
      </w:r>
      <w:proofErr w:type="spellStart"/>
      <w:r w:rsidRPr="008338E8">
        <w:rPr>
          <w:rFonts w:cs="Times New Roman"/>
          <w:szCs w:val="24"/>
        </w:rPr>
        <w:t>mengonsumsi</w:t>
      </w:r>
      <w:proofErr w:type="spellEnd"/>
      <w:r w:rsidRPr="008338E8">
        <w:rPr>
          <w:rFonts w:cs="Times New Roman"/>
          <w:szCs w:val="24"/>
        </w:rPr>
        <w:t xml:space="preserve"> </w:t>
      </w:r>
      <w:proofErr w:type="spellStart"/>
      <w:r w:rsidRPr="008338E8">
        <w:rPr>
          <w:rFonts w:cs="Times New Roman"/>
          <w:szCs w:val="24"/>
        </w:rPr>
        <w:t>makanan</w:t>
      </w:r>
      <w:proofErr w:type="spellEnd"/>
      <w:r w:rsidRPr="008338E8">
        <w:rPr>
          <w:rFonts w:cs="Times New Roman"/>
          <w:szCs w:val="24"/>
        </w:rPr>
        <w:t xml:space="preserve"> yang </w:t>
      </w:r>
      <w:proofErr w:type="spellStart"/>
      <w:r w:rsidRPr="008338E8">
        <w:rPr>
          <w:rFonts w:cs="Times New Roman"/>
          <w:szCs w:val="24"/>
        </w:rPr>
        <w:t>mengandung</w:t>
      </w:r>
      <w:proofErr w:type="spellEnd"/>
      <w:r w:rsidRPr="008338E8">
        <w:rPr>
          <w:rFonts w:cs="Times New Roman"/>
          <w:szCs w:val="24"/>
        </w:rPr>
        <w:t xml:space="preserve"> vitamin D, </w:t>
      </w:r>
      <w:proofErr w:type="spellStart"/>
      <w:r w:rsidRPr="008338E8">
        <w:rPr>
          <w:rFonts w:cs="Times New Roman"/>
          <w:szCs w:val="24"/>
        </w:rPr>
        <w:t>dan</w:t>
      </w:r>
      <w:proofErr w:type="spellEnd"/>
      <w:r w:rsidRPr="008338E8">
        <w:rPr>
          <w:rFonts w:cs="Times New Roman"/>
          <w:szCs w:val="24"/>
        </w:rPr>
        <w:t xml:space="preserve"> suplementasi.</w:t>
      </w:r>
      <w:r w:rsidRPr="008338E8">
        <w:rPr>
          <w:rFonts w:cs="Times New Roman"/>
          <w:szCs w:val="24"/>
        </w:rPr>
        <w:fldChar w:fldCharType="begin" w:fldLock="1"/>
      </w:r>
      <w:r>
        <w:rPr>
          <w:rFonts w:cs="Times New Roman"/>
          <w:szCs w:val="24"/>
        </w:rPr>
        <w:instrText>ADDIN CSL_CITATION {"citationItems":[{"id":"ITEM-1","itemData":{"DOI":"10.1016/j.jff.2019.05.011","ISSN":"17564646","abstract":"Hyperuricemia is a key risk factor for kidney disease. Geniposide possesses various pharmacological activities, however, to our knowledge, no previous work investigated the therapeutic effect of geniposide on urate nephropathy. The present study established a chronic hyperuricemia model using a combination of adenine and ethambutol administration. The potential beneficial effects and mechanisms of geniposide on hyperuricemia and nephropathy were also investigated. The results demonstrated that geniposide significantly decreased SUA levels via inhibition of the XOD activity and increasing the excretion of urinary uric acid. Geniposide also markedly improved kidney damage related to hyperuricemia. Further investigation indicated that geniposide improved the symptoms of nephropathy via decreasing the production of proinflammatory cytokines, including IL-1β, PG-E2, and TNF-α, and inhibiting the expression of TGF-β1. The molecular mechanism of action may be associated with suppression of TLR4/MyD88 signaling and NLRP3 inflammasome activation to reduce IL-1β and TNF-α production respectively in hyperuricemic mice.","author":[{"dropping-particle":"","family":"Liu","given":"Chao","non-dropping-particle":"","parse-names":false,"suffix":""},{"dropping-particle":"","family":"Zhou","given":"Hou ning","non-dropping-particle":"","parse-names":false,"suffix":""},{"dropping-particle":"","family":"Zhang","given":"Rui rui","non-dropping-particle":"","parse-names":false,"suffix":""},{"dropping-particle":"","family":"Wang","given":"Xin kun","non-dropping-particle":"","parse-names":false,"suffix":""},{"dropping-particle":"","family":"He","given":"Sheng wen","non-dropping-particle":"","parse-names":false,"suffix":""},{"dropping-particle":"","family":"Zhang","given":"Jin bao","non-dropping-particle":"","parse-names":false,"suffix":""},{"dropping-particle":"","family":"Guo","given":"Xu","non-dropping-particle":"","parse-names":false,"suffix":""},{"dropping-particle":"","family":"Wang","given":"Qing","non-dropping-particle":"","parse-names":false,"suffix":""},{"dropping-particle":"","family":"Sun","given":"Jin yue","non-dropping-particle":"","parse-names":false,"suffix":""}],"container-title":"Journal of Functional Foods","id":"ITEM-1","issued":{"date-parts":[["2019"]]},"title":"Anti-hyperuricemic and nephroprotective effect of geniposide in chronic hyperuricemia mice","type":"article-journal"},"uris":["http://www.mendeley.com/documents/?uuid=74108141-17ab-4607-bbe1-2028ef1a749d"]}],"mendeley":{"formattedCitation":"&lt;sup&gt;17&lt;/sup&gt;","plainTextFormattedCitation":"17","previouslyFormattedCitation":"&lt;sup&gt;17&lt;/sup&gt;"},"properties":{"noteIndex":0},"schema":"https://github.com/citation-style-language/schema/raw/master/csl-citation.json"}</w:instrText>
      </w:r>
      <w:r w:rsidRPr="008338E8">
        <w:rPr>
          <w:rFonts w:cs="Times New Roman"/>
          <w:szCs w:val="24"/>
        </w:rPr>
        <w:fldChar w:fldCharType="separate"/>
      </w:r>
      <w:r w:rsidRPr="00D76BC0">
        <w:rPr>
          <w:rFonts w:cs="Times New Roman"/>
          <w:noProof/>
          <w:szCs w:val="24"/>
          <w:vertAlign w:val="superscript"/>
        </w:rPr>
        <w:t>17</w:t>
      </w:r>
      <w:r w:rsidRPr="008338E8">
        <w:rPr>
          <w:rFonts w:cs="Times New Roman"/>
          <w:szCs w:val="24"/>
        </w:rPr>
        <w:fldChar w:fldCharType="end"/>
      </w:r>
      <w:r w:rsidRPr="008338E8">
        <w:rPr>
          <w:rFonts w:cs="Times New Roman"/>
          <w:szCs w:val="24"/>
          <w:vertAlign w:val="superscript"/>
        </w:rPr>
        <w:t>,</w:t>
      </w:r>
      <w:r w:rsidRPr="008338E8">
        <w:rPr>
          <w:rFonts w:cs="Times New Roman"/>
          <w:szCs w:val="24"/>
        </w:rPr>
        <w:fldChar w:fldCharType="begin" w:fldLock="1"/>
      </w:r>
      <w:r>
        <w:rPr>
          <w:rFonts w:cs="Times New Roman"/>
          <w:szCs w:val="24"/>
        </w:rPr>
        <w:instrText xml:space="preserve">ADDIN CSL_CITATION {"citationItems":[{"id":"ITEM-1","itemData":{"DOI":"10.1002/art.22466","ISSN":"21514658","PMID":"17266099","abstract":"Objective. To determine the prevalence of metabolic syndrome among patients with gout and to examine the association between the 2 conditions in a nationally representative sample of US adults. Methods. Using data from 8,807 participants age ≥20 years in the Third National Health and Nutrition Examination Survey (1988-1994), we determined the prevalence of metabolic syndrome among individuals with gout and quantified the magnitude of association between the 2 conditions. We used both the revised and original National Cholesterol Education Program Adult Treatment Panel III (NCEP/ATP III) criteria to define metabolic syndrome. Results. The prevalence (95% confidence interval [95% CI]) of metabolic syndrome according to revised NCEP/ATP III criteria was 62.8% (51.9-73.6) among individuals with gout and 25.4% (23.5-27.3) among individuals without gout. Using 2002 census data, </w:instrText>
      </w:r>
      <w:r>
        <w:rPr>
          <w:rFonts w:ascii="Cambria Math" w:hAnsi="Cambria Math" w:cs="Cambria Math"/>
          <w:szCs w:val="24"/>
        </w:rPr>
        <w:instrText>∼</w:instrText>
      </w:r>
      <w:r>
        <w:rPr>
          <w:rFonts w:cs="Times New Roman"/>
          <w:szCs w:val="24"/>
        </w:rPr>
        <w:instrText>3.5 million US adults with a history of gout have metabolic syndrome. The unadjusted and age- and sex-adjusted odds ratios (95% CI) of metabolic syndrome for individuals with gout were 4.96 (3.17-7.75) and 3.05 (2.01-4.61), respectively. With the original NCEP/ATP criteria, the corresponding prevalences were slightly lower, whereas the corresponding odds ratios were slightly higher. The stratified prevalences of metabolic syndrome by major associated factors of gout (i.e., body mass index, hypertension, and diabetes) remained substantially and significantly higher among those with gout than those without gout (all P values &lt;0.05). Conclusion. These findings indicate that the prevalence of metabolic syndrome is remarkably high among individuals with gout. Given the serious complications associated with metabolic syndrome, this frequent comorbidity should be recognized and taken into account in long-term treatment and overall health of individuals with gout. © 2007, American College of Rheumatology.","author":[{"dropping-particle":"","family":"Choi","given":"Hyon K.","non-dropping-particle":"","parse-names":false,"suffix":""},{"dropping-particle":"","family":"Ford","given":"Earl S.","non-dropping-particle":"","parse-names":false,"suffix":""},{"dropping-particle":"","family":"Li","given":"Chaoyang","non-dropping-particle":"","parse-names":false,"suffix":""},{"dropping-particle":"","family":"Curhan","given":"Gary","non-dropping-particle":"","parse-names":false,"suffix":""}],"container-title":"Arthritis Care and Research","id":"ITEM-1","issued":{"date-parts":[["2007"]]},"title":"Prevalence of the metabolic syndrome in patients with gout: The Third National Health and Nutrition Examination Survey","type":"article-journal"},"uris":["http://www.mendeley.com/documents/?uuid=2a56e293-538d-4e4a-ae51-9a51d0a5067e"]}],"mendeley":{"formattedCitation":"&lt;sup&gt;18&lt;/sup&gt;","plainTextFormattedCitation":"18","previouslyFormattedCitation":"&lt;sup&gt;18&lt;/sup&gt;"},"properties":{"noteIndex":0},"schema":"https://github.com/citation-style-language/schema/raw/master/csl-citation.json"}</w:instrText>
      </w:r>
      <w:r w:rsidRPr="008338E8">
        <w:rPr>
          <w:rFonts w:cs="Times New Roman"/>
          <w:szCs w:val="24"/>
        </w:rPr>
        <w:fldChar w:fldCharType="separate"/>
      </w:r>
      <w:r w:rsidRPr="00D76BC0">
        <w:rPr>
          <w:rFonts w:cs="Times New Roman"/>
          <w:noProof/>
          <w:szCs w:val="24"/>
          <w:vertAlign w:val="superscript"/>
        </w:rPr>
        <w:t>18</w:t>
      </w:r>
      <w:r w:rsidRPr="008338E8">
        <w:rPr>
          <w:rFonts w:cs="Times New Roman"/>
          <w:szCs w:val="24"/>
        </w:rPr>
        <w:fldChar w:fldCharType="end"/>
      </w:r>
      <w:r w:rsidRPr="008338E8">
        <w:rPr>
          <w:rFonts w:cs="Times New Roman"/>
          <w:szCs w:val="24"/>
        </w:rPr>
        <w:t xml:space="preserve">  </w:t>
      </w:r>
      <w:proofErr w:type="spellStart"/>
      <w:r w:rsidRPr="008338E8">
        <w:rPr>
          <w:rFonts w:cs="Times New Roman"/>
          <w:szCs w:val="24"/>
        </w:rPr>
        <w:t>Pemberian</w:t>
      </w:r>
      <w:proofErr w:type="spellEnd"/>
      <w:r w:rsidRPr="008338E8">
        <w:rPr>
          <w:rFonts w:cs="Times New Roman"/>
          <w:szCs w:val="24"/>
        </w:rPr>
        <w:t xml:space="preserve"> </w:t>
      </w:r>
      <w:proofErr w:type="spellStart"/>
      <w:r w:rsidRPr="008338E8">
        <w:rPr>
          <w:rFonts w:cs="Times New Roman"/>
          <w:szCs w:val="24"/>
        </w:rPr>
        <w:t>suplemen</w:t>
      </w:r>
      <w:proofErr w:type="spellEnd"/>
      <w:r w:rsidRPr="008338E8">
        <w:rPr>
          <w:rFonts w:cs="Times New Roman"/>
          <w:szCs w:val="24"/>
        </w:rPr>
        <w:t xml:space="preserve"> vitamin D </w:t>
      </w:r>
      <w:proofErr w:type="spellStart"/>
      <w:r w:rsidRPr="008338E8">
        <w:rPr>
          <w:rFonts w:cs="Times New Roman"/>
          <w:szCs w:val="24"/>
        </w:rPr>
        <w:t>dengan</w:t>
      </w:r>
      <w:proofErr w:type="spellEnd"/>
      <w:r w:rsidRPr="008338E8">
        <w:rPr>
          <w:rFonts w:cs="Times New Roman"/>
          <w:szCs w:val="24"/>
        </w:rPr>
        <w:t xml:space="preserve"> </w:t>
      </w:r>
      <w:proofErr w:type="spellStart"/>
      <w:r w:rsidRPr="008338E8">
        <w:rPr>
          <w:rFonts w:cs="Times New Roman"/>
          <w:szCs w:val="24"/>
        </w:rPr>
        <w:t>dosis</w:t>
      </w:r>
      <w:proofErr w:type="spellEnd"/>
      <w:r w:rsidRPr="008338E8">
        <w:rPr>
          <w:rFonts w:cs="Times New Roman"/>
          <w:szCs w:val="24"/>
        </w:rPr>
        <w:t xml:space="preserve"> 4000-5000 IU </w:t>
      </w:r>
      <w:proofErr w:type="spellStart"/>
      <w:r w:rsidRPr="008338E8">
        <w:rPr>
          <w:rFonts w:cs="Times New Roman"/>
          <w:szCs w:val="24"/>
        </w:rPr>
        <w:t>setiap</w:t>
      </w:r>
      <w:proofErr w:type="spellEnd"/>
      <w:r w:rsidRPr="008338E8">
        <w:rPr>
          <w:rFonts w:cs="Times New Roman"/>
          <w:szCs w:val="24"/>
        </w:rPr>
        <w:t xml:space="preserve"> </w:t>
      </w:r>
      <w:proofErr w:type="spellStart"/>
      <w:r w:rsidRPr="008338E8">
        <w:rPr>
          <w:rFonts w:cs="Times New Roman"/>
          <w:szCs w:val="24"/>
        </w:rPr>
        <w:t>hari</w:t>
      </w:r>
      <w:proofErr w:type="spellEnd"/>
      <w:r w:rsidRPr="008338E8">
        <w:rPr>
          <w:rFonts w:cs="Times New Roman"/>
          <w:szCs w:val="24"/>
        </w:rPr>
        <w:t xml:space="preserve"> </w:t>
      </w:r>
      <w:proofErr w:type="spellStart"/>
      <w:r w:rsidRPr="008338E8">
        <w:rPr>
          <w:rFonts w:cs="Times New Roman"/>
          <w:szCs w:val="24"/>
        </w:rPr>
        <w:t>terbukti</w:t>
      </w:r>
      <w:proofErr w:type="spellEnd"/>
      <w:r w:rsidRPr="008338E8">
        <w:rPr>
          <w:rFonts w:cs="Times New Roman"/>
          <w:szCs w:val="24"/>
        </w:rPr>
        <w:t xml:space="preserve"> </w:t>
      </w:r>
      <w:proofErr w:type="spellStart"/>
      <w:r w:rsidRPr="008338E8">
        <w:rPr>
          <w:rFonts w:cs="Times New Roman"/>
          <w:szCs w:val="24"/>
        </w:rPr>
        <w:t>mampu</w:t>
      </w:r>
      <w:proofErr w:type="spellEnd"/>
      <w:r w:rsidRPr="008338E8">
        <w:rPr>
          <w:rFonts w:cs="Times New Roman"/>
          <w:szCs w:val="24"/>
        </w:rPr>
        <w:t xml:space="preserve"> </w:t>
      </w:r>
      <w:proofErr w:type="spellStart"/>
      <w:r w:rsidRPr="008338E8">
        <w:rPr>
          <w:rFonts w:cs="Times New Roman"/>
          <w:szCs w:val="24"/>
        </w:rPr>
        <w:t>mencapai</w:t>
      </w:r>
      <w:proofErr w:type="spellEnd"/>
      <w:r w:rsidRPr="008338E8">
        <w:rPr>
          <w:rFonts w:cs="Times New Roman"/>
          <w:szCs w:val="24"/>
        </w:rPr>
        <w:t xml:space="preserve"> </w:t>
      </w:r>
      <w:proofErr w:type="spellStart"/>
      <w:r w:rsidRPr="008338E8">
        <w:rPr>
          <w:rFonts w:cs="Times New Roman"/>
          <w:szCs w:val="24"/>
        </w:rPr>
        <w:t>kadar</w:t>
      </w:r>
      <w:proofErr w:type="spellEnd"/>
      <w:r w:rsidRPr="008338E8">
        <w:rPr>
          <w:rFonts w:cs="Times New Roman"/>
          <w:szCs w:val="24"/>
        </w:rPr>
        <w:t xml:space="preserve"> vitamin D </w:t>
      </w:r>
      <w:proofErr w:type="spellStart"/>
      <w:r w:rsidRPr="008338E8">
        <w:rPr>
          <w:rFonts w:cs="Times New Roman"/>
          <w:szCs w:val="24"/>
        </w:rPr>
        <w:t>dalam</w:t>
      </w:r>
      <w:proofErr w:type="spellEnd"/>
      <w:r w:rsidRPr="008338E8">
        <w:rPr>
          <w:rFonts w:cs="Times New Roman"/>
          <w:szCs w:val="24"/>
        </w:rPr>
        <w:t xml:space="preserve"> </w:t>
      </w:r>
      <w:proofErr w:type="spellStart"/>
      <w:r w:rsidRPr="008338E8">
        <w:rPr>
          <w:rFonts w:cs="Times New Roman"/>
          <w:szCs w:val="24"/>
        </w:rPr>
        <w:t>darah</w:t>
      </w:r>
      <w:proofErr w:type="spellEnd"/>
      <w:r w:rsidRPr="008338E8">
        <w:rPr>
          <w:rFonts w:cs="Times New Roman"/>
          <w:szCs w:val="24"/>
        </w:rPr>
        <w:t xml:space="preserve"> </w:t>
      </w:r>
      <w:proofErr w:type="spellStart"/>
      <w:r w:rsidRPr="008338E8">
        <w:rPr>
          <w:rFonts w:cs="Times New Roman"/>
          <w:szCs w:val="24"/>
        </w:rPr>
        <w:t>secara</w:t>
      </w:r>
      <w:proofErr w:type="spellEnd"/>
      <w:r w:rsidRPr="008338E8">
        <w:rPr>
          <w:rFonts w:cs="Times New Roman"/>
          <w:szCs w:val="24"/>
        </w:rPr>
        <w:t xml:space="preserve"> optimal </w:t>
      </w:r>
      <w:proofErr w:type="spellStart"/>
      <w:r w:rsidRPr="008338E8">
        <w:rPr>
          <w:rFonts w:cs="Times New Roman"/>
          <w:szCs w:val="24"/>
        </w:rPr>
        <w:t>dengan</w:t>
      </w:r>
      <w:proofErr w:type="spellEnd"/>
      <w:r w:rsidRPr="008338E8">
        <w:rPr>
          <w:rFonts w:cs="Times New Roman"/>
          <w:szCs w:val="24"/>
        </w:rPr>
        <w:t xml:space="preserve"> </w:t>
      </w:r>
      <w:proofErr w:type="spellStart"/>
      <w:r w:rsidRPr="008338E8">
        <w:rPr>
          <w:rFonts w:cs="Times New Roman"/>
          <w:szCs w:val="24"/>
        </w:rPr>
        <w:t>nilai</w:t>
      </w:r>
      <w:proofErr w:type="spellEnd"/>
      <w:r w:rsidRPr="008338E8">
        <w:rPr>
          <w:rFonts w:cs="Times New Roman"/>
          <w:szCs w:val="24"/>
        </w:rPr>
        <w:t xml:space="preserve"> 40-60 </w:t>
      </w:r>
      <w:proofErr w:type="spellStart"/>
      <w:r w:rsidRPr="008338E8">
        <w:rPr>
          <w:rFonts w:cs="Times New Roman"/>
          <w:szCs w:val="24"/>
        </w:rPr>
        <w:t>ng</w:t>
      </w:r>
      <w:proofErr w:type="spellEnd"/>
      <w:r w:rsidRPr="008338E8">
        <w:rPr>
          <w:rFonts w:cs="Times New Roman"/>
          <w:szCs w:val="24"/>
        </w:rPr>
        <w:t xml:space="preserve">/mL </w:t>
      </w:r>
      <w:proofErr w:type="spellStart"/>
      <w:r w:rsidRPr="008338E8">
        <w:rPr>
          <w:rFonts w:cs="Times New Roman"/>
          <w:szCs w:val="24"/>
        </w:rPr>
        <w:t>sedangkan</w:t>
      </w:r>
      <w:proofErr w:type="spellEnd"/>
      <w:r w:rsidRPr="008338E8">
        <w:rPr>
          <w:rFonts w:cs="Times New Roman"/>
          <w:szCs w:val="24"/>
        </w:rPr>
        <w:t xml:space="preserve"> </w:t>
      </w:r>
      <w:proofErr w:type="spellStart"/>
      <w:r w:rsidRPr="008338E8">
        <w:rPr>
          <w:rFonts w:cs="Times New Roman"/>
          <w:szCs w:val="24"/>
        </w:rPr>
        <w:t>aktivitas</w:t>
      </w:r>
      <w:proofErr w:type="spellEnd"/>
      <w:r w:rsidRPr="008338E8">
        <w:rPr>
          <w:rFonts w:cs="Times New Roman"/>
          <w:szCs w:val="24"/>
        </w:rPr>
        <w:t xml:space="preserve"> </w:t>
      </w:r>
      <w:proofErr w:type="spellStart"/>
      <w:r w:rsidRPr="008338E8">
        <w:rPr>
          <w:rFonts w:cs="Times New Roman"/>
          <w:szCs w:val="24"/>
        </w:rPr>
        <w:t>berjemur</w:t>
      </w:r>
      <w:proofErr w:type="spellEnd"/>
      <w:r w:rsidRPr="008338E8">
        <w:rPr>
          <w:rFonts w:cs="Times New Roman"/>
          <w:szCs w:val="24"/>
        </w:rPr>
        <w:t xml:space="preserve"> </w:t>
      </w:r>
      <w:proofErr w:type="spellStart"/>
      <w:r w:rsidRPr="008338E8">
        <w:rPr>
          <w:rFonts w:cs="Times New Roman"/>
          <w:szCs w:val="24"/>
        </w:rPr>
        <w:t>dibawah</w:t>
      </w:r>
      <w:proofErr w:type="spellEnd"/>
      <w:r w:rsidRPr="008338E8">
        <w:rPr>
          <w:rFonts w:cs="Times New Roman"/>
          <w:szCs w:val="24"/>
        </w:rPr>
        <w:t xml:space="preserve"> </w:t>
      </w:r>
      <w:proofErr w:type="spellStart"/>
      <w:r w:rsidRPr="008338E8">
        <w:rPr>
          <w:rFonts w:cs="Times New Roman"/>
          <w:szCs w:val="24"/>
        </w:rPr>
        <w:t>sinar</w:t>
      </w:r>
      <w:proofErr w:type="spellEnd"/>
      <w:r w:rsidRPr="008338E8">
        <w:rPr>
          <w:rFonts w:cs="Times New Roman"/>
          <w:szCs w:val="24"/>
        </w:rPr>
        <w:t xml:space="preserve"> </w:t>
      </w:r>
      <w:proofErr w:type="spellStart"/>
      <w:r w:rsidRPr="008338E8">
        <w:rPr>
          <w:rFonts w:cs="Times New Roman"/>
          <w:szCs w:val="24"/>
        </w:rPr>
        <w:t>matahari</w:t>
      </w:r>
      <w:proofErr w:type="spellEnd"/>
      <w:r w:rsidRPr="008338E8">
        <w:rPr>
          <w:rFonts w:cs="Times New Roman"/>
          <w:szCs w:val="24"/>
        </w:rPr>
        <w:t xml:space="preserve"> </w:t>
      </w:r>
      <w:proofErr w:type="spellStart"/>
      <w:r w:rsidRPr="008338E8">
        <w:rPr>
          <w:rFonts w:cs="Times New Roman"/>
          <w:szCs w:val="24"/>
        </w:rPr>
        <w:t>dan</w:t>
      </w:r>
      <w:proofErr w:type="spellEnd"/>
      <w:r w:rsidRPr="008338E8">
        <w:rPr>
          <w:rFonts w:cs="Times New Roman"/>
          <w:szCs w:val="24"/>
        </w:rPr>
        <w:t xml:space="preserve"> </w:t>
      </w:r>
      <w:proofErr w:type="spellStart"/>
      <w:r w:rsidRPr="008338E8">
        <w:rPr>
          <w:rFonts w:cs="Times New Roman"/>
          <w:szCs w:val="24"/>
        </w:rPr>
        <w:t>mengonsumsi</w:t>
      </w:r>
      <w:proofErr w:type="spellEnd"/>
      <w:r w:rsidRPr="008338E8">
        <w:rPr>
          <w:rFonts w:cs="Times New Roman"/>
          <w:szCs w:val="24"/>
        </w:rPr>
        <w:t xml:space="preserve"> </w:t>
      </w:r>
      <w:proofErr w:type="spellStart"/>
      <w:r w:rsidRPr="008338E8">
        <w:rPr>
          <w:rFonts w:cs="Times New Roman"/>
          <w:szCs w:val="24"/>
        </w:rPr>
        <w:t>makanan</w:t>
      </w:r>
      <w:proofErr w:type="spellEnd"/>
      <w:r w:rsidRPr="008338E8">
        <w:rPr>
          <w:rFonts w:cs="Times New Roman"/>
          <w:szCs w:val="24"/>
        </w:rPr>
        <w:t xml:space="preserve"> yang </w:t>
      </w:r>
      <w:proofErr w:type="spellStart"/>
      <w:r w:rsidRPr="008338E8">
        <w:rPr>
          <w:rFonts w:cs="Times New Roman"/>
          <w:szCs w:val="24"/>
        </w:rPr>
        <w:t>mengandung</w:t>
      </w:r>
      <w:proofErr w:type="spellEnd"/>
      <w:r w:rsidRPr="008338E8">
        <w:rPr>
          <w:rFonts w:cs="Times New Roman"/>
          <w:szCs w:val="24"/>
        </w:rPr>
        <w:t xml:space="preserve"> vitamin D </w:t>
      </w:r>
      <w:proofErr w:type="spellStart"/>
      <w:r w:rsidRPr="008338E8">
        <w:rPr>
          <w:rFonts w:cs="Times New Roman"/>
          <w:szCs w:val="24"/>
        </w:rPr>
        <w:t>kurang</w:t>
      </w:r>
      <w:proofErr w:type="spellEnd"/>
      <w:r w:rsidRPr="008338E8">
        <w:rPr>
          <w:rFonts w:cs="Times New Roman"/>
          <w:szCs w:val="24"/>
        </w:rPr>
        <w:t xml:space="preserve"> </w:t>
      </w:r>
      <w:proofErr w:type="spellStart"/>
      <w:r w:rsidRPr="008338E8">
        <w:rPr>
          <w:rFonts w:cs="Times New Roman"/>
          <w:szCs w:val="24"/>
        </w:rPr>
        <w:t>efektif</w:t>
      </w:r>
      <w:proofErr w:type="spellEnd"/>
      <w:r w:rsidRPr="008338E8">
        <w:rPr>
          <w:rFonts w:cs="Times New Roman"/>
          <w:szCs w:val="24"/>
        </w:rPr>
        <w:t xml:space="preserve"> </w:t>
      </w:r>
      <w:proofErr w:type="spellStart"/>
      <w:r w:rsidRPr="008338E8">
        <w:rPr>
          <w:rFonts w:cs="Times New Roman"/>
          <w:szCs w:val="24"/>
        </w:rPr>
        <w:t>dilakukan</w:t>
      </w:r>
      <w:proofErr w:type="spellEnd"/>
      <w:r w:rsidRPr="008338E8">
        <w:rPr>
          <w:rFonts w:cs="Times New Roman"/>
          <w:szCs w:val="24"/>
        </w:rPr>
        <w:t xml:space="preserve"> lansia.</w:t>
      </w:r>
      <w:r w:rsidRPr="008338E8">
        <w:rPr>
          <w:rFonts w:cs="Times New Roman"/>
          <w:szCs w:val="24"/>
        </w:rPr>
        <w:fldChar w:fldCharType="begin" w:fldLock="1"/>
      </w:r>
      <w:r>
        <w:rPr>
          <w:rFonts w:cs="Times New Roman"/>
          <w:szCs w:val="24"/>
        </w:rPr>
        <w:instrText>ADDIN CSL_CITATION {"citationItems":[{"id":"ITEM-1","itemData":{"DOI":"10.4274/jarem.galenos.2019.2865","ISBN":"0000000184076","ISSN":"2146-6505","author":[{"dropping-particle":"","family":"Kurnaz","given":"Muhammed Murat","non-dropping-particle":"","parse-names":false,"suffix":""},{"dropping-particle":"","family":"Kesici","given":"Sevgi","non-dropping-particle":"","parse-names":false,"suffix":""},{"dropping-particle":"","family":"Türkmen","given":"Ülkü Aygen","non-dropping-particle":"","parse-names":false,"suffix":""}],"container-title":"Journal of Academic Research in Medicine","id":"ITEM-1","issue":"2","issued":{"date-parts":[["2020"]]},"page":"117-121","title":"Is Vitamin D Important for Elderly Patients in Intensive Care?","type":"article-journal","volume":"10"},"uris":["http://www.mendeley.com/documents/?uuid=224e311c-c66f-42b0-b35f-08749a1a6693"]}],"mendeley":{"formattedCitation":"&lt;sup&gt;19&lt;/sup&gt;","plainTextFormattedCitation":"19","previouslyFormattedCitation":"&lt;sup&gt;19&lt;/sup&gt;"},"properties":{"noteIndex":0},"schema":"https://github.com/citation-style-language/schema/raw/master/csl-citation.json"}</w:instrText>
      </w:r>
      <w:r w:rsidRPr="008338E8">
        <w:rPr>
          <w:rFonts w:cs="Times New Roman"/>
          <w:szCs w:val="24"/>
        </w:rPr>
        <w:fldChar w:fldCharType="separate"/>
      </w:r>
      <w:r w:rsidRPr="00D76BC0">
        <w:rPr>
          <w:rFonts w:cs="Times New Roman"/>
          <w:noProof/>
          <w:szCs w:val="24"/>
          <w:vertAlign w:val="superscript"/>
        </w:rPr>
        <w:t>19</w:t>
      </w:r>
      <w:r w:rsidRPr="008338E8">
        <w:rPr>
          <w:rFonts w:cs="Times New Roman"/>
          <w:szCs w:val="24"/>
        </w:rPr>
        <w:fldChar w:fldCharType="end"/>
      </w:r>
      <w:r w:rsidRPr="008338E8">
        <w:rPr>
          <w:rFonts w:cs="Times New Roman"/>
          <w:szCs w:val="24"/>
        </w:rPr>
        <w:t xml:space="preserve"> Hal </w:t>
      </w:r>
      <w:proofErr w:type="spellStart"/>
      <w:r w:rsidRPr="008338E8">
        <w:rPr>
          <w:rFonts w:cs="Times New Roman"/>
          <w:szCs w:val="24"/>
        </w:rPr>
        <w:t>ini</w:t>
      </w:r>
      <w:proofErr w:type="spellEnd"/>
      <w:r w:rsidRPr="008338E8">
        <w:rPr>
          <w:rFonts w:cs="Times New Roman"/>
          <w:szCs w:val="24"/>
        </w:rPr>
        <w:t xml:space="preserve"> </w:t>
      </w:r>
      <w:proofErr w:type="spellStart"/>
      <w:r w:rsidRPr="008338E8">
        <w:rPr>
          <w:rFonts w:cs="Times New Roman"/>
          <w:szCs w:val="24"/>
        </w:rPr>
        <w:t>disebabkan</w:t>
      </w:r>
      <w:proofErr w:type="spellEnd"/>
      <w:r w:rsidRPr="008338E8">
        <w:rPr>
          <w:rFonts w:cs="Times New Roman"/>
          <w:szCs w:val="24"/>
        </w:rPr>
        <w:t xml:space="preserve"> </w:t>
      </w:r>
      <w:proofErr w:type="spellStart"/>
      <w:r w:rsidRPr="008338E8">
        <w:rPr>
          <w:rFonts w:cs="Times New Roman"/>
          <w:szCs w:val="24"/>
        </w:rPr>
        <w:t>oleh</w:t>
      </w:r>
      <w:proofErr w:type="spellEnd"/>
      <w:r w:rsidRPr="008338E8">
        <w:rPr>
          <w:rFonts w:cs="Times New Roman"/>
          <w:szCs w:val="24"/>
        </w:rPr>
        <w:t xml:space="preserve"> </w:t>
      </w:r>
      <w:proofErr w:type="spellStart"/>
      <w:r w:rsidRPr="008338E8">
        <w:rPr>
          <w:rFonts w:cs="Times New Roman"/>
          <w:szCs w:val="24"/>
        </w:rPr>
        <w:t>penurunan</w:t>
      </w:r>
      <w:proofErr w:type="spellEnd"/>
      <w:r w:rsidRPr="008338E8">
        <w:rPr>
          <w:rFonts w:cs="Times New Roman"/>
          <w:szCs w:val="24"/>
        </w:rPr>
        <w:t xml:space="preserve"> </w:t>
      </w:r>
      <w:proofErr w:type="spellStart"/>
      <w:r w:rsidRPr="008338E8">
        <w:rPr>
          <w:rFonts w:cs="Times New Roman"/>
          <w:szCs w:val="24"/>
        </w:rPr>
        <w:t>fungsi</w:t>
      </w:r>
      <w:proofErr w:type="spellEnd"/>
      <w:r w:rsidRPr="008338E8">
        <w:rPr>
          <w:rFonts w:cs="Times New Roman"/>
          <w:szCs w:val="24"/>
        </w:rPr>
        <w:t xml:space="preserve"> </w:t>
      </w:r>
      <w:proofErr w:type="spellStart"/>
      <w:r w:rsidRPr="008338E8">
        <w:rPr>
          <w:rFonts w:cs="Times New Roman"/>
          <w:szCs w:val="24"/>
        </w:rPr>
        <w:t>saluran</w:t>
      </w:r>
      <w:proofErr w:type="spellEnd"/>
      <w:r w:rsidRPr="008338E8">
        <w:rPr>
          <w:rFonts w:cs="Times New Roman"/>
          <w:szCs w:val="24"/>
        </w:rPr>
        <w:t xml:space="preserve"> </w:t>
      </w:r>
      <w:proofErr w:type="spellStart"/>
      <w:r w:rsidRPr="008338E8">
        <w:rPr>
          <w:rFonts w:cs="Times New Roman"/>
          <w:szCs w:val="24"/>
        </w:rPr>
        <w:t>pencernaan</w:t>
      </w:r>
      <w:proofErr w:type="spellEnd"/>
      <w:r w:rsidRPr="008338E8">
        <w:rPr>
          <w:rFonts w:cs="Times New Roman"/>
          <w:szCs w:val="24"/>
        </w:rPr>
        <w:t xml:space="preserve"> </w:t>
      </w:r>
      <w:proofErr w:type="spellStart"/>
      <w:r w:rsidRPr="008338E8">
        <w:rPr>
          <w:rFonts w:cs="Times New Roman"/>
          <w:szCs w:val="24"/>
        </w:rPr>
        <w:t>serta</w:t>
      </w:r>
      <w:proofErr w:type="spellEnd"/>
      <w:r w:rsidRPr="008338E8">
        <w:rPr>
          <w:rFonts w:cs="Times New Roman"/>
          <w:szCs w:val="24"/>
        </w:rPr>
        <w:t xml:space="preserve"> </w:t>
      </w:r>
      <w:proofErr w:type="spellStart"/>
      <w:r w:rsidRPr="008338E8">
        <w:rPr>
          <w:rFonts w:cs="Times New Roman"/>
          <w:szCs w:val="24"/>
        </w:rPr>
        <w:t>kulit</w:t>
      </w:r>
      <w:proofErr w:type="spellEnd"/>
      <w:r w:rsidRPr="008338E8">
        <w:rPr>
          <w:rFonts w:cs="Times New Roman"/>
          <w:szCs w:val="24"/>
        </w:rPr>
        <w:t xml:space="preserve"> </w:t>
      </w:r>
      <w:proofErr w:type="spellStart"/>
      <w:r w:rsidRPr="008338E8">
        <w:rPr>
          <w:rFonts w:cs="Times New Roman"/>
          <w:szCs w:val="24"/>
        </w:rPr>
        <w:t>sehingga</w:t>
      </w:r>
      <w:proofErr w:type="spellEnd"/>
      <w:r w:rsidRPr="008338E8">
        <w:rPr>
          <w:rFonts w:cs="Times New Roman"/>
          <w:szCs w:val="24"/>
        </w:rPr>
        <w:t xml:space="preserve"> </w:t>
      </w:r>
      <w:proofErr w:type="spellStart"/>
      <w:r w:rsidRPr="008338E8">
        <w:rPr>
          <w:rFonts w:cs="Times New Roman"/>
          <w:szCs w:val="24"/>
        </w:rPr>
        <w:t>dapat</w:t>
      </w:r>
      <w:proofErr w:type="spellEnd"/>
      <w:r w:rsidRPr="008338E8">
        <w:rPr>
          <w:rFonts w:cs="Times New Roman"/>
          <w:szCs w:val="24"/>
        </w:rPr>
        <w:t xml:space="preserve"> </w:t>
      </w:r>
      <w:proofErr w:type="spellStart"/>
      <w:r w:rsidRPr="008338E8">
        <w:rPr>
          <w:rFonts w:cs="Times New Roman"/>
          <w:szCs w:val="24"/>
        </w:rPr>
        <w:t>mempengaruhi</w:t>
      </w:r>
      <w:proofErr w:type="spellEnd"/>
      <w:r w:rsidRPr="008338E8">
        <w:rPr>
          <w:rFonts w:cs="Times New Roman"/>
          <w:szCs w:val="24"/>
        </w:rPr>
        <w:t xml:space="preserve"> </w:t>
      </w:r>
      <w:proofErr w:type="spellStart"/>
      <w:r w:rsidRPr="008338E8">
        <w:rPr>
          <w:rFonts w:cs="Times New Roman"/>
          <w:szCs w:val="24"/>
        </w:rPr>
        <w:t>sintesis</w:t>
      </w:r>
      <w:proofErr w:type="spellEnd"/>
      <w:r w:rsidRPr="008338E8">
        <w:rPr>
          <w:rFonts w:cs="Times New Roman"/>
          <w:szCs w:val="24"/>
        </w:rPr>
        <w:t xml:space="preserve"> vitamin D </w:t>
      </w:r>
      <w:proofErr w:type="spellStart"/>
      <w:r w:rsidRPr="008338E8">
        <w:rPr>
          <w:rFonts w:cs="Times New Roman"/>
          <w:szCs w:val="24"/>
        </w:rPr>
        <w:t>dalam</w:t>
      </w:r>
      <w:proofErr w:type="spellEnd"/>
      <w:r w:rsidRPr="008338E8">
        <w:rPr>
          <w:rFonts w:cs="Times New Roman"/>
          <w:szCs w:val="24"/>
        </w:rPr>
        <w:t xml:space="preserve"> tubuh.</w:t>
      </w:r>
      <w:r w:rsidRPr="008338E8">
        <w:rPr>
          <w:rFonts w:cs="Times New Roman"/>
          <w:szCs w:val="24"/>
        </w:rPr>
        <w:fldChar w:fldCharType="begin" w:fldLock="1"/>
      </w:r>
      <w:r>
        <w:rPr>
          <w:rFonts w:cs="Times New Roman"/>
          <w:szCs w:val="24"/>
        </w:rPr>
        <w:instrText>ADDIN CSL_CITATION {"citationItems":[{"id":"ITEM-1","itemData":{"DOI":"10.1007/s11154-017-9424-1","ISSN":"15732606","PMID":"28516265","abstract":"Vitamin D deficiency and insufficiency is a global health issue that afflicts more than one billion children and adults worldwide. The consequences of vitamin D deficiency cannot be under estimated. There has been an association of vitamin D deficiency with a myriad of acute and chronic illnesses including preeclampsia, childhood dental caries, periodontitis, autoimmune disorders, infectious diseases, cardiovascular disease, deadly cancers, type 2 diabetes and neurological disorders. This review is to put into perspective the controversy surrounding the definition for vitamin D deficiency and insufficiency as well as providing guidance for how to treat and prevent vitamin D deficiency.","author":[{"dropping-particle":"","family":"Holick","given":"Michael F.","non-dropping-particle":"","parse-names":false,"suffix":""}],"container-title":"Reviews in Endocrine and Metabolic Disorders","id":"ITEM-1","issue":"2","issued":{"date-parts":[["2017"]]},"page":"153-165","publisher":"Reviews in Endocrine and Metabolic Disorders","title":"The vitamin D deficiency pandemic: Approaches for diagnosis, treatment and prevention","type":"article-journal","volume":"18"},"uris":["http://www.mendeley.com/documents/?uuid=6c52a2bf-6dd7-453b-9069-8f1f53f00656"]}],"mendeley":{"formattedCitation":"&lt;sup&gt;20&lt;/sup&gt;","plainTextFormattedCitation":"20","previouslyFormattedCitation":"&lt;sup&gt;20&lt;/sup&gt;"},"properties":{"noteIndex":0},"schema":"https://github.com/citation-style-language/schema/raw/master/csl-citation.json"}</w:instrText>
      </w:r>
      <w:r w:rsidRPr="008338E8">
        <w:rPr>
          <w:rFonts w:cs="Times New Roman"/>
          <w:szCs w:val="24"/>
        </w:rPr>
        <w:fldChar w:fldCharType="separate"/>
      </w:r>
      <w:r w:rsidRPr="00D76BC0">
        <w:rPr>
          <w:rFonts w:cs="Times New Roman"/>
          <w:noProof/>
          <w:szCs w:val="24"/>
          <w:vertAlign w:val="superscript"/>
        </w:rPr>
        <w:t>20</w:t>
      </w:r>
      <w:r w:rsidRPr="008338E8">
        <w:rPr>
          <w:rFonts w:cs="Times New Roman"/>
          <w:szCs w:val="24"/>
        </w:rPr>
        <w:fldChar w:fldCharType="end"/>
      </w:r>
      <w:r w:rsidRPr="008338E8">
        <w:rPr>
          <w:rFonts w:cs="Times New Roman"/>
          <w:szCs w:val="24"/>
        </w:rPr>
        <w:t xml:space="preserve"> </w:t>
      </w:r>
      <w:proofErr w:type="spellStart"/>
      <w:r w:rsidRPr="008338E8">
        <w:rPr>
          <w:rFonts w:cs="Times New Roman"/>
          <w:szCs w:val="24"/>
        </w:rPr>
        <w:t>Untuk</w:t>
      </w:r>
      <w:proofErr w:type="spellEnd"/>
      <w:r w:rsidRPr="008338E8">
        <w:rPr>
          <w:rFonts w:cs="Times New Roman"/>
          <w:szCs w:val="24"/>
        </w:rPr>
        <w:t xml:space="preserve"> </w:t>
      </w:r>
      <w:proofErr w:type="spellStart"/>
      <w:r w:rsidRPr="008338E8">
        <w:rPr>
          <w:rFonts w:cs="Times New Roman"/>
          <w:szCs w:val="24"/>
        </w:rPr>
        <w:t>itu</w:t>
      </w:r>
      <w:proofErr w:type="spellEnd"/>
      <w:r w:rsidRPr="008338E8">
        <w:rPr>
          <w:rFonts w:cs="Times New Roman"/>
          <w:szCs w:val="24"/>
        </w:rPr>
        <w:t xml:space="preserve">, </w:t>
      </w:r>
      <w:proofErr w:type="spellStart"/>
      <w:r w:rsidRPr="008338E8">
        <w:rPr>
          <w:rFonts w:cs="Times New Roman"/>
          <w:szCs w:val="24"/>
        </w:rPr>
        <w:t>suplementasi</w:t>
      </w:r>
      <w:proofErr w:type="spellEnd"/>
      <w:r w:rsidRPr="008338E8">
        <w:rPr>
          <w:rFonts w:cs="Times New Roman"/>
          <w:szCs w:val="24"/>
        </w:rPr>
        <w:t xml:space="preserve"> vitamin D </w:t>
      </w:r>
      <w:proofErr w:type="spellStart"/>
      <w:r w:rsidRPr="008338E8">
        <w:rPr>
          <w:rFonts w:cs="Times New Roman"/>
          <w:szCs w:val="24"/>
        </w:rPr>
        <w:t>lebih</w:t>
      </w:r>
      <w:proofErr w:type="spellEnd"/>
      <w:r w:rsidRPr="008338E8">
        <w:rPr>
          <w:rFonts w:cs="Times New Roman"/>
          <w:szCs w:val="24"/>
        </w:rPr>
        <w:t xml:space="preserve"> </w:t>
      </w:r>
      <w:proofErr w:type="spellStart"/>
      <w:r w:rsidRPr="008338E8">
        <w:rPr>
          <w:rFonts w:cs="Times New Roman"/>
          <w:szCs w:val="24"/>
        </w:rPr>
        <w:t>disarankan</w:t>
      </w:r>
      <w:proofErr w:type="spellEnd"/>
      <w:r w:rsidRPr="008338E8">
        <w:rPr>
          <w:rFonts w:cs="Times New Roman"/>
          <w:szCs w:val="24"/>
        </w:rPr>
        <w:t xml:space="preserve"> </w:t>
      </w:r>
      <w:proofErr w:type="spellStart"/>
      <w:r w:rsidRPr="008338E8">
        <w:rPr>
          <w:rFonts w:cs="Times New Roman"/>
          <w:szCs w:val="24"/>
        </w:rPr>
        <w:t>untuk</w:t>
      </w:r>
      <w:proofErr w:type="spellEnd"/>
      <w:r w:rsidRPr="008338E8">
        <w:rPr>
          <w:rFonts w:cs="Times New Roman"/>
          <w:szCs w:val="24"/>
        </w:rPr>
        <w:t xml:space="preserve"> </w:t>
      </w:r>
      <w:proofErr w:type="spellStart"/>
      <w:r w:rsidRPr="008338E8">
        <w:rPr>
          <w:rFonts w:cs="Times New Roman"/>
          <w:szCs w:val="24"/>
        </w:rPr>
        <w:t>penanganan</w:t>
      </w:r>
      <w:proofErr w:type="spellEnd"/>
      <w:r w:rsidRPr="008338E8">
        <w:rPr>
          <w:rFonts w:cs="Times New Roman"/>
          <w:szCs w:val="24"/>
        </w:rPr>
        <w:t xml:space="preserve"> </w:t>
      </w:r>
      <w:proofErr w:type="spellStart"/>
      <w:r w:rsidRPr="008338E8">
        <w:rPr>
          <w:rFonts w:cs="Times New Roman"/>
          <w:szCs w:val="24"/>
        </w:rPr>
        <w:t>defisiensi</w:t>
      </w:r>
      <w:proofErr w:type="spellEnd"/>
      <w:r w:rsidRPr="008338E8">
        <w:rPr>
          <w:rFonts w:cs="Times New Roman"/>
          <w:szCs w:val="24"/>
        </w:rPr>
        <w:t xml:space="preserve"> vitamin D</w:t>
      </w:r>
      <w:r>
        <w:rPr>
          <w:rFonts w:cs="Times New Roman"/>
          <w:szCs w:val="24"/>
        </w:rPr>
        <w:t xml:space="preserve"> lansia</w:t>
      </w:r>
      <w:r w:rsidRPr="008338E8">
        <w:rPr>
          <w:rFonts w:cs="Times New Roman"/>
          <w:szCs w:val="24"/>
        </w:rPr>
        <w:t>.</w:t>
      </w:r>
      <w:r w:rsidRPr="008338E8">
        <w:rPr>
          <w:rFonts w:cs="Times New Roman"/>
          <w:szCs w:val="24"/>
        </w:rPr>
        <w:fldChar w:fldCharType="begin" w:fldLock="1"/>
      </w:r>
      <w:r>
        <w:rPr>
          <w:rFonts w:cs="Times New Roman"/>
          <w:szCs w:val="24"/>
        </w:rPr>
        <w:instrText>ADDIN CSL_CITATION {"citationItems":[{"id":"ITEM-1","itemData":{"DOI":"10.1097/MOG.0b013e32835004dc","ISSN":"02671379","PMID":"22274617","abstract":"PURPOSE OF REVIEW: To summarize recommendations from the 2011 US Institute of Medicine report (on vitamin D) and the new guideline from the US Endocrine Society with emphasis on treating and preventing vitamin D deficiency, including patients with inflammatory bowel disease and prior gastric bypass. RECENT FINDINGS: The US Institute of Medicine Recommended Dietary Allowance of vitamin D is 400 IU per day for children younger than 1 year of age, 600 IU per day for children at least 1 year of age and adults up to 70 years, and 800 IU per day for older adults. The US Institute of Medicine concluded that serum 25-hydroxyvitamin D [25(OH)D] of 20 ng/ml or more will cover the requirements of 97.5% of the population. The US Endocrine Society's Clinical Practice Guideline suggested that 400-1000 IU per day may be needed for children aged less than 1 year, 600-1000 IU per day for children aged 1 year or more, and 1500-2000 IU per day for adults aged 19 years or more to maintain 25(OH)D above the optimal level of 30 ng/ml. Patients with inflammatory bowel disease even in a quiescent state and those with gastric bypass malabsorb vitamin D and need more vitamin D to sustain their vitamin D status. SUMMARY: Difference in the recommendations from the US Institute of Medicine and the US Endocrine Society's Practice Guideline reflects different goals and views on current evidence. Significant gaps remain in the literature, and studies of vitamin D treatment assessing changes in outcomes at different 25(OH)D levels are needed. © 2012 Wolters Kluwer Health | Lippincott Williams &amp; Wilkins.","author":[{"dropping-particle":"","family":"Pramyothin","given":"Pornpoj","non-dropping-particle":"","parse-names":false,"suffix":""},{"dropping-particle":"","family":"Holick","given":"Michael F.","non-dropping-particle":"","parse-names":false,"suffix":""}],"container-title":"Current Opinion in Gastroenterology","id":"ITEM-1","issue":"2","issued":{"date-parts":[["2012"]]},"page":"139-150","title":"Vitamin D supplementation: Guidelines and evidence for subclinical deficiency","type":"article-journal","volume":"28"},"uris":["http://www.mendeley.com/documents/?uuid=36b98ae4-9d7a-45cb-b4c7-f09569d6b051"]}],"mendeley":{"formattedCitation":"&lt;sup&gt;21&lt;/sup&gt;","plainTextFormattedCitation":"21","previouslyFormattedCitation":"&lt;sup&gt;21&lt;/sup&gt;"},"properties":{"noteIndex":0},"schema":"https://github.com/citation-style-language/schema/raw/master/csl-citation.json"}</w:instrText>
      </w:r>
      <w:r w:rsidRPr="008338E8">
        <w:rPr>
          <w:rFonts w:cs="Times New Roman"/>
          <w:szCs w:val="24"/>
        </w:rPr>
        <w:fldChar w:fldCharType="separate"/>
      </w:r>
      <w:r w:rsidRPr="00D76BC0">
        <w:rPr>
          <w:rFonts w:cs="Times New Roman"/>
          <w:noProof/>
          <w:szCs w:val="24"/>
          <w:vertAlign w:val="superscript"/>
        </w:rPr>
        <w:t>21</w:t>
      </w:r>
      <w:r w:rsidRPr="008338E8">
        <w:rPr>
          <w:rFonts w:cs="Times New Roman"/>
          <w:szCs w:val="24"/>
        </w:rPr>
        <w:fldChar w:fldCharType="end"/>
      </w:r>
    </w:p>
    <w:p w:rsidR="007C2B2C" w:rsidRPr="008338E8" w:rsidRDefault="007C2B2C" w:rsidP="007C2B2C">
      <w:pPr>
        <w:spacing w:after="0"/>
        <w:ind w:firstLine="414"/>
        <w:rPr>
          <w:rFonts w:cs="Times New Roman"/>
          <w:szCs w:val="24"/>
        </w:rPr>
      </w:pPr>
      <w:proofErr w:type="spellStart"/>
      <w:proofErr w:type="gramStart"/>
      <w:r>
        <w:rPr>
          <w:rFonts w:cs="Times New Roman"/>
          <w:szCs w:val="24"/>
        </w:rPr>
        <w:t>Suplementasi</w:t>
      </w:r>
      <w:proofErr w:type="spellEnd"/>
      <w:r>
        <w:rPr>
          <w:rFonts w:cs="Times New Roman"/>
          <w:szCs w:val="24"/>
        </w:rPr>
        <w:t xml:space="preserve"> vitamin D </w:t>
      </w:r>
      <w:proofErr w:type="spellStart"/>
      <w:r>
        <w:rPr>
          <w:rFonts w:cs="Times New Roman"/>
          <w:szCs w:val="24"/>
        </w:rPr>
        <w:t>perlu</w:t>
      </w:r>
      <w:proofErr w:type="spellEnd"/>
      <w:r>
        <w:rPr>
          <w:rFonts w:cs="Times New Roman"/>
          <w:szCs w:val="24"/>
        </w:rPr>
        <w:t xml:space="preserve"> </w:t>
      </w:r>
      <w:proofErr w:type="spellStart"/>
      <w:r>
        <w:rPr>
          <w:rFonts w:cs="Times New Roman"/>
          <w:szCs w:val="24"/>
        </w:rPr>
        <w:t>mempertimbangkan</w:t>
      </w:r>
      <w:proofErr w:type="spellEnd"/>
      <w:r>
        <w:rPr>
          <w:rFonts w:cs="Times New Roman"/>
          <w:szCs w:val="24"/>
        </w:rPr>
        <w:t xml:space="preserve"> </w:t>
      </w:r>
      <w:proofErr w:type="spellStart"/>
      <w:r>
        <w:rPr>
          <w:rFonts w:cs="Times New Roman"/>
          <w:szCs w:val="24"/>
        </w:rPr>
        <w:t>e</w:t>
      </w:r>
      <w:r w:rsidRPr="008338E8">
        <w:rPr>
          <w:rFonts w:cs="Times New Roman"/>
          <w:szCs w:val="24"/>
        </w:rPr>
        <w:t>fektivitas</w:t>
      </w:r>
      <w:proofErr w:type="spellEnd"/>
      <w:r w:rsidRPr="008338E8">
        <w:rPr>
          <w:rFonts w:cs="Times New Roman"/>
          <w:szCs w:val="24"/>
        </w:rPr>
        <w:t xml:space="preserve"> </w:t>
      </w:r>
      <w:proofErr w:type="spellStart"/>
      <w:r w:rsidRPr="008338E8">
        <w:rPr>
          <w:rFonts w:cs="Times New Roman"/>
          <w:szCs w:val="24"/>
        </w:rPr>
        <w:t>penyerapan</w:t>
      </w:r>
      <w:proofErr w:type="spellEnd"/>
      <w:r w:rsidRPr="008338E8">
        <w:rPr>
          <w:rFonts w:cs="Times New Roman"/>
          <w:szCs w:val="24"/>
        </w:rPr>
        <w:t xml:space="preserve"> </w:t>
      </w:r>
      <w:proofErr w:type="spellStart"/>
      <w:r w:rsidRPr="008338E8">
        <w:rPr>
          <w:rFonts w:cs="Times New Roman"/>
          <w:szCs w:val="24"/>
        </w:rPr>
        <w:t>suplemen</w:t>
      </w:r>
      <w:proofErr w:type="spellEnd"/>
      <w:r>
        <w:rPr>
          <w:rFonts w:cs="Times New Roman"/>
          <w:szCs w:val="24"/>
        </w:rPr>
        <w:t>.</w:t>
      </w:r>
      <w:proofErr w:type="gramEnd"/>
      <w:r>
        <w:rPr>
          <w:rFonts w:cs="Times New Roman"/>
          <w:szCs w:val="24"/>
        </w:rPr>
        <w:t xml:space="preserve"> Hal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dapat</w:t>
      </w:r>
      <w:proofErr w:type="spellEnd"/>
      <w:r w:rsidRPr="008338E8">
        <w:rPr>
          <w:rFonts w:cs="Times New Roman"/>
          <w:szCs w:val="24"/>
        </w:rPr>
        <w:t xml:space="preserve"> </w:t>
      </w:r>
      <w:proofErr w:type="spellStart"/>
      <w:r w:rsidRPr="008338E8">
        <w:rPr>
          <w:rFonts w:cs="Times New Roman"/>
          <w:szCs w:val="24"/>
        </w:rPr>
        <w:t>dipengaruhi</w:t>
      </w:r>
      <w:proofErr w:type="spellEnd"/>
      <w:r w:rsidRPr="008338E8">
        <w:rPr>
          <w:rFonts w:cs="Times New Roman"/>
          <w:szCs w:val="24"/>
        </w:rPr>
        <w:t xml:space="preserve"> </w:t>
      </w:r>
      <w:proofErr w:type="spellStart"/>
      <w:r w:rsidRPr="008338E8">
        <w:rPr>
          <w:rFonts w:cs="Times New Roman"/>
          <w:szCs w:val="24"/>
        </w:rPr>
        <w:t>oleh</w:t>
      </w:r>
      <w:proofErr w:type="spellEnd"/>
      <w:r w:rsidRPr="008338E8">
        <w:rPr>
          <w:rFonts w:cs="Times New Roman"/>
          <w:szCs w:val="24"/>
        </w:rPr>
        <w:t xml:space="preserve"> </w:t>
      </w:r>
      <w:proofErr w:type="spellStart"/>
      <w:r w:rsidRPr="008338E8">
        <w:rPr>
          <w:rFonts w:cs="Times New Roman"/>
          <w:szCs w:val="24"/>
        </w:rPr>
        <w:t>beberapa</w:t>
      </w:r>
      <w:proofErr w:type="spellEnd"/>
      <w:r w:rsidRPr="008338E8">
        <w:rPr>
          <w:rFonts w:cs="Times New Roman"/>
          <w:szCs w:val="24"/>
        </w:rPr>
        <w:t xml:space="preserve"> </w:t>
      </w:r>
      <w:proofErr w:type="spellStart"/>
      <w:r w:rsidRPr="008338E8">
        <w:rPr>
          <w:rFonts w:cs="Times New Roman"/>
          <w:szCs w:val="24"/>
        </w:rPr>
        <w:t>faktor</w:t>
      </w:r>
      <w:proofErr w:type="spellEnd"/>
      <w:r w:rsidRPr="008338E8">
        <w:rPr>
          <w:rFonts w:cs="Times New Roman"/>
          <w:szCs w:val="24"/>
        </w:rPr>
        <w:t xml:space="preserve"> </w:t>
      </w:r>
      <w:proofErr w:type="spellStart"/>
      <w:r w:rsidRPr="008338E8">
        <w:rPr>
          <w:rFonts w:cs="Times New Roman"/>
          <w:szCs w:val="24"/>
        </w:rPr>
        <w:t>diantaranya</w:t>
      </w:r>
      <w:proofErr w:type="spellEnd"/>
      <w:r w:rsidRPr="008338E8">
        <w:rPr>
          <w:rFonts w:cs="Times New Roman"/>
          <w:szCs w:val="24"/>
        </w:rPr>
        <w:t xml:space="preserve"> </w:t>
      </w:r>
      <w:proofErr w:type="spellStart"/>
      <w:r w:rsidRPr="008338E8">
        <w:rPr>
          <w:rFonts w:cs="Times New Roman"/>
          <w:szCs w:val="24"/>
        </w:rPr>
        <w:t>bioavaibilitas</w:t>
      </w:r>
      <w:proofErr w:type="spellEnd"/>
      <w:r w:rsidRPr="008338E8">
        <w:rPr>
          <w:rFonts w:cs="Times New Roman"/>
          <w:szCs w:val="24"/>
        </w:rPr>
        <w:t xml:space="preserve"> </w:t>
      </w:r>
      <w:proofErr w:type="spellStart"/>
      <w:r w:rsidRPr="008338E8">
        <w:rPr>
          <w:rFonts w:cs="Times New Roman"/>
          <w:szCs w:val="24"/>
        </w:rPr>
        <w:t>suplemen</w:t>
      </w:r>
      <w:proofErr w:type="spellEnd"/>
      <w:r w:rsidRPr="008338E8">
        <w:rPr>
          <w:rFonts w:cs="Times New Roman"/>
          <w:szCs w:val="24"/>
        </w:rPr>
        <w:t xml:space="preserve"> </w:t>
      </w:r>
      <w:proofErr w:type="spellStart"/>
      <w:r w:rsidRPr="008338E8">
        <w:rPr>
          <w:rFonts w:cs="Times New Roman"/>
          <w:szCs w:val="24"/>
        </w:rPr>
        <w:t>dan</w:t>
      </w:r>
      <w:proofErr w:type="spellEnd"/>
      <w:r w:rsidRPr="008338E8">
        <w:rPr>
          <w:rFonts w:cs="Times New Roman"/>
          <w:szCs w:val="24"/>
        </w:rPr>
        <w:t xml:space="preserve"> </w:t>
      </w:r>
      <w:proofErr w:type="spellStart"/>
      <w:r w:rsidRPr="008338E8">
        <w:rPr>
          <w:rFonts w:cs="Times New Roman"/>
          <w:szCs w:val="24"/>
        </w:rPr>
        <w:t>fungsi</w:t>
      </w:r>
      <w:proofErr w:type="spellEnd"/>
      <w:r w:rsidRPr="008338E8">
        <w:rPr>
          <w:rFonts w:cs="Times New Roman"/>
          <w:szCs w:val="24"/>
        </w:rPr>
        <w:t xml:space="preserve"> </w:t>
      </w:r>
      <w:proofErr w:type="spellStart"/>
      <w:r w:rsidRPr="008338E8">
        <w:rPr>
          <w:rFonts w:cs="Times New Roman"/>
          <w:szCs w:val="24"/>
        </w:rPr>
        <w:t>fisiologis</w:t>
      </w:r>
      <w:proofErr w:type="spellEnd"/>
      <w:r w:rsidRPr="008338E8">
        <w:rPr>
          <w:rFonts w:cs="Times New Roman"/>
          <w:szCs w:val="24"/>
        </w:rPr>
        <w:t xml:space="preserve"> </w:t>
      </w:r>
      <w:proofErr w:type="spellStart"/>
      <w:r w:rsidRPr="008338E8">
        <w:rPr>
          <w:rFonts w:cs="Times New Roman"/>
          <w:szCs w:val="24"/>
        </w:rPr>
        <w:t>penerima</w:t>
      </w:r>
      <w:proofErr w:type="spellEnd"/>
      <w:r w:rsidRPr="008338E8">
        <w:rPr>
          <w:rFonts w:cs="Times New Roman"/>
          <w:szCs w:val="24"/>
        </w:rPr>
        <w:t xml:space="preserve"> suplemen.</w:t>
      </w:r>
      <w:r w:rsidRPr="008338E8">
        <w:rPr>
          <w:rFonts w:cs="Times New Roman"/>
          <w:szCs w:val="24"/>
        </w:rPr>
        <w:fldChar w:fldCharType="begin" w:fldLock="1"/>
      </w:r>
      <w:r>
        <w:rPr>
          <w:rFonts w:cs="Times New Roman"/>
          <w:szCs w:val="24"/>
        </w:rPr>
        <w:instrText>ADDIN CSL_CITATION {"citationItems":[{"id":"ITEM-1","itemData":{"DOI":"10.1017/S0007114521002555","ISSN":"14752662","abstract":"A multi-disciplinary expert group met to discuss vitamin D deficiency in the UK, and strategies for improving population intakes and status. Changes to UK Government advice since the 1st Rank Forum on Vitamin D (2009) were discussed, including rationale for setting a RNI (10μg/day;400IU/day) for adults and children (4+ years). Current UK data show inadequate intakes among all age groups, and high prevalence of low vitamin D status among specific groups (e.g. pregnant women and adolescent males/females). Evidence of widespread deficiency within some minority ethnic groups, resulting in nutritional rickets (particularly among Black and South Asian infants), raised particular concern. It is too early to establish whether population vitamin D status has altered since Government recommendations changed in 2016. Vitamin D food fortification was discussed as a potential strategy to increase population intakes. Data from dose-response and dietary modelling studies indicate dairy products, bread, hens' eggs and some meats as potential fortification vehicles. Vitamin D3 appears more effective than vitamin D2 for raising serum 25-hydroxyvitamin D concentration, which has implications for choice of fortificant. Other considerations for successful fortification strategies include: i) need for 'real-world' cost information for use in modelling work; ii) supportive food legislation; iii) improved consumer and health professional understanding of vitamin D's importance; iv) clinical consequences of inadequate vitamin D status; v) consistent communication of Government advice across health/social care professions, and via the food industry. These areas urgently require further research to enable universal improvement in vitamin D intakes and status in the UK population.","author":[{"dropping-particle":"","family":"Buttriss","given":"J. L.","non-dropping-particle":"","parse-names":false,"suffix":""},{"dropping-particle":"","family":"Lanham-New","given":"S. A.","non-dropping-particle":"","parse-names":false,"suffix":""},{"dropping-particle":"","family":"Steenson","given":"S.","non-dropping-particle":"","parse-names":false,"suffix":""},{"dropping-particle":"","family":"Levy","given":"L.","non-dropping-particle":"","parse-names":false,"suffix":""},{"dropping-particle":"","family":"Swan","given":"G. E.","non-dropping-particle":"","parse-names":false,"suffix":""},{"dropping-particle":"","family":"Darling","given":"A. L.","non-dropping-particle":"","parse-names":false,"suffix":""},{"dropping-particle":"","family":"Cashman","given":"K. D.","non-dropping-particle":"","parse-names":false,"suffix":""},{"dropping-particle":"","family":"Allen","given":"R. E.","non-dropping-particle":"","parse-names":false,"suffix":""},{"dropping-particle":"","family":"Durrant","given":"L. R.","non-dropping-particle":"","parse-names":false,"suffix":""},{"dropping-particle":"","family":"Smith","given":"C. P.","non-dropping-particle":"","parse-names":false,"suffix":""},{"dropping-particle":"","family":"Magee","given":"P.","non-dropping-particle":"","parse-names":false,"suffix":""},{"dropping-particle":"","family":"Hill","given":"T. R.","non-dropping-particle":"","parse-names":false,"suffix":""},{"dropping-particle":"","family":"Uday","given":"S.","non-dropping-particle":"","parse-names":false,"suffix":""},{"dropping-particle":"","family":"Kiely","given":"M.","non-dropping-particle":"","parse-names":false,"suffix":""},{"dropping-particle":"","family":"Delamare","given":"G.","non-dropping-particle":"","parse-names":false,"suffix":""},{"dropping-particle":"","family":"Hoyland","given":"A. E.","non-dropping-particle":"","parse-names":false,"suffix":""},{"dropping-particle":"","family":"Larsen","given":"L.","non-dropping-particle":"","parse-names":false,"suffix":""},{"dropping-particle":"","family":"Street","given":"L. N.","non-dropping-particle":"","parse-names":false,"suffix":""},{"dropping-particle":"","family":"Mathers","given":"J. C.","non-dropping-particle":"","parse-names":false,"suffix":""},{"dropping-particle":"","family":"Prentice","given":"A.","non-dropping-particle":"","parse-names":false,"suffix":""}],"container-title":"British Journal of Nutrition","id":"ITEM-1","issue":"v","issued":{"date-parts":[["2021"]]},"title":"Implementation Strategies for Improving Vitamin D Status and Increasing Vitamin D Intake in the UK: Current Controversies and Future Perspectives. Proceedings of the 2ndRank Prize Funds Forum on Vitamin D","type":"article-journal","volume":"25"},"uris":["http://www.mendeley.com/documents/?uuid=c92ee325-950f-4d75-9dbe-b7f76ef53893"]}],"mendeley":{"formattedCitation":"&lt;sup&gt;22&lt;/sup&gt;","plainTextFormattedCitation":"22","previouslyFormattedCitation":"&lt;sup&gt;22&lt;/sup&gt;"},"properties":{"noteIndex":0},"schema":"https://github.com/citation-style-language/schema/raw/master/csl-citation.json"}</w:instrText>
      </w:r>
      <w:r w:rsidRPr="008338E8">
        <w:rPr>
          <w:rFonts w:cs="Times New Roman"/>
          <w:szCs w:val="24"/>
        </w:rPr>
        <w:fldChar w:fldCharType="separate"/>
      </w:r>
      <w:proofErr w:type="gramStart"/>
      <w:r w:rsidRPr="00D76BC0">
        <w:rPr>
          <w:rFonts w:cs="Times New Roman"/>
          <w:noProof/>
          <w:szCs w:val="24"/>
          <w:vertAlign w:val="superscript"/>
        </w:rPr>
        <w:t>22</w:t>
      </w:r>
      <w:r w:rsidRPr="008338E8">
        <w:rPr>
          <w:rFonts w:cs="Times New Roman"/>
          <w:szCs w:val="24"/>
        </w:rPr>
        <w:fldChar w:fldCharType="end"/>
      </w:r>
      <w:r>
        <w:rPr>
          <w:rFonts w:cs="Times New Roman"/>
          <w:szCs w:val="24"/>
        </w:rPr>
        <w:t xml:space="preserve"> </w:t>
      </w:r>
      <w:proofErr w:type="spellStart"/>
      <w:r>
        <w:rPr>
          <w:rFonts w:cs="Times New Roman"/>
          <w:szCs w:val="24"/>
        </w:rPr>
        <w:t>Menurut</w:t>
      </w:r>
      <w:proofErr w:type="spellEnd"/>
      <w:r>
        <w:rPr>
          <w:rFonts w:cs="Times New Roman"/>
          <w:szCs w:val="24"/>
        </w:rPr>
        <w:t xml:space="preserve"> </w:t>
      </w:r>
      <w:proofErr w:type="spellStart"/>
      <w:r>
        <w:rPr>
          <w:rFonts w:cs="Times New Roman"/>
          <w:szCs w:val="24"/>
        </w:rPr>
        <w:t>biovaibilitas</w:t>
      </w:r>
      <w:proofErr w:type="spellEnd"/>
      <w:r>
        <w:rPr>
          <w:rFonts w:cs="Times New Roman"/>
          <w:szCs w:val="24"/>
        </w:rPr>
        <w:t xml:space="preserve"> </w:t>
      </w:r>
      <w:proofErr w:type="spellStart"/>
      <w:r>
        <w:rPr>
          <w:rFonts w:cs="Times New Roman"/>
          <w:szCs w:val="24"/>
        </w:rPr>
        <w:t>suplemen</w:t>
      </w:r>
      <w:proofErr w:type="spellEnd"/>
      <w:r>
        <w:rPr>
          <w:rFonts w:cs="Times New Roman"/>
          <w:szCs w:val="24"/>
        </w:rPr>
        <w:t xml:space="preserve"> vitamin D,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diketahui</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suplemen</w:t>
      </w:r>
      <w:proofErr w:type="spellEnd"/>
      <w:r>
        <w:rPr>
          <w:rFonts w:cs="Times New Roman"/>
          <w:szCs w:val="24"/>
        </w:rPr>
        <w:t xml:space="preserve"> vitamin D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berbagai</w:t>
      </w:r>
      <w:proofErr w:type="spellEnd"/>
      <w:r>
        <w:rPr>
          <w:rFonts w:cs="Times New Roman"/>
          <w:szCs w:val="24"/>
        </w:rPr>
        <w:t xml:space="preserve"> </w:t>
      </w:r>
      <w:proofErr w:type="spellStart"/>
      <w:r>
        <w:rPr>
          <w:rFonts w:cs="Times New Roman"/>
          <w:szCs w:val="24"/>
        </w:rPr>
        <w:t>macam</w:t>
      </w:r>
      <w:proofErr w:type="spellEnd"/>
      <w:r>
        <w:rPr>
          <w:rFonts w:cs="Times New Roman"/>
          <w:szCs w:val="24"/>
        </w:rPr>
        <w:t xml:space="preserve">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sediaan</w:t>
      </w:r>
      <w:proofErr w:type="spellEnd"/>
      <w:r>
        <w:rPr>
          <w:rFonts w:cs="Times New Roman"/>
          <w:szCs w:val="24"/>
        </w:rPr>
        <w:t xml:space="preserve"> </w:t>
      </w:r>
      <w:proofErr w:type="spellStart"/>
      <w:r>
        <w:rPr>
          <w:rFonts w:cs="Times New Roman"/>
          <w:szCs w:val="24"/>
        </w:rPr>
        <w:t>diantaranya</w:t>
      </w:r>
      <w:proofErr w:type="spellEnd"/>
      <w:r>
        <w:rPr>
          <w:rFonts w:cs="Times New Roman"/>
          <w:szCs w:val="24"/>
        </w:rPr>
        <w:t xml:space="preserve"> </w:t>
      </w:r>
      <w:proofErr w:type="spellStart"/>
      <w:r>
        <w:rPr>
          <w:rFonts w:cs="Times New Roman"/>
          <w:szCs w:val="24"/>
        </w:rPr>
        <w:t>sediaan</w:t>
      </w:r>
      <w:proofErr w:type="spellEnd"/>
      <w:r>
        <w:rPr>
          <w:rFonts w:cs="Times New Roman"/>
          <w:szCs w:val="24"/>
        </w:rPr>
        <w:t xml:space="preserve"> oral (tablet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kapsul</w:t>
      </w:r>
      <w:proofErr w:type="spellEnd"/>
      <w:r>
        <w:rPr>
          <w:rFonts w:cs="Times New Roman"/>
          <w:szCs w:val="24"/>
        </w:rPr>
        <w:t xml:space="preserve">), </w:t>
      </w:r>
      <w:proofErr w:type="spellStart"/>
      <w:r>
        <w:rPr>
          <w:rFonts w:cs="Times New Roman"/>
          <w:szCs w:val="24"/>
        </w:rPr>
        <w:t>cairan</w:t>
      </w:r>
      <w:proofErr w:type="spellEnd"/>
      <w:r>
        <w:rPr>
          <w:rFonts w:cs="Times New Roman"/>
          <w:szCs w:val="24"/>
        </w:rPr>
        <w:t xml:space="preserve"> (</w:t>
      </w:r>
      <w:proofErr w:type="spellStart"/>
      <w:r>
        <w:rPr>
          <w:rFonts w:cs="Times New Roman"/>
          <w:szCs w:val="24"/>
        </w:rPr>
        <w:t>intramuskular</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sediaan</w:t>
      </w:r>
      <w:proofErr w:type="spellEnd"/>
      <w:r>
        <w:rPr>
          <w:rFonts w:cs="Times New Roman"/>
          <w:szCs w:val="24"/>
        </w:rPr>
        <w:t xml:space="preserve"> </w:t>
      </w:r>
      <w:proofErr w:type="spellStart"/>
      <w:r>
        <w:rPr>
          <w:rFonts w:cs="Times New Roman"/>
          <w:szCs w:val="24"/>
        </w:rPr>
        <w:t>topikal</w:t>
      </w:r>
      <w:proofErr w:type="spellEnd"/>
      <w:r>
        <w:rPr>
          <w:rFonts w:cs="Times New Roman"/>
          <w:szCs w:val="24"/>
        </w:rPr>
        <w:t>.</w:t>
      </w:r>
      <w:proofErr w:type="gramEnd"/>
      <w:r>
        <w:rPr>
          <w:rFonts w:cs="Times New Roman"/>
          <w:szCs w:val="24"/>
        </w:rPr>
        <w:t xml:space="preserve"> </w:t>
      </w:r>
      <w:proofErr w:type="spellStart"/>
      <w:r w:rsidRPr="008338E8">
        <w:rPr>
          <w:rFonts w:cs="Times New Roman"/>
          <w:szCs w:val="24"/>
        </w:rPr>
        <w:t>Penelitian</w:t>
      </w:r>
      <w:proofErr w:type="spellEnd"/>
      <w:r w:rsidRPr="008338E8">
        <w:rPr>
          <w:rFonts w:cs="Times New Roman"/>
          <w:szCs w:val="24"/>
        </w:rPr>
        <w:t xml:space="preserve"> yang </w:t>
      </w:r>
      <w:proofErr w:type="spellStart"/>
      <w:r w:rsidRPr="008338E8">
        <w:rPr>
          <w:rFonts w:cs="Times New Roman"/>
          <w:szCs w:val="24"/>
        </w:rPr>
        <w:t>membandingkan</w:t>
      </w:r>
      <w:proofErr w:type="spellEnd"/>
      <w:r w:rsidRPr="008338E8">
        <w:rPr>
          <w:rFonts w:cs="Times New Roman"/>
          <w:szCs w:val="24"/>
        </w:rPr>
        <w:t xml:space="preserve"> </w:t>
      </w:r>
      <w:proofErr w:type="spellStart"/>
      <w:r w:rsidRPr="008338E8">
        <w:rPr>
          <w:rFonts w:cs="Times New Roman"/>
          <w:szCs w:val="24"/>
        </w:rPr>
        <w:t>suplementasi</w:t>
      </w:r>
      <w:proofErr w:type="spellEnd"/>
      <w:r w:rsidRPr="008338E8">
        <w:rPr>
          <w:rFonts w:cs="Times New Roman"/>
          <w:szCs w:val="24"/>
        </w:rPr>
        <w:t xml:space="preserve"> </w:t>
      </w:r>
      <w:proofErr w:type="spellStart"/>
      <w:r w:rsidRPr="008338E8">
        <w:rPr>
          <w:rFonts w:cs="Times New Roman"/>
          <w:szCs w:val="24"/>
        </w:rPr>
        <w:t>menggunakan</w:t>
      </w:r>
      <w:proofErr w:type="spellEnd"/>
      <w:r w:rsidRPr="008338E8">
        <w:rPr>
          <w:rFonts w:cs="Times New Roman"/>
          <w:szCs w:val="24"/>
        </w:rPr>
        <w:t xml:space="preserve"> tablet </w:t>
      </w:r>
      <w:proofErr w:type="spellStart"/>
      <w:r w:rsidRPr="008338E8">
        <w:rPr>
          <w:rFonts w:cs="Times New Roman"/>
          <w:szCs w:val="24"/>
        </w:rPr>
        <w:t>dan</w:t>
      </w:r>
      <w:proofErr w:type="spellEnd"/>
      <w:r w:rsidRPr="008338E8">
        <w:rPr>
          <w:rFonts w:cs="Times New Roman"/>
          <w:szCs w:val="24"/>
        </w:rPr>
        <w:t xml:space="preserve"> </w:t>
      </w:r>
      <w:proofErr w:type="spellStart"/>
      <w:r w:rsidRPr="008338E8">
        <w:rPr>
          <w:rFonts w:cs="Times New Roman"/>
          <w:szCs w:val="24"/>
        </w:rPr>
        <w:t>kapsul</w:t>
      </w:r>
      <w:proofErr w:type="spellEnd"/>
      <w:r w:rsidRPr="008338E8">
        <w:rPr>
          <w:rFonts w:cs="Times New Roman"/>
          <w:szCs w:val="24"/>
        </w:rPr>
        <w:t xml:space="preserve"> vitamin D </w:t>
      </w:r>
      <w:proofErr w:type="spellStart"/>
      <w:r w:rsidRPr="008338E8">
        <w:rPr>
          <w:rFonts w:cs="Times New Roman"/>
          <w:szCs w:val="24"/>
        </w:rPr>
        <w:t>menunjukkan</w:t>
      </w:r>
      <w:proofErr w:type="spellEnd"/>
      <w:r w:rsidRPr="008338E8">
        <w:rPr>
          <w:rFonts w:cs="Times New Roman"/>
          <w:szCs w:val="24"/>
        </w:rPr>
        <w:t xml:space="preserve"> </w:t>
      </w:r>
      <w:proofErr w:type="spellStart"/>
      <w:r w:rsidRPr="008338E8">
        <w:rPr>
          <w:rFonts w:cs="Times New Roman"/>
          <w:szCs w:val="24"/>
        </w:rPr>
        <w:t>bahwa</w:t>
      </w:r>
      <w:proofErr w:type="spellEnd"/>
      <w:r w:rsidRPr="008338E8">
        <w:rPr>
          <w:rFonts w:cs="Times New Roman"/>
          <w:szCs w:val="24"/>
        </w:rPr>
        <w:t xml:space="preserve"> </w:t>
      </w:r>
      <w:proofErr w:type="spellStart"/>
      <w:r w:rsidRPr="008338E8">
        <w:rPr>
          <w:rFonts w:cs="Times New Roman"/>
          <w:szCs w:val="24"/>
        </w:rPr>
        <w:t>pemberian</w:t>
      </w:r>
      <w:proofErr w:type="spellEnd"/>
      <w:r w:rsidRPr="008338E8">
        <w:rPr>
          <w:rFonts w:cs="Times New Roman"/>
          <w:szCs w:val="24"/>
        </w:rPr>
        <w:t xml:space="preserve"> </w:t>
      </w:r>
      <w:proofErr w:type="spellStart"/>
      <w:r w:rsidRPr="008338E8">
        <w:rPr>
          <w:rFonts w:cs="Times New Roman"/>
          <w:szCs w:val="24"/>
        </w:rPr>
        <w:t>kapsul</w:t>
      </w:r>
      <w:proofErr w:type="spellEnd"/>
      <w:r w:rsidRPr="008338E8">
        <w:rPr>
          <w:rFonts w:cs="Times New Roman"/>
          <w:szCs w:val="24"/>
        </w:rPr>
        <w:t xml:space="preserve"> </w:t>
      </w:r>
      <w:proofErr w:type="spellStart"/>
      <w:r w:rsidRPr="008338E8">
        <w:rPr>
          <w:rFonts w:cs="Times New Roman"/>
          <w:szCs w:val="24"/>
        </w:rPr>
        <w:t>memberikan</w:t>
      </w:r>
      <w:proofErr w:type="spellEnd"/>
      <w:r w:rsidRPr="008338E8">
        <w:rPr>
          <w:rFonts w:cs="Times New Roman"/>
          <w:szCs w:val="24"/>
        </w:rPr>
        <w:t xml:space="preserve"> </w:t>
      </w:r>
      <w:proofErr w:type="spellStart"/>
      <w:r w:rsidRPr="008338E8">
        <w:rPr>
          <w:rFonts w:cs="Times New Roman"/>
          <w:szCs w:val="24"/>
        </w:rPr>
        <w:t>efek</w:t>
      </w:r>
      <w:proofErr w:type="spellEnd"/>
      <w:r w:rsidRPr="008338E8">
        <w:rPr>
          <w:rFonts w:cs="Times New Roman"/>
          <w:szCs w:val="24"/>
        </w:rPr>
        <w:t xml:space="preserve"> </w:t>
      </w:r>
      <w:proofErr w:type="spellStart"/>
      <w:r w:rsidRPr="008338E8">
        <w:rPr>
          <w:rFonts w:cs="Times New Roman"/>
          <w:szCs w:val="24"/>
        </w:rPr>
        <w:t>menaikkan</w:t>
      </w:r>
      <w:proofErr w:type="spellEnd"/>
      <w:r w:rsidRPr="008338E8">
        <w:rPr>
          <w:rFonts w:cs="Times New Roman"/>
          <w:szCs w:val="24"/>
        </w:rPr>
        <w:t xml:space="preserve"> </w:t>
      </w:r>
      <w:proofErr w:type="spellStart"/>
      <w:r w:rsidRPr="008338E8">
        <w:rPr>
          <w:rFonts w:cs="Times New Roman"/>
          <w:szCs w:val="24"/>
        </w:rPr>
        <w:t>kadar</w:t>
      </w:r>
      <w:proofErr w:type="spellEnd"/>
      <w:r w:rsidRPr="008338E8">
        <w:rPr>
          <w:rFonts w:cs="Times New Roman"/>
          <w:szCs w:val="24"/>
        </w:rPr>
        <w:t xml:space="preserve"> vitamin D </w:t>
      </w:r>
      <w:proofErr w:type="spellStart"/>
      <w:r w:rsidRPr="008338E8">
        <w:rPr>
          <w:rFonts w:cs="Times New Roman"/>
          <w:szCs w:val="24"/>
        </w:rPr>
        <w:t>lebih</w:t>
      </w:r>
      <w:proofErr w:type="spellEnd"/>
      <w:r w:rsidRPr="008338E8">
        <w:rPr>
          <w:rFonts w:cs="Times New Roman"/>
          <w:szCs w:val="24"/>
        </w:rPr>
        <w:t xml:space="preserve"> </w:t>
      </w:r>
      <w:proofErr w:type="spellStart"/>
      <w:r w:rsidRPr="008338E8">
        <w:rPr>
          <w:rFonts w:cs="Times New Roman"/>
          <w:szCs w:val="24"/>
        </w:rPr>
        <w:t>lambat</w:t>
      </w:r>
      <w:proofErr w:type="spellEnd"/>
      <w:r w:rsidRPr="008338E8">
        <w:rPr>
          <w:rFonts w:cs="Times New Roman"/>
          <w:szCs w:val="24"/>
        </w:rPr>
        <w:t xml:space="preserve"> </w:t>
      </w:r>
      <w:proofErr w:type="spellStart"/>
      <w:r w:rsidRPr="008338E8">
        <w:rPr>
          <w:rFonts w:cs="Times New Roman"/>
          <w:szCs w:val="24"/>
        </w:rPr>
        <w:t>dibandingkan</w:t>
      </w:r>
      <w:proofErr w:type="spellEnd"/>
      <w:r w:rsidRPr="008338E8">
        <w:rPr>
          <w:rFonts w:cs="Times New Roman"/>
          <w:szCs w:val="24"/>
        </w:rPr>
        <w:t xml:space="preserve"> tablet.</w:t>
      </w:r>
      <w:r w:rsidRPr="008338E8">
        <w:rPr>
          <w:rFonts w:cs="Times New Roman"/>
          <w:szCs w:val="24"/>
        </w:rPr>
        <w:fldChar w:fldCharType="begin" w:fldLock="1"/>
      </w:r>
      <w:r>
        <w:rPr>
          <w:rFonts w:cs="Times New Roman"/>
          <w:szCs w:val="24"/>
        </w:rPr>
        <w:instrText>ADDIN CSL_CITATION {"citationItems":[{"id":"ITEM-1","itemData":{"DOI":"10.1080/10408398.2012.688897","ISSN":"15497852","PMID":"24915331","abstract":"There has been renewed interest in vitamin D since numerous recent studies have suggested that besides its well-established roles in bone metabolism and immunity, vitamin D status is inversely associated with the incidence of several diseases, e.g., cancers, cardio-vascular diseases, and neurodegenerative diseases. Surprisingly, there is very little data on factors that affect absorption of this fat-soluble vitamin, although it is acknowledged that dietary vitamin D could help to fight against the subdeficient vitamin D status that is common in several populations. This review describes the state of the art concerning the fate of vitamin D in the human upper gastrointestinal tract and on the factors assumed to affect its absorption efficiency. The main conclusions are: (i) ergocalciferol (vitamin D2), the form mostly used in supplements and fortified foods, is apparently absorbed with similar efficiency to cholecalciferol (vitamin D3, the main dietary form), (ii) 25-hydroxyvitamin D (25OHD), the metabolite produced in the liver, and which can be found in foods, is better absorbed than the nonhydroxy vitamin D forms cholecalciferol and ergocalciferol, (iii) the amount of fat with which vitamin D is ingested does not seem to significantly modify the bioavailability of vitamin D3, (iv) the food matrix has apparently little effect on vitamin D bioavailability, (v) sucrose polyesters (Olestra) and tetrahydrolipstatin (orlistat) probably diminish vitamin D absorption, and (vi) there is apparently no effect of aging on vitamin D absorption efficiency. We also find that there is insufficient, or even no data on the following factors suspected of affecting vitamin D bioavailability: (i) effect of type and amount of dietary fiber, (ii) effect of vitamin D status, and (iii) effect of genetic variation in proteins involved in its intestinal absorption. In conclusion, further studies are needed to improve our knowledge of factors affecting vitamin D absorption efficiency. Clinical studies with labeled vitamin D, e.g., deuterated or 13C, are needed to accurately and definitively assess the effect of various factors on its bioavailability.","author":[{"dropping-particle":"","family":"Borel","given":"P.","non-dropping-particle":"","parse-names":false,"suffix":""},{"dropping-particle":"","family":"Caillaud","given":"D.","non-dropping-particle":"","parse-names":false,"suffix":""},{"dropping-particle":"","family":"Cano","given":"N. J.","non-dropping-particle":"","parse-names":false,"suffix":""}],"container-title":"Critical Reviews in Food Science and Nutrition","id":"ITEM-1","issue":"9","issued":{"date-parts":[["2015"]]},"page":"1193-1205","title":"Vitamin D Bioavailability: State of the Art","type":"article-journal","volume":"55"},"uris":["http://www.mendeley.com/documents/?uuid=a486060e-659d-4938-ac90-1cc3539d43ae"]}],"mendeley":{"formattedCitation":"&lt;sup&gt;23&lt;/sup&gt;","plainTextFormattedCitation":"23","previouslyFormattedCitation":"&lt;sup&gt;23&lt;/sup&gt;"},"properties":{"noteIndex":0},"schema":"https://github.com/citation-style-language/schema/raw/master/csl-citation.json"}</w:instrText>
      </w:r>
      <w:r w:rsidRPr="008338E8">
        <w:rPr>
          <w:rFonts w:cs="Times New Roman"/>
          <w:szCs w:val="24"/>
        </w:rPr>
        <w:fldChar w:fldCharType="separate"/>
      </w:r>
      <w:r w:rsidRPr="00D76BC0">
        <w:rPr>
          <w:rFonts w:cs="Times New Roman"/>
          <w:noProof/>
          <w:szCs w:val="24"/>
          <w:vertAlign w:val="superscript"/>
        </w:rPr>
        <w:t>23</w:t>
      </w:r>
      <w:r w:rsidRPr="008338E8">
        <w:rPr>
          <w:rFonts w:cs="Times New Roman"/>
          <w:szCs w:val="24"/>
        </w:rPr>
        <w:fldChar w:fldCharType="end"/>
      </w:r>
      <w:r w:rsidRPr="008338E8">
        <w:rPr>
          <w:rFonts w:cs="Times New Roman"/>
          <w:szCs w:val="24"/>
        </w:rPr>
        <w:t xml:space="preserve"> </w:t>
      </w:r>
      <w:proofErr w:type="spellStart"/>
      <w:r w:rsidRPr="008338E8">
        <w:rPr>
          <w:rFonts w:cs="Times New Roman"/>
          <w:szCs w:val="24"/>
        </w:rPr>
        <w:t>Selain</w:t>
      </w:r>
      <w:proofErr w:type="spellEnd"/>
      <w:r w:rsidRPr="008338E8">
        <w:rPr>
          <w:rFonts w:cs="Times New Roman"/>
          <w:szCs w:val="24"/>
        </w:rPr>
        <w:t xml:space="preserve"> </w:t>
      </w:r>
      <w:proofErr w:type="spellStart"/>
      <w:r w:rsidRPr="008338E8">
        <w:rPr>
          <w:rFonts w:cs="Times New Roman"/>
          <w:szCs w:val="24"/>
        </w:rPr>
        <w:t>itu</w:t>
      </w:r>
      <w:proofErr w:type="spellEnd"/>
      <w:r w:rsidRPr="008338E8">
        <w:rPr>
          <w:rFonts w:cs="Times New Roman"/>
          <w:szCs w:val="24"/>
        </w:rPr>
        <w:t xml:space="preserve">, </w:t>
      </w:r>
      <w:proofErr w:type="spellStart"/>
      <w:r w:rsidRPr="008338E8">
        <w:rPr>
          <w:rFonts w:cs="Times New Roman"/>
          <w:szCs w:val="24"/>
        </w:rPr>
        <w:t>pemberian</w:t>
      </w:r>
      <w:proofErr w:type="spellEnd"/>
      <w:r w:rsidRPr="008338E8">
        <w:rPr>
          <w:rFonts w:cs="Times New Roman"/>
          <w:szCs w:val="24"/>
        </w:rPr>
        <w:t xml:space="preserve"> </w:t>
      </w:r>
      <w:proofErr w:type="spellStart"/>
      <w:r w:rsidRPr="008338E8">
        <w:rPr>
          <w:rFonts w:cs="Times New Roman"/>
          <w:szCs w:val="24"/>
        </w:rPr>
        <w:t>dosis</w:t>
      </w:r>
      <w:proofErr w:type="spellEnd"/>
      <w:r w:rsidRPr="008338E8">
        <w:rPr>
          <w:rFonts w:cs="Times New Roman"/>
          <w:szCs w:val="24"/>
        </w:rPr>
        <w:t xml:space="preserve"> 600.000 IU D2 </w:t>
      </w:r>
      <w:proofErr w:type="spellStart"/>
      <w:r w:rsidRPr="008338E8">
        <w:rPr>
          <w:rFonts w:cs="Times New Roman"/>
          <w:szCs w:val="24"/>
        </w:rPr>
        <w:t>atau</w:t>
      </w:r>
      <w:proofErr w:type="spellEnd"/>
      <w:r w:rsidRPr="008338E8">
        <w:rPr>
          <w:rFonts w:cs="Times New Roman"/>
          <w:szCs w:val="24"/>
        </w:rPr>
        <w:t xml:space="preserve"> D3 </w:t>
      </w:r>
      <w:proofErr w:type="spellStart"/>
      <w:r w:rsidRPr="008338E8">
        <w:rPr>
          <w:rFonts w:cs="Times New Roman"/>
          <w:szCs w:val="24"/>
        </w:rPr>
        <w:t>melalui</w:t>
      </w:r>
      <w:proofErr w:type="spellEnd"/>
      <w:r w:rsidRPr="008338E8">
        <w:rPr>
          <w:rFonts w:cs="Times New Roman"/>
          <w:szCs w:val="24"/>
        </w:rPr>
        <w:t xml:space="preserve"> </w:t>
      </w:r>
      <w:proofErr w:type="spellStart"/>
      <w:r w:rsidRPr="008338E8">
        <w:rPr>
          <w:rFonts w:cs="Times New Roman"/>
          <w:szCs w:val="24"/>
        </w:rPr>
        <w:t>intramuskular</w:t>
      </w:r>
      <w:proofErr w:type="spellEnd"/>
      <w:r w:rsidRPr="008338E8">
        <w:rPr>
          <w:rFonts w:cs="Times New Roman"/>
          <w:szCs w:val="24"/>
        </w:rPr>
        <w:t xml:space="preserve"> </w:t>
      </w:r>
      <w:proofErr w:type="spellStart"/>
      <w:r w:rsidRPr="008338E8">
        <w:rPr>
          <w:rFonts w:cs="Times New Roman"/>
          <w:szCs w:val="24"/>
        </w:rPr>
        <w:t>lebih</w:t>
      </w:r>
      <w:proofErr w:type="spellEnd"/>
      <w:r w:rsidRPr="008338E8">
        <w:rPr>
          <w:rFonts w:cs="Times New Roman"/>
          <w:szCs w:val="24"/>
        </w:rPr>
        <w:t xml:space="preserve"> </w:t>
      </w:r>
      <w:proofErr w:type="spellStart"/>
      <w:r w:rsidRPr="008338E8">
        <w:rPr>
          <w:rFonts w:cs="Times New Roman"/>
          <w:szCs w:val="24"/>
        </w:rPr>
        <w:t>efektif</w:t>
      </w:r>
      <w:proofErr w:type="spellEnd"/>
      <w:r w:rsidRPr="008338E8">
        <w:rPr>
          <w:rFonts w:cs="Times New Roman"/>
          <w:szCs w:val="24"/>
        </w:rPr>
        <w:t xml:space="preserve"> </w:t>
      </w:r>
      <w:proofErr w:type="spellStart"/>
      <w:r w:rsidRPr="008338E8">
        <w:rPr>
          <w:rFonts w:cs="Times New Roman"/>
          <w:szCs w:val="24"/>
        </w:rPr>
        <w:t>dalam</w:t>
      </w:r>
      <w:proofErr w:type="spellEnd"/>
      <w:r w:rsidRPr="008338E8">
        <w:rPr>
          <w:rFonts w:cs="Times New Roman"/>
          <w:szCs w:val="24"/>
        </w:rPr>
        <w:t xml:space="preserve"> </w:t>
      </w:r>
      <w:proofErr w:type="spellStart"/>
      <w:r w:rsidRPr="008338E8">
        <w:rPr>
          <w:rFonts w:cs="Times New Roman"/>
          <w:szCs w:val="24"/>
        </w:rPr>
        <w:t>meningkatkan</w:t>
      </w:r>
      <w:proofErr w:type="spellEnd"/>
      <w:r w:rsidRPr="008338E8">
        <w:rPr>
          <w:rFonts w:cs="Times New Roman"/>
          <w:szCs w:val="24"/>
        </w:rPr>
        <w:t xml:space="preserve"> serum 25(OH)D </w:t>
      </w:r>
      <w:proofErr w:type="spellStart"/>
      <w:r w:rsidRPr="008338E8">
        <w:rPr>
          <w:rFonts w:cs="Times New Roman"/>
          <w:szCs w:val="24"/>
        </w:rPr>
        <w:t>dan</w:t>
      </w:r>
      <w:proofErr w:type="spellEnd"/>
      <w:r w:rsidRPr="008338E8">
        <w:rPr>
          <w:rFonts w:cs="Times New Roman"/>
          <w:szCs w:val="24"/>
        </w:rPr>
        <w:t xml:space="preserve"> </w:t>
      </w:r>
      <w:proofErr w:type="spellStart"/>
      <w:r w:rsidRPr="008338E8">
        <w:rPr>
          <w:rFonts w:cs="Times New Roman"/>
          <w:szCs w:val="24"/>
        </w:rPr>
        <w:t>lebih</w:t>
      </w:r>
      <w:proofErr w:type="spellEnd"/>
      <w:r w:rsidRPr="008338E8">
        <w:rPr>
          <w:rFonts w:cs="Times New Roman"/>
          <w:szCs w:val="24"/>
        </w:rPr>
        <w:t xml:space="preserve"> </w:t>
      </w:r>
      <w:proofErr w:type="spellStart"/>
      <w:r w:rsidRPr="008338E8">
        <w:rPr>
          <w:rFonts w:cs="Times New Roman"/>
          <w:szCs w:val="24"/>
        </w:rPr>
        <w:t>cepat</w:t>
      </w:r>
      <w:proofErr w:type="spellEnd"/>
      <w:r w:rsidRPr="008338E8">
        <w:rPr>
          <w:rFonts w:cs="Times New Roman"/>
          <w:szCs w:val="24"/>
        </w:rPr>
        <w:t xml:space="preserve"> dimetabolisme.</w:t>
      </w:r>
      <w:r w:rsidRPr="008338E8">
        <w:rPr>
          <w:rFonts w:cs="Times New Roman"/>
          <w:szCs w:val="24"/>
        </w:rPr>
        <w:fldChar w:fldCharType="begin" w:fldLock="1"/>
      </w:r>
      <w:r>
        <w:rPr>
          <w:rFonts w:cs="Times New Roman"/>
          <w:szCs w:val="24"/>
        </w:rPr>
        <w:instrText>ADDIN CSL_CITATION {"citationItems":[{"id":"ITEM-1","itemData":{"DOI":"10.1210/jc.2013-1586","ISSN":"0021972X","PMID":"23766519","abstract":"Context: We previously showed that a single high dose of oral (po) cholecalciferol (D3) sharply increases serum 25-hydroxyvitamin D [25(OH)D]. Objective: We evaluated the long-term bioavailability and metabolism of a single po or intramuscular (im) high dose of ergocalciferol (D2) or D3. Design: This was a prospective intervention study. Setting: The study was conducted in an ambulatory care setting. Patients: Participants were 24 subjects with hypovitaminosis D. Interventions: A single dose of 600,000 IU of po or im D2 or D3 was administered. Main Outcome Measures: Serum 25(OH)D and 1,25-dihydroxyvitamin D [1,25(OH)2D] were measured at baseline and at days 30, 60, 90, and 120 by RIA. Serum 1,25(OH)2D2, 1,25-dihydroxyvitamin D3 [1,25(OH)2D3], 24,25-hydroxyvitamin D2 [24,25(OH)D2], and 24,25-hydroxyvitamin D3 [24,25(OH)D3] were measured by liquid chromatography-tandem mass spectrometry in a subgroup of patients receiving the po formulations. Results: The areas under the curve of 25(OH)D after D3 were significantly higher than those after D2 (P &lt; .0001). Serum 25(OH)D basal difference significantly increased at day 30 with po D2 and D 3 (P &lt; .01 and P &lt; .0001) and up to day 90 with po D 3 (P &lt; .01). The im formulations produced a slow increased, and values peaked at day 120 relative to the other time points (P &lt; .0001). We found a decrease in 1,25(OH)2D at day 30 (P &lt; .05) and up to day 120 (P &lt; .001) and an increase in 1,25(OH)2D2 at day 30 (P &lt; .01) and up to day 120 (P &lt; .01) after po D2. Oral D 2 and D3 produced increases in 24,25(OH)D2 and 24,25(OH)D3, respectively, at day 30 (P &lt; .001). Conclusions: A po dose of 600,000 IU of D2 or D3 is initially more effective in increasing serum 25(OH)D than the equivalent im dose and is rapidly metabolized. Our RIA assay for 1,25(OH)2D may not recognize 1,25(OH)2D2. Copyright © 2013 by The Endocrine Society.","author":[{"dropping-particle":"","family":"Cipriani","given":"Cristiana","non-dropping-particle":"","parse-names":false,"suffix":""},{"dropping-particle":"","family":"Romagnoli","given":"Elisabetta","non-dropping-particle":"","parse-names":false,"suffix":""},{"dropping-particle":"","family":"Pepe","given":"Jessica","non-dropping-particle":"","parse-names":false,"suffix":""},{"dropping-particle":"","family":"Russo","given":"Stefania","non-dropping-particle":"","parse-names":false,"suffix":""},{"dropping-particle":"","family":"Carlucci","given":"Luciano","non-dropping-particle":"","parse-names":false,"suffix":""},{"dropping-particle":"","family":"Piemonte","given":"Sara","non-dropping-particle":"","parse-names":false,"suffix":""},{"dropping-particle":"","family":"Nieddu","given":"Luciano","non-dropping-particle":"","parse-names":false,"suffix":""},{"dropping-particle":"","family":"McMahon","given":"Donald J.","non-dropping-particle":"","parse-names":false,"suffix":""},{"dropping-particle":"","family":"Singh","given":"Ravinder","non-dropping-particle":"","parse-names":false,"suffix":""},{"dropping-particle":"","family":"Minisola","given":"Salvatore","non-dropping-particle":"","parse-names":false,"suffix":""}],"container-title":"Journal of Clinical Endocrinology and Metabolism","id":"ITEM-1","issue":"7","issued":{"date-parts":[["2013"]]},"page":"2709-2715","title":"Long-term bioavailability after a single oral or intramuscular administration of 600,000 IU of ergocalciferol or cholecalciferol: Implications for treatment and prophylaxis","type":"article-journal","volume":"98"},"uris":["http://www.mendeley.com/documents/?uuid=ccf37f34-0e61-4fc1-b2e3-a1cc3607743d"]}],"mendeley":{"formattedCitation":"&lt;sup&gt;24&lt;/sup&gt;","plainTextFormattedCitation":"24","previouslyFormattedCitation":"&lt;sup&gt;24&lt;/sup&gt;"},"properties":{"noteIndex":0},"schema":"https://github.com/citation-style-language/schema/raw/master/csl-citation.json"}</w:instrText>
      </w:r>
      <w:r w:rsidRPr="008338E8">
        <w:rPr>
          <w:rFonts w:cs="Times New Roman"/>
          <w:szCs w:val="24"/>
        </w:rPr>
        <w:fldChar w:fldCharType="separate"/>
      </w:r>
      <w:r w:rsidRPr="00D76BC0">
        <w:rPr>
          <w:rFonts w:cs="Times New Roman"/>
          <w:noProof/>
          <w:szCs w:val="24"/>
          <w:vertAlign w:val="superscript"/>
        </w:rPr>
        <w:t>24</w:t>
      </w:r>
      <w:r w:rsidRPr="008338E8">
        <w:rPr>
          <w:rFonts w:cs="Times New Roman"/>
          <w:szCs w:val="24"/>
        </w:rPr>
        <w:fldChar w:fldCharType="end"/>
      </w:r>
      <w:r w:rsidRPr="008338E8">
        <w:rPr>
          <w:rFonts w:cs="Times New Roman"/>
          <w:szCs w:val="24"/>
        </w:rPr>
        <w:t xml:space="preserve"> </w:t>
      </w:r>
      <w:proofErr w:type="spellStart"/>
      <w:r w:rsidRPr="008338E8">
        <w:rPr>
          <w:rFonts w:cs="Times New Roman"/>
          <w:szCs w:val="24"/>
        </w:rPr>
        <w:t>Penelitian</w:t>
      </w:r>
      <w:proofErr w:type="spellEnd"/>
      <w:r w:rsidRPr="008338E8">
        <w:rPr>
          <w:rFonts w:cs="Times New Roman"/>
          <w:szCs w:val="24"/>
        </w:rPr>
        <w:t xml:space="preserve"> </w:t>
      </w:r>
      <w:proofErr w:type="spellStart"/>
      <w:r w:rsidRPr="008338E8">
        <w:rPr>
          <w:rFonts w:cs="Times New Roman"/>
          <w:szCs w:val="24"/>
        </w:rPr>
        <w:t>lain</w:t>
      </w:r>
      <w:proofErr w:type="spellEnd"/>
      <w:r w:rsidRPr="008338E8">
        <w:rPr>
          <w:rFonts w:cs="Times New Roman"/>
          <w:szCs w:val="24"/>
        </w:rPr>
        <w:t xml:space="preserve"> yang </w:t>
      </w:r>
      <w:proofErr w:type="spellStart"/>
      <w:r w:rsidRPr="008338E8">
        <w:rPr>
          <w:rFonts w:cs="Times New Roman"/>
          <w:szCs w:val="24"/>
        </w:rPr>
        <w:t>memberikan</w:t>
      </w:r>
      <w:proofErr w:type="spellEnd"/>
      <w:r w:rsidRPr="008338E8">
        <w:rPr>
          <w:rFonts w:cs="Times New Roman"/>
          <w:szCs w:val="24"/>
        </w:rPr>
        <w:t xml:space="preserve"> </w:t>
      </w:r>
      <w:proofErr w:type="spellStart"/>
      <w:r w:rsidRPr="008338E8">
        <w:rPr>
          <w:rFonts w:cs="Times New Roman"/>
          <w:szCs w:val="24"/>
        </w:rPr>
        <w:t>supeleme</w:t>
      </w:r>
      <w:r>
        <w:rPr>
          <w:rFonts w:cs="Times New Roman"/>
          <w:szCs w:val="24"/>
        </w:rPr>
        <w:t>n</w:t>
      </w:r>
      <w:proofErr w:type="spellEnd"/>
      <w:r>
        <w:rPr>
          <w:rFonts w:cs="Times New Roman"/>
          <w:szCs w:val="24"/>
        </w:rPr>
        <w:t xml:space="preserve"> vitamin D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topik</w:t>
      </w:r>
      <w:r w:rsidRPr="008338E8">
        <w:rPr>
          <w:rFonts w:cs="Times New Roman"/>
          <w:szCs w:val="24"/>
        </w:rPr>
        <w:t>al</w:t>
      </w:r>
      <w:proofErr w:type="spellEnd"/>
      <w:r w:rsidRPr="008338E8">
        <w:rPr>
          <w:rFonts w:cs="Times New Roman"/>
          <w:szCs w:val="24"/>
        </w:rPr>
        <w:t xml:space="preserve"> </w:t>
      </w:r>
      <w:proofErr w:type="spellStart"/>
      <w:r w:rsidRPr="008338E8">
        <w:rPr>
          <w:rFonts w:cs="Times New Roman"/>
          <w:szCs w:val="24"/>
        </w:rPr>
        <w:t>pada</w:t>
      </w:r>
      <w:proofErr w:type="spellEnd"/>
      <w:r w:rsidRPr="008338E8">
        <w:rPr>
          <w:rFonts w:cs="Times New Roman"/>
          <w:szCs w:val="24"/>
        </w:rPr>
        <w:t xml:space="preserve"> </w:t>
      </w:r>
      <w:proofErr w:type="spellStart"/>
      <w:r w:rsidRPr="008338E8">
        <w:rPr>
          <w:rFonts w:cs="Times New Roman"/>
          <w:szCs w:val="24"/>
        </w:rPr>
        <w:t>lansia</w:t>
      </w:r>
      <w:proofErr w:type="spellEnd"/>
      <w:r w:rsidRPr="008338E8">
        <w:rPr>
          <w:rFonts w:cs="Times New Roman"/>
          <w:szCs w:val="24"/>
        </w:rPr>
        <w:t xml:space="preserve"> </w:t>
      </w:r>
      <w:proofErr w:type="spellStart"/>
      <w:r w:rsidRPr="008338E8">
        <w:rPr>
          <w:rFonts w:cs="Times New Roman"/>
          <w:szCs w:val="24"/>
        </w:rPr>
        <w:t>terbukti</w:t>
      </w:r>
      <w:proofErr w:type="spellEnd"/>
      <w:r w:rsidRPr="008338E8">
        <w:rPr>
          <w:rFonts w:cs="Times New Roman"/>
          <w:szCs w:val="24"/>
        </w:rPr>
        <w:t xml:space="preserve"> </w:t>
      </w:r>
      <w:proofErr w:type="spellStart"/>
      <w:r w:rsidRPr="008338E8">
        <w:rPr>
          <w:rFonts w:cs="Times New Roman"/>
          <w:szCs w:val="24"/>
        </w:rPr>
        <w:t>dapat</w:t>
      </w:r>
      <w:proofErr w:type="spellEnd"/>
      <w:r w:rsidRPr="008338E8">
        <w:rPr>
          <w:rFonts w:cs="Times New Roman"/>
          <w:szCs w:val="24"/>
        </w:rPr>
        <w:t xml:space="preserve"> </w:t>
      </w:r>
      <w:proofErr w:type="spellStart"/>
      <w:r w:rsidRPr="008338E8">
        <w:rPr>
          <w:rFonts w:cs="Times New Roman"/>
          <w:szCs w:val="24"/>
        </w:rPr>
        <w:t>menaikkan</w:t>
      </w:r>
      <w:proofErr w:type="spellEnd"/>
      <w:r w:rsidRPr="008338E8">
        <w:rPr>
          <w:rFonts w:cs="Times New Roman"/>
          <w:szCs w:val="24"/>
        </w:rPr>
        <w:t xml:space="preserve"> </w:t>
      </w:r>
      <w:proofErr w:type="spellStart"/>
      <w:r w:rsidRPr="008338E8">
        <w:rPr>
          <w:rFonts w:cs="Times New Roman"/>
          <w:szCs w:val="24"/>
        </w:rPr>
        <w:t>kadar</w:t>
      </w:r>
      <w:proofErr w:type="spellEnd"/>
      <w:r w:rsidRPr="008338E8">
        <w:rPr>
          <w:rFonts w:cs="Times New Roman"/>
          <w:szCs w:val="24"/>
        </w:rPr>
        <w:t xml:space="preserve"> vitamin D </w:t>
      </w:r>
      <w:proofErr w:type="spellStart"/>
      <w:r w:rsidRPr="008338E8">
        <w:rPr>
          <w:rFonts w:cs="Times New Roman"/>
          <w:szCs w:val="24"/>
        </w:rPr>
        <w:t>dalam</w:t>
      </w:r>
      <w:proofErr w:type="spellEnd"/>
      <w:r w:rsidRPr="008338E8">
        <w:rPr>
          <w:rFonts w:cs="Times New Roman"/>
          <w:szCs w:val="24"/>
        </w:rPr>
        <w:t xml:space="preserve"> darah.</w:t>
      </w:r>
      <w:r w:rsidRPr="008338E8">
        <w:rPr>
          <w:rFonts w:cs="Times New Roman"/>
          <w:szCs w:val="24"/>
        </w:rPr>
        <w:fldChar w:fldCharType="begin" w:fldLock="1"/>
      </w:r>
      <w:r>
        <w:rPr>
          <w:rFonts w:cs="Times New Roman"/>
          <w:szCs w:val="24"/>
        </w:rPr>
        <w:instrText>ADDIN CSL_CITATION {"citationItems":[{"id":"ITEM-1","itemData":{"ISSN":"15509702","PMID":"24711745","abstract":"Background and Objective: The purpose of the present study is to explore the assessment if the transdermal delivery of vitamin D is feasible. Methods: In 50 female Medical students, this study was conducted. Age, weight and height was taken, a detailed history and clinical examination was performed. Blood was drawn for 25 Hydroxy Vitamin D3 (25OHD) level. Two women had &gt;30 ng/mL of 25OHD and was excluded from the study. The participants were divided into two groups of 24 in each arm. All participants equivocally agreed not to change their dietary habits and life style till the study was over. The study group of women were asked to apply; Top-D (Aloe Vera based- Vitamin D3) (Patency Pending) was developed at King Fahd Hospital of the University, AlKhobar with each gram of the Top-D cream delivering 5000 IU of vitamin D3. The second group used 1 gram of Aloe vera gel. The participants had no knowledge to which group they belong. A second blood sample was taken at the end of 3 months and the data was analyzed. Results: The data of 48 women was available for analysis. The average age was 22.58 ± 1.95 years. The mean pre-treatment 25OHD in the study group was 12.05 ng/Ml ± 6.54 and post-treatment was 37.95 ng/ mL ± 6.43 (P=0.001, CI&lt;28.582). In control group pre-treatment 25OHD was 11.4 ng/mL ± 3.97 and posttreatment was 10.58ng/mL ± 3.03. Conclusions: This randomized control study shows that vitamin D3 can safely be delivered through the dermal route. This route could be exploited in treating vitamin D deficiency. © 2014 Mir Sadat-Ali et al.","author":[{"dropping-particle":"","family":"Sadat-Ali","given":"Mir","non-dropping-particle":"","parse-names":false,"suffix":""},{"dropping-particle":"","family":"Bubshait","given":"Dalal A.","non-dropping-particle":"","parse-names":false,"suffix":""},{"dropping-particle":"","family":"Al-Turki","given":"Haifa A.","non-dropping-particle":"","parse-names":false,"suffix":""},{"dropping-particle":"","family":"Al-Dakheel","given":"Dakheel A.","non-dropping-particle":"","parse-names":false,"suffix":""},{"dropping-particle":"","family":"Al-Olayani","given":"Wissam S.","non-dropping-particle":"","parse-names":false,"suffix":""}],"container-title":"International Journal of Biomedical Science","id":"ITEM-1","issue":"1","issued":{"date-parts":[["2014"]]},"page":"21-24","title":"Topical delivery of vitamin D3: A randomized controlled pilot study","type":"article-journal","volume":"10"},"uris":["http://www.mendeley.com/documents/?uuid=d5688b2f-8bba-48a1-b3d3-b4208692facc"]}],"mendeley":{"formattedCitation":"&lt;sup&gt;25&lt;/sup&gt;","plainTextFormattedCitation":"25","previouslyFormattedCitation":"&lt;sup&gt;25&lt;/sup&gt;"},"properties":{"noteIndex":0},"schema":"https://github.com/citation-style-language/schema/raw/master/csl-citation.json"}</w:instrText>
      </w:r>
      <w:r w:rsidRPr="008338E8">
        <w:rPr>
          <w:rFonts w:cs="Times New Roman"/>
          <w:szCs w:val="24"/>
        </w:rPr>
        <w:fldChar w:fldCharType="separate"/>
      </w:r>
      <w:r w:rsidRPr="00D76BC0">
        <w:rPr>
          <w:rFonts w:cs="Times New Roman"/>
          <w:noProof/>
          <w:szCs w:val="24"/>
          <w:vertAlign w:val="superscript"/>
        </w:rPr>
        <w:t>25</w:t>
      </w:r>
      <w:r w:rsidRPr="008338E8">
        <w:rPr>
          <w:rFonts w:cs="Times New Roman"/>
          <w:szCs w:val="24"/>
        </w:rPr>
        <w:fldChar w:fldCharType="end"/>
      </w:r>
    </w:p>
    <w:p w:rsidR="007C2B2C" w:rsidRPr="008338E8" w:rsidRDefault="007C2B2C" w:rsidP="007C2B2C">
      <w:pPr>
        <w:spacing w:after="0"/>
        <w:ind w:firstLine="414"/>
        <w:rPr>
          <w:rFonts w:cs="Times New Roman"/>
          <w:szCs w:val="24"/>
        </w:rPr>
      </w:pPr>
      <w:proofErr w:type="spellStart"/>
      <w:r w:rsidRPr="008338E8">
        <w:rPr>
          <w:rFonts w:cs="Times New Roman"/>
          <w:szCs w:val="24"/>
        </w:rPr>
        <w:t>Melihat</w:t>
      </w:r>
      <w:proofErr w:type="spellEnd"/>
      <w:r w:rsidRPr="008338E8">
        <w:rPr>
          <w:rFonts w:cs="Times New Roman"/>
          <w:szCs w:val="24"/>
        </w:rPr>
        <w:t xml:space="preserve"> </w:t>
      </w:r>
      <w:proofErr w:type="spellStart"/>
      <w:r w:rsidRPr="008338E8">
        <w:rPr>
          <w:rFonts w:cs="Times New Roman"/>
          <w:szCs w:val="24"/>
        </w:rPr>
        <w:t>penelitian</w:t>
      </w:r>
      <w:proofErr w:type="spellEnd"/>
      <w:r w:rsidRPr="008338E8">
        <w:rPr>
          <w:rFonts w:cs="Times New Roman"/>
          <w:szCs w:val="24"/>
        </w:rPr>
        <w:t xml:space="preserve"> </w:t>
      </w:r>
      <w:proofErr w:type="spellStart"/>
      <w:r w:rsidRPr="008338E8">
        <w:rPr>
          <w:rFonts w:cs="Times New Roman"/>
          <w:szCs w:val="24"/>
        </w:rPr>
        <w:t>mengenai</w:t>
      </w:r>
      <w:proofErr w:type="spellEnd"/>
      <w:r w:rsidRPr="008338E8">
        <w:rPr>
          <w:rFonts w:cs="Times New Roman"/>
          <w:szCs w:val="24"/>
        </w:rPr>
        <w:t xml:space="preserve"> </w:t>
      </w:r>
      <w:proofErr w:type="spellStart"/>
      <w:r>
        <w:rPr>
          <w:rFonts w:cs="Times New Roman"/>
          <w:szCs w:val="24"/>
        </w:rPr>
        <w:t>efek</w:t>
      </w:r>
      <w:proofErr w:type="spellEnd"/>
      <w:r>
        <w:rPr>
          <w:rFonts w:cs="Times New Roman"/>
          <w:szCs w:val="24"/>
        </w:rPr>
        <w:t xml:space="preserve"> </w:t>
      </w:r>
      <w:proofErr w:type="spellStart"/>
      <w:r w:rsidRPr="008338E8">
        <w:rPr>
          <w:rFonts w:cs="Times New Roman"/>
          <w:szCs w:val="24"/>
        </w:rPr>
        <w:t>suplementasi</w:t>
      </w:r>
      <w:proofErr w:type="spellEnd"/>
      <w:r w:rsidRPr="008338E8">
        <w:rPr>
          <w:rFonts w:cs="Times New Roman"/>
          <w:szCs w:val="24"/>
        </w:rPr>
        <w:t xml:space="preserve"> vitamin D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memperbaiki</w:t>
      </w:r>
      <w:proofErr w:type="spellEnd"/>
      <w:r>
        <w:rPr>
          <w:rFonts w:cs="Times New Roman"/>
          <w:szCs w:val="24"/>
        </w:rPr>
        <w:t xml:space="preserve"> </w:t>
      </w:r>
      <w:proofErr w:type="spellStart"/>
      <w:proofErr w:type="gramStart"/>
      <w:r>
        <w:rPr>
          <w:rFonts w:cs="Times New Roman"/>
          <w:szCs w:val="24"/>
        </w:rPr>
        <w:t>kadar</w:t>
      </w:r>
      <w:proofErr w:type="spellEnd"/>
      <w:proofErr w:type="gramEnd"/>
      <w:r>
        <w:rPr>
          <w:rFonts w:cs="Times New Roman"/>
          <w:szCs w:val="24"/>
        </w:rPr>
        <w:t xml:space="preserve"> vitamin D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darah</w:t>
      </w:r>
      <w:proofErr w:type="spellEnd"/>
      <w:r>
        <w:rPr>
          <w:rFonts w:cs="Times New Roman"/>
          <w:szCs w:val="24"/>
        </w:rPr>
        <w:t xml:space="preserve"> </w:t>
      </w:r>
      <w:proofErr w:type="spellStart"/>
      <w:r w:rsidRPr="008338E8">
        <w:rPr>
          <w:rFonts w:cs="Times New Roman"/>
          <w:szCs w:val="24"/>
        </w:rPr>
        <w:t>terhadap</w:t>
      </w:r>
      <w:proofErr w:type="spellEnd"/>
      <w:r w:rsidRPr="008338E8">
        <w:rPr>
          <w:rFonts w:cs="Times New Roman"/>
          <w:szCs w:val="24"/>
        </w:rPr>
        <w:t xml:space="preserve"> </w:t>
      </w:r>
      <w:proofErr w:type="spellStart"/>
      <w:r w:rsidRPr="008338E8">
        <w:rPr>
          <w:rFonts w:cs="Times New Roman"/>
          <w:szCs w:val="24"/>
        </w:rPr>
        <w:t>penyakit</w:t>
      </w:r>
      <w:proofErr w:type="spellEnd"/>
      <w:r w:rsidRPr="008338E8">
        <w:rPr>
          <w:rFonts w:cs="Times New Roman"/>
          <w:szCs w:val="24"/>
        </w:rPr>
        <w:t xml:space="preserve"> gout </w:t>
      </w:r>
      <w:proofErr w:type="spellStart"/>
      <w:r w:rsidRPr="008338E8">
        <w:rPr>
          <w:rFonts w:cs="Times New Roman"/>
          <w:szCs w:val="24"/>
        </w:rPr>
        <w:t>masih</w:t>
      </w:r>
      <w:proofErr w:type="spellEnd"/>
      <w:r w:rsidRPr="008338E8">
        <w:rPr>
          <w:rFonts w:cs="Times New Roman"/>
          <w:szCs w:val="24"/>
        </w:rPr>
        <w:t xml:space="preserve"> </w:t>
      </w:r>
      <w:proofErr w:type="spellStart"/>
      <w:r w:rsidRPr="008338E8">
        <w:rPr>
          <w:rFonts w:cs="Times New Roman"/>
          <w:szCs w:val="24"/>
        </w:rPr>
        <w:t>jarang</w:t>
      </w:r>
      <w:proofErr w:type="spellEnd"/>
      <w:r w:rsidRPr="008338E8">
        <w:rPr>
          <w:rFonts w:cs="Times New Roman"/>
          <w:szCs w:val="24"/>
        </w:rPr>
        <w:t xml:space="preserve"> </w:t>
      </w:r>
      <w:proofErr w:type="spellStart"/>
      <w:r w:rsidRPr="008338E8">
        <w:rPr>
          <w:rFonts w:cs="Times New Roman"/>
          <w:szCs w:val="24"/>
        </w:rPr>
        <w:t>dilakukan</w:t>
      </w:r>
      <w:proofErr w:type="spellEnd"/>
      <w:r w:rsidRPr="008338E8">
        <w:rPr>
          <w:rFonts w:cs="Times New Roman"/>
          <w:szCs w:val="24"/>
        </w:rPr>
        <w:t xml:space="preserve"> di Indonesia </w:t>
      </w:r>
      <w:proofErr w:type="spellStart"/>
      <w:r w:rsidRPr="008338E8">
        <w:rPr>
          <w:rFonts w:cs="Times New Roman"/>
          <w:szCs w:val="24"/>
        </w:rPr>
        <w:t>maka</w:t>
      </w:r>
      <w:proofErr w:type="spellEnd"/>
      <w:r w:rsidRPr="008338E8">
        <w:rPr>
          <w:rFonts w:cs="Times New Roman"/>
          <w:szCs w:val="24"/>
        </w:rPr>
        <w:t xml:space="preserve"> </w:t>
      </w:r>
      <w:proofErr w:type="spellStart"/>
      <w:r w:rsidRPr="008338E8">
        <w:rPr>
          <w:rFonts w:cs="Times New Roman"/>
          <w:szCs w:val="24"/>
        </w:rPr>
        <w:t>peneliti</w:t>
      </w:r>
      <w:proofErr w:type="spellEnd"/>
      <w:r w:rsidRPr="008338E8">
        <w:rPr>
          <w:rFonts w:cs="Times New Roman"/>
          <w:szCs w:val="24"/>
        </w:rPr>
        <w:t xml:space="preserve"> </w:t>
      </w:r>
      <w:proofErr w:type="spellStart"/>
      <w:r w:rsidRPr="008338E8">
        <w:rPr>
          <w:rFonts w:cs="Times New Roman"/>
          <w:szCs w:val="24"/>
        </w:rPr>
        <w:t>tertarik</w:t>
      </w:r>
      <w:proofErr w:type="spellEnd"/>
      <w:r w:rsidRPr="008338E8">
        <w:rPr>
          <w:rFonts w:cs="Times New Roman"/>
          <w:szCs w:val="24"/>
        </w:rPr>
        <w:t xml:space="preserve"> </w:t>
      </w:r>
      <w:proofErr w:type="spellStart"/>
      <w:r w:rsidRPr="008338E8">
        <w:rPr>
          <w:rFonts w:cs="Times New Roman"/>
          <w:szCs w:val="24"/>
        </w:rPr>
        <w:t>untuk</w:t>
      </w:r>
      <w:proofErr w:type="spellEnd"/>
      <w:r w:rsidRPr="008338E8">
        <w:rPr>
          <w:rFonts w:cs="Times New Roman"/>
          <w:szCs w:val="24"/>
        </w:rPr>
        <w:t xml:space="preserve"> </w:t>
      </w:r>
      <w:proofErr w:type="spellStart"/>
      <w:r w:rsidRPr="008338E8">
        <w:rPr>
          <w:rFonts w:cs="Times New Roman"/>
          <w:szCs w:val="24"/>
        </w:rPr>
        <w:t>melakukan</w:t>
      </w:r>
      <w:proofErr w:type="spellEnd"/>
      <w:r w:rsidRPr="008338E8">
        <w:rPr>
          <w:rFonts w:cs="Times New Roman"/>
          <w:szCs w:val="24"/>
        </w:rPr>
        <w:t xml:space="preserve"> </w:t>
      </w:r>
      <w:proofErr w:type="spellStart"/>
      <w:r w:rsidRPr="008338E8">
        <w:rPr>
          <w:rFonts w:cs="Times New Roman"/>
          <w:szCs w:val="24"/>
        </w:rPr>
        <w:t>penelitian</w:t>
      </w:r>
      <w:proofErr w:type="spellEnd"/>
      <w:r w:rsidRPr="008338E8">
        <w:rPr>
          <w:rFonts w:cs="Times New Roman"/>
          <w:szCs w:val="24"/>
        </w:rPr>
        <w:t xml:space="preserve"> </w:t>
      </w:r>
      <w:proofErr w:type="spellStart"/>
      <w:r w:rsidRPr="008338E8">
        <w:rPr>
          <w:rFonts w:cs="Times New Roman"/>
          <w:szCs w:val="24"/>
        </w:rPr>
        <w:t>mengenai</w:t>
      </w:r>
      <w:proofErr w:type="spellEnd"/>
      <w:r>
        <w:rPr>
          <w:rFonts w:cs="Times New Roman"/>
          <w:szCs w:val="24"/>
        </w:rPr>
        <w:t xml:space="preserve"> </w:t>
      </w:r>
      <w:proofErr w:type="spellStart"/>
      <w:r>
        <w:rPr>
          <w:rFonts w:cs="Times New Roman"/>
          <w:szCs w:val="24"/>
        </w:rPr>
        <w:t>efek</w:t>
      </w:r>
      <w:proofErr w:type="spellEnd"/>
      <w:r w:rsidRPr="008338E8">
        <w:rPr>
          <w:rFonts w:cs="Times New Roman"/>
          <w:szCs w:val="24"/>
        </w:rPr>
        <w:t xml:space="preserve"> </w:t>
      </w:r>
      <w:proofErr w:type="spellStart"/>
      <w:r w:rsidRPr="008338E8">
        <w:rPr>
          <w:rFonts w:cs="Times New Roman"/>
          <w:szCs w:val="24"/>
        </w:rPr>
        <w:t>suplementasi</w:t>
      </w:r>
      <w:proofErr w:type="spellEnd"/>
      <w:r w:rsidRPr="008338E8">
        <w:rPr>
          <w:rFonts w:cs="Times New Roman"/>
          <w:szCs w:val="24"/>
        </w:rPr>
        <w:t xml:space="preserve"> vitamin D </w:t>
      </w:r>
      <w:proofErr w:type="spellStart"/>
      <w:r w:rsidRPr="008338E8">
        <w:rPr>
          <w:rFonts w:cs="Times New Roman"/>
          <w:szCs w:val="24"/>
        </w:rPr>
        <w:t>beserta</w:t>
      </w:r>
      <w:proofErr w:type="spellEnd"/>
      <w:r w:rsidRPr="008338E8">
        <w:rPr>
          <w:rFonts w:cs="Times New Roman"/>
          <w:szCs w:val="24"/>
        </w:rPr>
        <w:t xml:space="preserve"> </w:t>
      </w:r>
      <w:proofErr w:type="spellStart"/>
      <w:r w:rsidRPr="008338E8">
        <w:rPr>
          <w:rFonts w:cs="Times New Roman"/>
          <w:szCs w:val="24"/>
        </w:rPr>
        <w:t>sediaan</w:t>
      </w:r>
      <w:proofErr w:type="spellEnd"/>
      <w:r w:rsidRPr="008338E8">
        <w:rPr>
          <w:rFonts w:cs="Times New Roman"/>
          <w:szCs w:val="24"/>
        </w:rPr>
        <w:t xml:space="preserve"> yang </w:t>
      </w:r>
      <w:proofErr w:type="spellStart"/>
      <w:r w:rsidRPr="008338E8">
        <w:rPr>
          <w:rFonts w:cs="Times New Roman"/>
          <w:szCs w:val="24"/>
        </w:rPr>
        <w:t>tepat</w:t>
      </w:r>
      <w:proofErr w:type="spellEnd"/>
      <w:r w:rsidRPr="008338E8">
        <w:rPr>
          <w:rFonts w:cs="Times New Roman"/>
          <w:szCs w:val="24"/>
        </w:rPr>
        <w:t xml:space="preserve"> </w:t>
      </w:r>
      <w:proofErr w:type="spellStart"/>
      <w:r w:rsidRPr="008338E8">
        <w:rPr>
          <w:rFonts w:cs="Times New Roman"/>
          <w:szCs w:val="24"/>
        </w:rPr>
        <w:t>untuk</w:t>
      </w:r>
      <w:proofErr w:type="spellEnd"/>
      <w:r w:rsidRPr="008338E8">
        <w:rPr>
          <w:rFonts w:cs="Times New Roman"/>
          <w:szCs w:val="24"/>
        </w:rPr>
        <w:t xml:space="preserve"> </w:t>
      </w:r>
      <w:proofErr w:type="spellStart"/>
      <w:r w:rsidRPr="008338E8">
        <w:rPr>
          <w:rFonts w:cs="Times New Roman"/>
          <w:szCs w:val="24"/>
        </w:rPr>
        <w:t>mencegah</w:t>
      </w:r>
      <w:proofErr w:type="spellEnd"/>
      <w:r w:rsidRPr="008338E8">
        <w:rPr>
          <w:rFonts w:cs="Times New Roman"/>
          <w:szCs w:val="24"/>
        </w:rPr>
        <w:t xml:space="preserve"> hiperurisemia </w:t>
      </w:r>
      <w:proofErr w:type="spellStart"/>
      <w:r w:rsidRPr="008338E8">
        <w:rPr>
          <w:rFonts w:cs="Times New Roman"/>
          <w:szCs w:val="24"/>
        </w:rPr>
        <w:t>dan</w:t>
      </w:r>
      <w:proofErr w:type="spellEnd"/>
      <w:r w:rsidRPr="008338E8">
        <w:rPr>
          <w:rFonts w:cs="Times New Roman"/>
          <w:szCs w:val="24"/>
        </w:rPr>
        <w:t xml:space="preserve"> </w:t>
      </w:r>
      <w:proofErr w:type="spellStart"/>
      <w:r w:rsidRPr="008338E8">
        <w:rPr>
          <w:rFonts w:cs="Times New Roman"/>
          <w:szCs w:val="24"/>
        </w:rPr>
        <w:t>menangani</w:t>
      </w:r>
      <w:proofErr w:type="spellEnd"/>
      <w:r w:rsidRPr="008338E8">
        <w:rPr>
          <w:rFonts w:cs="Times New Roman"/>
          <w:szCs w:val="24"/>
        </w:rPr>
        <w:t xml:space="preserve"> gout </w:t>
      </w:r>
      <w:proofErr w:type="spellStart"/>
      <w:r w:rsidRPr="008338E8">
        <w:rPr>
          <w:rFonts w:cs="Times New Roman"/>
          <w:szCs w:val="24"/>
        </w:rPr>
        <w:t>pada</w:t>
      </w:r>
      <w:proofErr w:type="spellEnd"/>
      <w:r w:rsidRPr="008338E8">
        <w:rPr>
          <w:rFonts w:cs="Times New Roman"/>
          <w:szCs w:val="24"/>
        </w:rPr>
        <w:t xml:space="preserve"> </w:t>
      </w:r>
      <w:proofErr w:type="spellStart"/>
      <w:r w:rsidRPr="008338E8">
        <w:rPr>
          <w:rFonts w:cs="Times New Roman"/>
          <w:szCs w:val="24"/>
        </w:rPr>
        <w:t>lansia</w:t>
      </w:r>
      <w:proofErr w:type="spellEnd"/>
      <w:r w:rsidRPr="008338E8">
        <w:rPr>
          <w:rFonts w:cs="Times New Roman"/>
          <w:szCs w:val="24"/>
        </w:rPr>
        <w:t>.</w:t>
      </w:r>
    </w:p>
    <w:p w:rsidR="005F648E" w:rsidRDefault="007C2B2C">
      <w:bookmarkStart w:id="0" w:name="_GoBack"/>
      <w:bookmarkEnd w:id="0"/>
    </w:p>
    <w:sectPr w:rsidR="005F64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2C"/>
    <w:rsid w:val="001D0A7E"/>
    <w:rsid w:val="00332140"/>
    <w:rsid w:val="00617723"/>
    <w:rsid w:val="007C2B2C"/>
    <w:rsid w:val="00A42B58"/>
    <w:rsid w:val="00D24C16"/>
    <w:rsid w:val="00F5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2C"/>
    <w:pPr>
      <w:spacing w:line="360" w:lineRule="auto"/>
      <w:jc w:val="both"/>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2C"/>
    <w:pPr>
      <w:spacing w:line="360" w:lineRule="auto"/>
      <w:jc w:val="both"/>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11083</Words>
  <Characters>63179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VITRI SETYO RAHMADHANI</dc:creator>
  <cp:lastModifiedBy>VITRI SETYO RAHMADHANI</cp:lastModifiedBy>
  <cp:revision>1</cp:revision>
  <dcterms:created xsi:type="dcterms:W3CDTF">2022-05-23T08:16:00Z</dcterms:created>
  <dcterms:modified xsi:type="dcterms:W3CDTF">2022-05-23T08:16:00Z</dcterms:modified>
</cp:coreProperties>
</file>