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E64ED" w14:textId="77777777" w:rsidR="00797E57" w:rsidRPr="008C1CD4" w:rsidRDefault="00797E57" w:rsidP="00797E57">
      <w:pPr>
        <w:pStyle w:val="Heading1"/>
        <w:spacing w:before="0" w:after="0" w:line="480" w:lineRule="auto"/>
        <w:jc w:val="center"/>
        <w:rPr>
          <w:rFonts w:ascii="Times New Roman" w:hAnsi="Times New Roman" w:cs="Times New Roman"/>
          <w:b/>
          <w:bCs/>
          <w:color w:val="auto"/>
          <w:sz w:val="28"/>
          <w:szCs w:val="28"/>
        </w:rPr>
      </w:pPr>
      <w:bookmarkStart w:id="0" w:name="_Toc208316547"/>
      <w:r w:rsidRPr="008C1CD4">
        <w:rPr>
          <w:rFonts w:ascii="Times New Roman" w:hAnsi="Times New Roman" w:cs="Times New Roman"/>
          <w:b/>
          <w:bCs/>
          <w:color w:val="auto"/>
          <w:sz w:val="28"/>
          <w:szCs w:val="28"/>
        </w:rPr>
        <w:t>BAB I</w:t>
      </w:r>
      <w:bookmarkEnd w:id="0"/>
    </w:p>
    <w:p w14:paraId="4222BBE7" w14:textId="77777777" w:rsidR="00797E57" w:rsidRPr="008C1CD4" w:rsidRDefault="00797E57" w:rsidP="00797E57">
      <w:pPr>
        <w:pStyle w:val="Heading1"/>
        <w:spacing w:before="0" w:after="0" w:line="480" w:lineRule="auto"/>
        <w:jc w:val="center"/>
        <w:rPr>
          <w:rFonts w:ascii="Times New Roman" w:hAnsi="Times New Roman" w:cs="Times New Roman"/>
          <w:b/>
          <w:bCs/>
          <w:color w:val="auto"/>
          <w:sz w:val="28"/>
          <w:szCs w:val="28"/>
        </w:rPr>
      </w:pPr>
      <w:bookmarkStart w:id="1" w:name="_Toc206794454"/>
      <w:bookmarkStart w:id="2" w:name="_Toc208316548"/>
      <w:r w:rsidRPr="008C1CD4">
        <w:rPr>
          <w:rFonts w:ascii="Times New Roman" w:hAnsi="Times New Roman" w:cs="Times New Roman"/>
          <w:b/>
          <w:bCs/>
          <w:color w:val="auto"/>
          <w:sz w:val="28"/>
          <w:szCs w:val="28"/>
        </w:rPr>
        <w:t>PENDAHULUAN</w:t>
      </w:r>
      <w:bookmarkEnd w:id="1"/>
      <w:bookmarkEnd w:id="2"/>
    </w:p>
    <w:p w14:paraId="498F64A9" w14:textId="77777777" w:rsidR="00797E57" w:rsidRPr="008C1CD4" w:rsidRDefault="00797E57" w:rsidP="00797E57">
      <w:pPr>
        <w:pStyle w:val="Heading2"/>
        <w:numPr>
          <w:ilvl w:val="1"/>
          <w:numId w:val="3"/>
        </w:numPr>
        <w:tabs>
          <w:tab w:val="num" w:pos="360"/>
        </w:tabs>
        <w:spacing w:before="0" w:after="0" w:line="480" w:lineRule="auto"/>
        <w:ind w:left="567" w:hanging="567"/>
        <w:rPr>
          <w:rFonts w:ascii="Times New Roman" w:hAnsi="Times New Roman" w:cs="Times New Roman"/>
          <w:b/>
          <w:bCs/>
          <w:color w:val="auto"/>
          <w:sz w:val="24"/>
          <w:szCs w:val="24"/>
        </w:rPr>
      </w:pPr>
      <w:bookmarkStart w:id="3" w:name="_Toc208316549"/>
      <w:r w:rsidRPr="008C1CD4">
        <w:rPr>
          <w:rFonts w:ascii="Times New Roman" w:hAnsi="Times New Roman" w:cs="Times New Roman"/>
          <w:b/>
          <w:bCs/>
          <w:color w:val="auto"/>
          <w:sz w:val="24"/>
          <w:szCs w:val="24"/>
        </w:rPr>
        <w:t>Latar Belakang Masalah</w:t>
      </w:r>
      <w:bookmarkEnd w:id="3"/>
    </w:p>
    <w:p w14:paraId="1D1575C6" w14:textId="77777777" w:rsidR="00797E57" w:rsidRDefault="00797E57" w:rsidP="00797E57">
      <w:pPr>
        <w:pStyle w:val="Default"/>
        <w:spacing w:line="480" w:lineRule="auto"/>
        <w:ind w:firstLine="567"/>
        <w:jc w:val="both"/>
      </w:pPr>
      <w:r w:rsidRPr="000B24E7">
        <w:t>Pajak menjadi bagian dari sumber utama penerimaan negara yang dimanfaatkan untuk mendanai program pemerintah Indonesia seperti sektor pendidikan, kesehatan, infrastruktur, pertahanan, keamanan, politik, sosial, perlindungan masyarakat, ekonomi, usaha mikro kecil, dan menengah, sumber daya mineral, energi, riset, teknologi inovasi, pariwisata, kebudayaan administrasi pemerintahan, lingkungan hidup dan penanggulangan bencana, dan berbagai program lainnya yang sangat tergantung pada penerimaan pajak</w:t>
      </w:r>
      <w:r>
        <w:t xml:space="preserve"> </w:t>
      </w:r>
      <w:r w:rsidRPr="000B24E7">
        <w:t>(Chevri Korat,Agus Munandar</w:t>
      </w:r>
      <w:r>
        <w:t>,2025</w:t>
      </w:r>
      <w:r w:rsidRPr="000B24E7">
        <w:t>)</w:t>
      </w:r>
      <w:r>
        <w:t>.</w:t>
      </w:r>
    </w:p>
    <w:p w14:paraId="5B53E041" w14:textId="77777777" w:rsidR="00797E57" w:rsidRDefault="00797E57" w:rsidP="00797E57">
      <w:pPr>
        <w:pStyle w:val="Default"/>
        <w:spacing w:line="480" w:lineRule="auto"/>
        <w:ind w:firstLine="567"/>
        <w:jc w:val="both"/>
        <w:sectPr w:rsidR="00797E57" w:rsidSect="00797E57">
          <w:headerReference w:type="default" r:id="rId5"/>
          <w:footerReference w:type="default" r:id="rId6"/>
          <w:pgSz w:w="11906" w:h="16838"/>
          <w:pgMar w:top="2268" w:right="1701" w:bottom="1701" w:left="2268" w:header="709" w:footer="709" w:gutter="0"/>
          <w:pgNumType w:start="0"/>
          <w:cols w:space="708"/>
          <w:titlePg/>
          <w:docGrid w:linePitch="360"/>
        </w:sectPr>
      </w:pPr>
      <w:r w:rsidRPr="000B24E7">
        <w:t xml:space="preserve">Perubahan kebijakan sistem perpajakan di Indonesia melalui berbagai tahapan yang cukup panjang dan sering kali mengalami perubahan. Pada masa awal, sistem perpajakan masih menggunakan pendekatan konvensional yang berbasis inspeksi dan penilaian langsung oleh petugas pajak, yang dikenal sebagai sistem penilaian resmi. Setelah itu, pada tahun 1984, sistem berubah menjadi metode penilaian sendiri atau </w:t>
      </w:r>
      <w:r w:rsidRPr="000B24E7">
        <w:rPr>
          <w:i/>
          <w:iCs/>
        </w:rPr>
        <w:t>self-assessment</w:t>
      </w:r>
      <w:r w:rsidRPr="000B24E7">
        <w:t xml:space="preserve">, berdasarkan Undang-Undang Nomor 6 Tahun 1983 tentang Ketentuan Umum dan Tata Cara Perpajakan (UU KUP), yang telah beberapa kali diubah terakhirnya melalui Undang-Undang Nomor 6 Tahun 2023 tentang Penetapan Peraturan Pemerintah Pengganti Undang-Undang Nomor 2 Tahun 2022 tentang Cipta Kerja menjadi Undang-Undang (UU Ciptaker) serta Undang-Undang Harmonisasi Perpajakan. Perubahan ini merupakan bagian dari upaya reformasi perpajakan yang bertujuan untuk </w:t>
      </w:r>
      <w:r>
        <w:t xml:space="preserve"> memperbarui sistem</w:t>
      </w:r>
    </w:p>
    <w:p w14:paraId="3BCF07B6" w14:textId="77777777" w:rsidR="00797E57" w:rsidRDefault="00797E57" w:rsidP="00797E57">
      <w:pPr>
        <w:pStyle w:val="Default"/>
        <w:spacing w:line="480" w:lineRule="auto"/>
        <w:jc w:val="both"/>
      </w:pPr>
      <w:r w:rsidRPr="000B24E7">
        <w:lastRenderedPageBreak/>
        <w:t>meningkatkan penerimaan</w:t>
      </w:r>
      <w:r>
        <w:t xml:space="preserve"> </w:t>
      </w:r>
      <w:r w:rsidRPr="000B24E7">
        <w:t>pajak, mengurangi birokrasi, dan memperbaiki iklim investasi</w:t>
      </w:r>
      <w:r>
        <w:t xml:space="preserve"> </w:t>
      </w:r>
      <w:r w:rsidRPr="000B24E7">
        <w:t>(Khaskeli &amp; Zhao,</w:t>
      </w:r>
      <w:r>
        <w:t xml:space="preserve"> </w:t>
      </w:r>
      <w:r w:rsidRPr="000B24E7">
        <w:t>2025)</w:t>
      </w:r>
      <w:r>
        <w:t>.</w:t>
      </w:r>
    </w:p>
    <w:p w14:paraId="1067B2C1" w14:textId="77777777" w:rsidR="00797E57" w:rsidRDefault="00797E57" w:rsidP="00797E57">
      <w:pPr>
        <w:pStyle w:val="Default"/>
        <w:spacing w:line="480" w:lineRule="auto"/>
        <w:ind w:firstLine="567"/>
        <w:jc w:val="both"/>
      </w:pPr>
      <w:r>
        <w:t>Pemerintah</w:t>
      </w:r>
      <w:r w:rsidRPr="000B24E7">
        <w:t xml:space="preserve"> terus melakukan upaya reformasi dalam sistem perpajakan</w:t>
      </w:r>
      <w:r>
        <w:t xml:space="preserve"> </w:t>
      </w:r>
      <w:r w:rsidRPr="000B24E7">
        <w:t xml:space="preserve">dengan langkah terbaru adalah pengenalan dan penerapan </w:t>
      </w:r>
      <w:r w:rsidRPr="00773F8F">
        <w:rPr>
          <w:i/>
          <w:iCs/>
        </w:rPr>
        <w:t>Coretax</w:t>
      </w:r>
      <w:r w:rsidRPr="000B24E7">
        <w:t xml:space="preserve"> pada tahun 2025. </w:t>
      </w:r>
      <w:r w:rsidRPr="00773F8F">
        <w:rPr>
          <w:i/>
          <w:iCs/>
        </w:rPr>
        <w:t>Coretax</w:t>
      </w:r>
      <w:r w:rsidRPr="000B24E7">
        <w:t xml:space="preserve">, yang dikenal juga sebagai </w:t>
      </w:r>
      <w:r w:rsidRPr="00212591">
        <w:rPr>
          <w:i/>
          <w:iCs/>
        </w:rPr>
        <w:t>Coretax Administration System</w:t>
      </w:r>
      <w:r w:rsidRPr="000B24E7">
        <w:t>, adalah sistem perpajakan yang menggunakan teknologi terkini</w:t>
      </w:r>
      <w:r>
        <w:t>. t</w:t>
      </w:r>
      <w:r w:rsidRPr="000B24E7">
        <w:t xml:space="preserve">ujuannya adalah memperbaiki dan mempermudah pengelolaan administrasi perpajakan melalui penggunaan teknologi informasi yang lebih modern. Sistem ini diharapkan mampu menggabungkan berbagai proses administrasi perpajakan seperti registrasi, pembayaran, pelaporan, serta penegakan hukum ke dalam satu </w:t>
      </w:r>
      <w:r w:rsidRPr="00773F8F">
        <w:rPr>
          <w:i/>
          <w:iCs/>
        </w:rPr>
        <w:t>platform</w:t>
      </w:r>
      <w:r w:rsidRPr="000B24E7">
        <w:t xml:space="preserve"> yang lebih efisien (Menteri Keuangan Republik Indonesia, 2024). Dengan </w:t>
      </w:r>
      <w:bookmarkStart w:id="4" w:name="_Hlk210111047"/>
      <w:r w:rsidRPr="000B24E7">
        <w:t xml:space="preserve">adanya </w:t>
      </w:r>
      <w:r w:rsidRPr="00773F8F">
        <w:rPr>
          <w:i/>
          <w:iCs/>
        </w:rPr>
        <w:t>Coretax</w:t>
      </w:r>
      <w:r w:rsidRPr="000B24E7">
        <w:t>, pemerintah ingin meningkatkan efisiensi dalam pelayanan administrasi, memperkuat akuntabilitas, serta memberikan layanan yang lebih baik kepada wajib pajak</w:t>
      </w:r>
      <w:bookmarkEnd w:id="4"/>
      <w:r>
        <w:t xml:space="preserve"> (</w:t>
      </w:r>
      <w:r w:rsidRPr="00562AF5">
        <w:t>Utama</w:t>
      </w:r>
      <w:r>
        <w:t xml:space="preserve"> </w:t>
      </w:r>
      <w:r w:rsidRPr="00562AF5">
        <w:t>&amp; Yuliana</w:t>
      </w:r>
      <w:r>
        <w:t xml:space="preserve">, </w:t>
      </w:r>
      <w:r w:rsidRPr="00562AF5">
        <w:t>2025).</w:t>
      </w:r>
    </w:p>
    <w:p w14:paraId="75413D39" w14:textId="77777777" w:rsidR="00797E57" w:rsidRDefault="00797E57" w:rsidP="00797E57">
      <w:pPr>
        <w:pStyle w:val="Default"/>
        <w:spacing w:line="480" w:lineRule="auto"/>
        <w:ind w:firstLine="567"/>
        <w:jc w:val="both"/>
      </w:pPr>
      <w:r w:rsidRPr="000B24E7">
        <w:t>Pemerintah terus meningkatkan penerimaan pajak sebagai sumber pendapatan negara dengan tetap memperhatikan perannya dalam mengelola dampak negatif dari kegiatan ekonomi, serta melakukan redistribusi pendapatan untuk menciptakan keadilan dan meningkatkan daya saing melalui pemberian insentif pajak yang tepat sasaran dan terukur terhadap sektor-sektor ekonomi penting.</w:t>
      </w:r>
      <w:r>
        <w:t xml:space="preserve"> </w:t>
      </w:r>
      <w:r w:rsidRPr="000B24E7">
        <w:t xml:space="preserve">Pada tahun 2020, penerimaan pajak mengalami tekanan yang semakin berat karena dampak pandemi </w:t>
      </w:r>
      <w:r w:rsidRPr="00212591">
        <w:rPr>
          <w:i/>
          <w:iCs/>
        </w:rPr>
        <w:t>Covid-19</w:t>
      </w:r>
      <w:r w:rsidRPr="000B24E7">
        <w:t>, pembatasan sosial, dan pemberian</w:t>
      </w:r>
      <w:r>
        <w:t xml:space="preserve"> </w:t>
      </w:r>
      <w:r w:rsidRPr="000B24E7">
        <w:t xml:space="preserve"> insentif fiskal untuk mengatasi pandemi serta memulihkan ekonomi. Pada tahun 2021, penerimaan pajak berhasil bangkit kembali dan tumbuh positif seiring dengan </w:t>
      </w:r>
      <w:r w:rsidRPr="000B24E7">
        <w:lastRenderedPageBreak/>
        <w:t>proses pemulihan ekonomi yang terus berlangsung.</w:t>
      </w:r>
      <w:r>
        <w:t xml:space="preserve"> </w:t>
      </w:r>
      <w:r w:rsidRPr="000B24E7">
        <w:t>Selanjutnya, kinerja positif penerimaan perpajakan terus berlanjut pada tahun 2022, didorong oleh kinerja perekonomian domestik yang baik, pelaksanaan UU HPP yang mencakup Program Pengungkapan Sukarela (PPS), serta penyesuaian tarif PPN, ditambah efek dasar yang rendah, sehingga mampu tumbuh dengan angka dua angka. Penerimaan perpajakan pada tahun 2023 tetap tumbuh stabil. Sampai akhir tahun 2024, penerimaan perpajakan masih mampu tumbuh positif. Dalam APBN 2025, pemerintah menargetkan penerimaan pajak sebesar Rp 2.189,31 triliun, dengan pertumbuhan 13,27% dari tahun sebelumnya. Target ini mencerminkan optimisme pemerintah terhadap peningkatan kepatuhan pajak, pertumbuhan ekonomi yang lebih baik, serta kebijakan fiskal yang mendukung peningkatan penerimaan negara.</w:t>
      </w:r>
    </w:p>
    <w:p w14:paraId="62D6ACDD" w14:textId="77777777" w:rsidR="00797E57" w:rsidRDefault="00797E57" w:rsidP="00797E57">
      <w:pPr>
        <w:pStyle w:val="Default"/>
        <w:spacing w:line="276" w:lineRule="auto"/>
        <w:jc w:val="center"/>
      </w:pPr>
      <w:r>
        <w:rPr>
          <w:noProof/>
        </w:rPr>
        <w:drawing>
          <wp:inline distT="0" distB="0" distL="0" distR="0" wp14:anchorId="575370B0" wp14:editId="3716F611">
            <wp:extent cx="4525874" cy="2238375"/>
            <wp:effectExtent l="0" t="0" r="0" b="0"/>
            <wp:docPr id="333318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55378" cy="2252967"/>
                    </a:xfrm>
                    <a:prstGeom prst="rect">
                      <a:avLst/>
                    </a:prstGeom>
                    <a:noFill/>
                  </pic:spPr>
                </pic:pic>
              </a:graphicData>
            </a:graphic>
          </wp:inline>
        </w:drawing>
      </w:r>
    </w:p>
    <w:p w14:paraId="60B28F8C" w14:textId="77777777" w:rsidR="00797E57" w:rsidRPr="00AF2D61" w:rsidRDefault="00797E57" w:rsidP="00797E57">
      <w:pPr>
        <w:pStyle w:val="Caption"/>
        <w:spacing w:after="0"/>
        <w:jc w:val="center"/>
        <w:rPr>
          <w:rFonts w:ascii="Times New Roman" w:hAnsi="Times New Roman" w:cs="Times New Roman"/>
          <w:b/>
          <w:bCs/>
          <w:i w:val="0"/>
          <w:iCs w:val="0"/>
          <w:color w:val="auto"/>
          <w:sz w:val="24"/>
          <w:szCs w:val="24"/>
        </w:rPr>
      </w:pPr>
      <w:bookmarkStart w:id="5" w:name="_Toc208321830"/>
      <w:r w:rsidRPr="00AF2D61">
        <w:rPr>
          <w:rFonts w:ascii="Times New Roman" w:hAnsi="Times New Roman" w:cs="Times New Roman"/>
          <w:b/>
          <w:bCs/>
          <w:i w:val="0"/>
          <w:iCs w:val="0"/>
          <w:color w:val="auto"/>
          <w:sz w:val="24"/>
          <w:szCs w:val="24"/>
        </w:rPr>
        <w:t>Gambar 1.</w:t>
      </w:r>
      <w:r w:rsidRPr="00AF2D61">
        <w:rPr>
          <w:rFonts w:ascii="Times New Roman" w:hAnsi="Times New Roman" w:cs="Times New Roman"/>
          <w:b/>
          <w:bCs/>
          <w:i w:val="0"/>
          <w:iCs w:val="0"/>
          <w:color w:val="auto"/>
          <w:sz w:val="24"/>
          <w:szCs w:val="24"/>
        </w:rPr>
        <w:fldChar w:fldCharType="begin"/>
      </w:r>
      <w:r w:rsidRPr="00AF2D61">
        <w:rPr>
          <w:rFonts w:ascii="Times New Roman" w:hAnsi="Times New Roman" w:cs="Times New Roman"/>
          <w:b/>
          <w:bCs/>
          <w:i w:val="0"/>
          <w:iCs w:val="0"/>
          <w:color w:val="auto"/>
          <w:sz w:val="24"/>
          <w:szCs w:val="24"/>
        </w:rPr>
        <w:instrText xml:space="preserve"> SEQ Gambar_1 \* ARABIC </w:instrText>
      </w:r>
      <w:r w:rsidRPr="00AF2D6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AF2D61">
        <w:rPr>
          <w:rFonts w:ascii="Times New Roman" w:hAnsi="Times New Roman" w:cs="Times New Roman"/>
          <w:b/>
          <w:bCs/>
          <w:i w:val="0"/>
          <w:iCs w:val="0"/>
          <w:color w:val="auto"/>
          <w:sz w:val="24"/>
          <w:szCs w:val="24"/>
        </w:rPr>
        <w:fldChar w:fldCharType="end"/>
      </w:r>
      <w:r w:rsidRPr="00AF2D61">
        <w:rPr>
          <w:rFonts w:ascii="Times New Roman" w:hAnsi="Times New Roman" w:cs="Times New Roman"/>
          <w:b/>
          <w:bCs/>
          <w:i w:val="0"/>
          <w:iCs w:val="0"/>
          <w:color w:val="auto"/>
          <w:sz w:val="24"/>
          <w:szCs w:val="24"/>
        </w:rPr>
        <w:t xml:space="preserve"> Persentase penerimaan pajak dalam APBN Tahun 2021-2025</w:t>
      </w:r>
      <w:bookmarkEnd w:id="5"/>
    </w:p>
    <w:p w14:paraId="3D39D1F7" w14:textId="77777777" w:rsidR="00797E57" w:rsidRPr="000B24E7" w:rsidRDefault="00797E57" w:rsidP="00797E57">
      <w:pPr>
        <w:pStyle w:val="Default"/>
        <w:spacing w:line="480" w:lineRule="auto"/>
        <w:jc w:val="center"/>
      </w:pPr>
      <w:r>
        <w:t>[</w:t>
      </w:r>
      <w:r w:rsidRPr="000B24E7">
        <w:t>Sumber:</w:t>
      </w:r>
      <w:r>
        <w:t xml:space="preserve"> </w:t>
      </w:r>
      <w:r w:rsidRPr="000B24E7">
        <w:t>Kemenkeu,</w:t>
      </w:r>
      <w:r>
        <w:t xml:space="preserve"> </w:t>
      </w:r>
      <w:r w:rsidRPr="000B24E7">
        <w:t>Nota Keuangan dan APBN</w:t>
      </w:r>
      <w:r>
        <w:t xml:space="preserve">, </w:t>
      </w:r>
      <w:r w:rsidRPr="000B24E7">
        <w:t>2025</w:t>
      </w:r>
      <w:r>
        <w:t>]</w:t>
      </w:r>
    </w:p>
    <w:p w14:paraId="6E38BDFB" w14:textId="77777777" w:rsidR="00797E57" w:rsidRDefault="00797E57" w:rsidP="00797E57">
      <w:pPr>
        <w:pStyle w:val="Default"/>
        <w:spacing w:line="480" w:lineRule="auto"/>
        <w:ind w:firstLine="567"/>
        <w:jc w:val="both"/>
      </w:pPr>
      <w:r w:rsidRPr="000B24E7">
        <w:t>Adanya peningkatan efisiensi,</w:t>
      </w:r>
      <w:r>
        <w:t xml:space="preserve"> </w:t>
      </w:r>
      <w:r w:rsidRPr="000B24E7">
        <w:t>kredibilitas dan akuntabilitas dalam sistem perpajakan di Indonesia merupakan hasil yang diharapkan dalam penerapan CTAS.</w:t>
      </w:r>
      <w:r>
        <w:t xml:space="preserve"> </w:t>
      </w:r>
      <w:r w:rsidRPr="000B24E7">
        <w:t xml:space="preserve">Implementasi CTAS terbukti meningkatkan kredibilitas dengan memberikan akses informasi </w:t>
      </w:r>
      <w:r w:rsidRPr="00562AF5">
        <w:rPr>
          <w:i/>
          <w:iCs/>
        </w:rPr>
        <w:t>real-time</w:t>
      </w:r>
      <w:r w:rsidRPr="000B24E7">
        <w:t xml:space="preserve"> kepada wajib pajak, mengurangi kesalahan pelaporan, serta </w:t>
      </w:r>
      <w:r w:rsidRPr="000B24E7">
        <w:lastRenderedPageBreak/>
        <w:t>mempermudah akses terhadap regulasi terbaru. Selain itu, CTAS juga memperkuat akuntabilitas melalui mekanisme pelacakan data transaksi dan audit yang lebih akurat dan efisien, sehingga potensi manipulasi dan penghindaran pajak dapat diminimalisir (Panjaitan dan Yuna</w:t>
      </w:r>
      <w:r>
        <w:t xml:space="preserve">, </w:t>
      </w:r>
      <w:r w:rsidRPr="000B24E7">
        <w:t>2024)</w:t>
      </w:r>
      <w:r>
        <w:t>.</w:t>
      </w:r>
    </w:p>
    <w:p w14:paraId="11DD2A71" w14:textId="77777777" w:rsidR="00797E57" w:rsidRDefault="00797E57" w:rsidP="00797E57">
      <w:pPr>
        <w:pStyle w:val="Default"/>
        <w:spacing w:line="480" w:lineRule="auto"/>
        <w:ind w:firstLine="567"/>
        <w:jc w:val="both"/>
      </w:pPr>
      <w:r w:rsidRPr="000B24E7">
        <w:rPr>
          <w:i/>
          <w:iCs/>
        </w:rPr>
        <w:t>Core</w:t>
      </w:r>
      <w:r>
        <w:rPr>
          <w:i/>
          <w:iCs/>
        </w:rPr>
        <w:t>t</w:t>
      </w:r>
      <w:r w:rsidRPr="000B24E7">
        <w:rPr>
          <w:i/>
          <w:iCs/>
        </w:rPr>
        <w:t>ax</w:t>
      </w:r>
      <w:r w:rsidRPr="000B24E7">
        <w:t xml:space="preserve"> adalah reformasi dalam sistem teknologi informasi yang membantu DJP, sebagai pihak yang berwenang dalam urusan perpajakan, dalam mengotomasi berbagai proses bisnis. Sistem ini mencakup pengelolaan surat pemberitahuan, dokumen perpajakan, pembayaran pajak, serta pendukung dalam pemeriksaan dan penagihan, pendaftaran wajib pajak, hingga pencatatan akuntansi wajib pajak. Dengan adanya sistem ini, wajib pajak menerima layanan yang lebih baik, perselisihan terkait pajak berkurang, dan biaya untuk memenuhi kewajiban pajak menjadi lebih rendah. Selain itu, </w:t>
      </w:r>
      <w:r w:rsidRPr="000B24E7">
        <w:rPr>
          <w:i/>
          <w:iCs/>
        </w:rPr>
        <w:t>Core</w:t>
      </w:r>
      <w:r>
        <w:rPr>
          <w:i/>
          <w:iCs/>
        </w:rPr>
        <w:t>t</w:t>
      </w:r>
      <w:r w:rsidRPr="000B24E7">
        <w:rPr>
          <w:i/>
          <w:iCs/>
        </w:rPr>
        <w:t>ax</w:t>
      </w:r>
      <w:r w:rsidRPr="000B24E7">
        <w:t xml:space="preserve"> juga dirancang untuk mendeteksi wajib pajak yang terlambat atau tidak membayar pajak, sehingga DJP dapat memberikan sanksi atau sosialisasi kepada mereka gunameningkatkan komitmen,</w:t>
      </w:r>
      <w:r>
        <w:t xml:space="preserve"> </w:t>
      </w:r>
      <w:r w:rsidRPr="000B24E7">
        <w:t xml:space="preserve">DJP mengusulkan penerapan </w:t>
      </w:r>
      <w:r w:rsidRPr="000B24E7">
        <w:rPr>
          <w:i/>
          <w:iCs/>
        </w:rPr>
        <w:t>Core</w:t>
      </w:r>
      <w:r>
        <w:rPr>
          <w:i/>
          <w:iCs/>
        </w:rPr>
        <w:t>t</w:t>
      </w:r>
      <w:r w:rsidRPr="000B24E7">
        <w:rPr>
          <w:i/>
          <w:iCs/>
        </w:rPr>
        <w:t>ax</w:t>
      </w:r>
      <w:r w:rsidRPr="000B24E7">
        <w:t xml:space="preserve"> dengan nama baru, yaitu Pembaruan Sistem Inti Administrasi Perpajakan (PSIAP). Pembaruan </w:t>
      </w:r>
      <w:r w:rsidRPr="000B24E7">
        <w:rPr>
          <w:i/>
          <w:iCs/>
        </w:rPr>
        <w:t>Core</w:t>
      </w:r>
      <w:r>
        <w:rPr>
          <w:i/>
          <w:iCs/>
        </w:rPr>
        <w:t>t</w:t>
      </w:r>
      <w:r w:rsidRPr="000B24E7">
        <w:rPr>
          <w:i/>
          <w:iCs/>
        </w:rPr>
        <w:t>ax</w:t>
      </w:r>
      <w:r w:rsidRPr="000B24E7">
        <w:t xml:space="preserve"> sebagai sistem pengelolaan perpajakan sangat penting karena sistem yang digunakan saat ini oleh DJP, yaitu SIDJP (Sistem Informasi Direktorat Jenderal Pajak), belum terintegrasi secara keseluruhan </w:t>
      </w:r>
      <w:r w:rsidRPr="003C74BE">
        <w:t>(Dimetheo, Salsabila &amp; Izaak, 2023)</w:t>
      </w:r>
    </w:p>
    <w:p w14:paraId="6CB1E606" w14:textId="77777777" w:rsidR="00797E57" w:rsidRDefault="00797E57" w:rsidP="00797E57">
      <w:pPr>
        <w:pStyle w:val="Default"/>
        <w:spacing w:line="480" w:lineRule="auto"/>
        <w:ind w:firstLine="567"/>
        <w:jc w:val="both"/>
      </w:pPr>
    </w:p>
    <w:p w14:paraId="7FD25E20" w14:textId="77777777" w:rsidR="00797E57" w:rsidRDefault="00797E57" w:rsidP="00797E57">
      <w:pPr>
        <w:pStyle w:val="Default"/>
        <w:spacing w:line="480" w:lineRule="auto"/>
        <w:ind w:firstLine="567"/>
        <w:jc w:val="both"/>
      </w:pPr>
    </w:p>
    <w:p w14:paraId="4471EBD5" w14:textId="77777777" w:rsidR="00797E57" w:rsidRDefault="00797E57" w:rsidP="00797E57">
      <w:pPr>
        <w:pStyle w:val="Default"/>
        <w:spacing w:line="480" w:lineRule="auto"/>
        <w:ind w:firstLine="567"/>
        <w:jc w:val="both"/>
      </w:pPr>
    </w:p>
    <w:p w14:paraId="61712E1B" w14:textId="77777777" w:rsidR="00797E57" w:rsidRDefault="00797E57" w:rsidP="00797E57">
      <w:pPr>
        <w:pStyle w:val="Default"/>
        <w:spacing w:line="480" w:lineRule="auto"/>
        <w:jc w:val="both"/>
      </w:pPr>
    </w:p>
    <w:p w14:paraId="4E02B8F2" w14:textId="77777777" w:rsidR="00797E57" w:rsidRPr="00AF2D61" w:rsidRDefault="00797E57" w:rsidP="00797E57">
      <w:pPr>
        <w:pStyle w:val="Caption"/>
        <w:spacing w:after="0"/>
        <w:jc w:val="center"/>
        <w:rPr>
          <w:rFonts w:ascii="Times New Roman" w:hAnsi="Times New Roman" w:cs="Times New Roman"/>
          <w:b/>
          <w:bCs/>
          <w:i w:val="0"/>
          <w:iCs w:val="0"/>
          <w:color w:val="auto"/>
          <w:sz w:val="24"/>
          <w:szCs w:val="24"/>
        </w:rPr>
      </w:pPr>
      <w:bookmarkStart w:id="6" w:name="_Toc208321779"/>
      <w:r w:rsidRPr="00AF2D61">
        <w:rPr>
          <w:rFonts w:ascii="Times New Roman" w:hAnsi="Times New Roman" w:cs="Times New Roman"/>
          <w:b/>
          <w:bCs/>
          <w:i w:val="0"/>
          <w:iCs w:val="0"/>
          <w:color w:val="auto"/>
          <w:sz w:val="24"/>
          <w:szCs w:val="24"/>
        </w:rPr>
        <w:lastRenderedPageBreak/>
        <w:t>Tabel 1.</w:t>
      </w:r>
      <w:r w:rsidRPr="00AF2D61">
        <w:rPr>
          <w:rFonts w:ascii="Times New Roman" w:hAnsi="Times New Roman" w:cs="Times New Roman"/>
          <w:b/>
          <w:bCs/>
          <w:i w:val="0"/>
          <w:iCs w:val="0"/>
          <w:color w:val="auto"/>
          <w:sz w:val="24"/>
          <w:szCs w:val="24"/>
        </w:rPr>
        <w:fldChar w:fldCharType="begin"/>
      </w:r>
      <w:r w:rsidRPr="00AF2D61">
        <w:rPr>
          <w:rFonts w:ascii="Times New Roman" w:hAnsi="Times New Roman" w:cs="Times New Roman"/>
          <w:b/>
          <w:bCs/>
          <w:i w:val="0"/>
          <w:iCs w:val="0"/>
          <w:color w:val="auto"/>
          <w:sz w:val="24"/>
          <w:szCs w:val="24"/>
        </w:rPr>
        <w:instrText xml:space="preserve"> SEQ Tabel_1 \* ARABIC </w:instrText>
      </w:r>
      <w:r w:rsidRPr="00AF2D6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AF2D61">
        <w:rPr>
          <w:rFonts w:ascii="Times New Roman" w:hAnsi="Times New Roman" w:cs="Times New Roman"/>
          <w:b/>
          <w:bCs/>
          <w:i w:val="0"/>
          <w:iCs w:val="0"/>
          <w:color w:val="auto"/>
          <w:sz w:val="24"/>
          <w:szCs w:val="24"/>
        </w:rPr>
        <w:fldChar w:fldCharType="end"/>
      </w:r>
      <w:r w:rsidRPr="00AF2D61">
        <w:rPr>
          <w:rFonts w:ascii="Times New Roman" w:hAnsi="Times New Roman" w:cs="Times New Roman"/>
          <w:b/>
          <w:bCs/>
          <w:i w:val="0"/>
          <w:iCs w:val="0"/>
          <w:color w:val="auto"/>
          <w:sz w:val="24"/>
          <w:szCs w:val="24"/>
        </w:rPr>
        <w:t xml:space="preserve"> Perbedaan SIDJP dan PSIAP</w:t>
      </w:r>
      <w:bookmarkEnd w:id="6"/>
    </w:p>
    <w:tbl>
      <w:tblPr>
        <w:tblStyle w:val="TableGrid"/>
        <w:tblW w:w="7938"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127"/>
        <w:gridCol w:w="2835"/>
        <w:gridCol w:w="2976"/>
      </w:tblGrid>
      <w:tr w:rsidR="00797E57" w14:paraId="547E1C7F" w14:textId="77777777" w:rsidTr="006B5435">
        <w:tc>
          <w:tcPr>
            <w:tcW w:w="2127" w:type="dxa"/>
          </w:tcPr>
          <w:p w14:paraId="597DEE69" w14:textId="77777777" w:rsidR="00797E57" w:rsidRDefault="00797E57" w:rsidP="006B5435">
            <w:pPr>
              <w:pStyle w:val="Default"/>
              <w:spacing w:line="480" w:lineRule="auto"/>
              <w:jc w:val="both"/>
            </w:pPr>
          </w:p>
        </w:tc>
        <w:tc>
          <w:tcPr>
            <w:tcW w:w="2835" w:type="dxa"/>
            <w:vAlign w:val="center"/>
          </w:tcPr>
          <w:p w14:paraId="4F300B75" w14:textId="77777777" w:rsidR="00797E57" w:rsidRPr="00756F74" w:rsidRDefault="00797E57" w:rsidP="006B5435">
            <w:pPr>
              <w:pStyle w:val="Default"/>
              <w:spacing w:line="480" w:lineRule="auto"/>
              <w:jc w:val="center"/>
              <w:rPr>
                <w:b/>
                <w:bCs/>
              </w:rPr>
            </w:pPr>
            <w:r w:rsidRPr="00756F74">
              <w:rPr>
                <w:b/>
                <w:bCs/>
              </w:rPr>
              <w:t>SIDJP</w:t>
            </w:r>
          </w:p>
        </w:tc>
        <w:tc>
          <w:tcPr>
            <w:tcW w:w="2976" w:type="dxa"/>
            <w:vAlign w:val="center"/>
          </w:tcPr>
          <w:p w14:paraId="01347521" w14:textId="77777777" w:rsidR="00797E57" w:rsidRPr="00756F74" w:rsidRDefault="00797E57" w:rsidP="006B5435">
            <w:pPr>
              <w:pStyle w:val="Default"/>
              <w:spacing w:line="480" w:lineRule="auto"/>
              <w:jc w:val="center"/>
              <w:rPr>
                <w:b/>
                <w:bCs/>
              </w:rPr>
            </w:pPr>
            <w:r w:rsidRPr="00756F74">
              <w:rPr>
                <w:b/>
                <w:bCs/>
              </w:rPr>
              <w:t>PSIAP</w:t>
            </w:r>
          </w:p>
        </w:tc>
      </w:tr>
      <w:tr w:rsidR="00797E57" w14:paraId="05B0FC0D" w14:textId="77777777" w:rsidTr="006B5435">
        <w:tc>
          <w:tcPr>
            <w:tcW w:w="2127" w:type="dxa"/>
            <w:vAlign w:val="center"/>
          </w:tcPr>
          <w:p w14:paraId="0518261C" w14:textId="77777777" w:rsidR="00797E57" w:rsidRDefault="00797E57" w:rsidP="006B5435">
            <w:pPr>
              <w:pStyle w:val="Default"/>
              <w:spacing w:line="480" w:lineRule="auto"/>
              <w:jc w:val="both"/>
            </w:pPr>
            <w:r>
              <w:t>Kepatuhan Pajak</w:t>
            </w:r>
          </w:p>
        </w:tc>
        <w:tc>
          <w:tcPr>
            <w:tcW w:w="2835" w:type="dxa"/>
            <w:vAlign w:val="center"/>
          </w:tcPr>
          <w:p w14:paraId="0A7AA351" w14:textId="77777777" w:rsidR="00797E57" w:rsidRPr="00756F74" w:rsidRDefault="00797E57" w:rsidP="006B5435">
            <w:pPr>
              <w:pStyle w:val="Default"/>
              <w:spacing w:line="480" w:lineRule="auto"/>
              <w:jc w:val="both"/>
            </w:pPr>
            <w:r>
              <w:t>Sulit mendeteksi adanya penipuan pajak (</w:t>
            </w:r>
            <w:r>
              <w:rPr>
                <w:i/>
                <w:iCs/>
              </w:rPr>
              <w:t>tax fraud</w:t>
            </w:r>
            <w:r>
              <w:t>).</w:t>
            </w:r>
          </w:p>
        </w:tc>
        <w:tc>
          <w:tcPr>
            <w:tcW w:w="2976" w:type="dxa"/>
            <w:vAlign w:val="center"/>
          </w:tcPr>
          <w:p w14:paraId="1DD8152C" w14:textId="77777777" w:rsidR="00797E57" w:rsidRPr="00756F74" w:rsidRDefault="00797E57" w:rsidP="006B5435">
            <w:pPr>
              <w:pStyle w:val="Default"/>
              <w:spacing w:line="480" w:lineRule="auto"/>
              <w:jc w:val="both"/>
            </w:pPr>
            <w:r>
              <w:t xml:space="preserve">Penggunaan </w:t>
            </w:r>
            <w:r>
              <w:rPr>
                <w:i/>
                <w:iCs/>
              </w:rPr>
              <w:t xml:space="preserve">Compliance Risk Management </w:t>
            </w:r>
            <w:r>
              <w:t>(CRM) yang dapat menilai kepatuhan wajib pajak dan mendeteksi penipuan.</w:t>
            </w:r>
          </w:p>
        </w:tc>
      </w:tr>
      <w:tr w:rsidR="00797E57" w14:paraId="315AB1A8" w14:textId="77777777" w:rsidTr="006B5435">
        <w:tc>
          <w:tcPr>
            <w:tcW w:w="2127" w:type="dxa"/>
            <w:vAlign w:val="center"/>
          </w:tcPr>
          <w:p w14:paraId="71C221A3" w14:textId="77777777" w:rsidR="00797E57" w:rsidRDefault="00797E57" w:rsidP="006B5435">
            <w:pPr>
              <w:pStyle w:val="Default"/>
              <w:spacing w:line="480" w:lineRule="auto"/>
              <w:jc w:val="both"/>
            </w:pPr>
            <w:r>
              <w:t>Performa Sistem</w:t>
            </w:r>
          </w:p>
        </w:tc>
        <w:tc>
          <w:tcPr>
            <w:tcW w:w="2835" w:type="dxa"/>
            <w:vAlign w:val="center"/>
          </w:tcPr>
          <w:p w14:paraId="3F915CC8" w14:textId="77777777" w:rsidR="00797E57" w:rsidRPr="00756F74" w:rsidRDefault="00797E57" w:rsidP="006B5435">
            <w:pPr>
              <w:pStyle w:val="Default"/>
              <w:spacing w:line="480" w:lineRule="auto"/>
              <w:jc w:val="both"/>
            </w:pPr>
            <w:r>
              <w:t xml:space="preserve">Lambat dan tidak responsif saat </w:t>
            </w:r>
            <w:r>
              <w:rPr>
                <w:i/>
                <w:iCs/>
              </w:rPr>
              <w:t>peak usage periods</w:t>
            </w:r>
            <w:r>
              <w:t>.</w:t>
            </w:r>
          </w:p>
        </w:tc>
        <w:tc>
          <w:tcPr>
            <w:tcW w:w="2976" w:type="dxa"/>
            <w:vAlign w:val="center"/>
          </w:tcPr>
          <w:p w14:paraId="46A13428" w14:textId="77777777" w:rsidR="00797E57" w:rsidRPr="00756F74" w:rsidRDefault="00797E57" w:rsidP="006B5435">
            <w:pPr>
              <w:pStyle w:val="Default"/>
              <w:spacing w:line="480" w:lineRule="auto"/>
              <w:jc w:val="both"/>
            </w:pPr>
            <w:r>
              <w:rPr>
                <w:i/>
                <w:iCs/>
              </w:rPr>
              <w:t>Single Application</w:t>
            </w:r>
            <w:r>
              <w:t>.</w:t>
            </w:r>
          </w:p>
        </w:tc>
      </w:tr>
      <w:tr w:rsidR="00797E57" w14:paraId="5CBFC33B" w14:textId="77777777" w:rsidTr="006B5435">
        <w:tc>
          <w:tcPr>
            <w:tcW w:w="2127" w:type="dxa"/>
            <w:vMerge w:val="restart"/>
            <w:vAlign w:val="center"/>
          </w:tcPr>
          <w:p w14:paraId="7F5E4CAC" w14:textId="77777777" w:rsidR="00797E57" w:rsidRDefault="00797E57" w:rsidP="006B5435">
            <w:pPr>
              <w:pStyle w:val="Default"/>
              <w:spacing w:line="480" w:lineRule="auto"/>
            </w:pPr>
            <w:r>
              <w:t>Akurasi dan Integrasi Data</w:t>
            </w:r>
          </w:p>
        </w:tc>
        <w:tc>
          <w:tcPr>
            <w:tcW w:w="2835" w:type="dxa"/>
            <w:vAlign w:val="center"/>
          </w:tcPr>
          <w:p w14:paraId="5FB07019" w14:textId="77777777" w:rsidR="00797E57" w:rsidRPr="00756F74" w:rsidRDefault="00797E57" w:rsidP="006B5435">
            <w:pPr>
              <w:pStyle w:val="Default"/>
              <w:spacing w:line="480" w:lineRule="auto"/>
              <w:jc w:val="both"/>
            </w:pPr>
            <w:r>
              <w:t xml:space="preserve">Masih terdapat data yang </w:t>
            </w:r>
            <w:r>
              <w:rPr>
                <w:i/>
                <w:iCs/>
              </w:rPr>
              <w:t xml:space="preserve">error </w:t>
            </w:r>
            <w:r>
              <w:t>dan tidak konsisten.</w:t>
            </w:r>
          </w:p>
        </w:tc>
        <w:tc>
          <w:tcPr>
            <w:tcW w:w="2976" w:type="dxa"/>
            <w:vAlign w:val="center"/>
          </w:tcPr>
          <w:p w14:paraId="0EC9549D" w14:textId="77777777" w:rsidR="00797E57" w:rsidRPr="00756F74" w:rsidRDefault="00797E57" w:rsidP="006B5435">
            <w:pPr>
              <w:pStyle w:val="Default"/>
              <w:spacing w:line="480" w:lineRule="auto"/>
              <w:jc w:val="both"/>
            </w:pPr>
            <w:r>
              <w:t xml:space="preserve">Penyajian data </w:t>
            </w:r>
            <w:r>
              <w:rPr>
                <w:i/>
                <w:iCs/>
              </w:rPr>
              <w:t xml:space="preserve">real time </w:t>
            </w:r>
            <w:r>
              <w:t>dan valid.</w:t>
            </w:r>
          </w:p>
        </w:tc>
      </w:tr>
      <w:tr w:rsidR="00797E57" w14:paraId="79FA8CE4" w14:textId="77777777" w:rsidTr="006B5435">
        <w:tc>
          <w:tcPr>
            <w:tcW w:w="2127" w:type="dxa"/>
            <w:vMerge/>
            <w:vAlign w:val="center"/>
          </w:tcPr>
          <w:p w14:paraId="43B1911D" w14:textId="77777777" w:rsidR="00797E57" w:rsidRDefault="00797E57" w:rsidP="006B5435">
            <w:pPr>
              <w:pStyle w:val="Default"/>
              <w:spacing w:line="480" w:lineRule="auto"/>
              <w:jc w:val="both"/>
            </w:pPr>
          </w:p>
        </w:tc>
        <w:tc>
          <w:tcPr>
            <w:tcW w:w="2835" w:type="dxa"/>
            <w:vAlign w:val="center"/>
          </w:tcPr>
          <w:p w14:paraId="0E18E7D8" w14:textId="77777777" w:rsidR="00797E57" w:rsidRDefault="00797E57" w:rsidP="006B5435">
            <w:pPr>
              <w:pStyle w:val="Default"/>
              <w:spacing w:line="480" w:lineRule="auto"/>
              <w:jc w:val="both"/>
            </w:pPr>
            <w:r>
              <w:t>Belum terintegrasi.</w:t>
            </w:r>
          </w:p>
        </w:tc>
        <w:tc>
          <w:tcPr>
            <w:tcW w:w="2976" w:type="dxa"/>
            <w:vAlign w:val="center"/>
          </w:tcPr>
          <w:p w14:paraId="6C8308EE" w14:textId="77777777" w:rsidR="00797E57" w:rsidRPr="00756F74" w:rsidRDefault="00797E57" w:rsidP="006B5435">
            <w:pPr>
              <w:pStyle w:val="Default"/>
              <w:spacing w:line="480" w:lineRule="auto"/>
              <w:jc w:val="both"/>
              <w:rPr>
                <w:i/>
                <w:iCs/>
              </w:rPr>
            </w:pPr>
            <w:r>
              <w:t xml:space="preserve">Sistem terintegrasi, </w:t>
            </w:r>
            <w:r>
              <w:rPr>
                <w:i/>
                <w:iCs/>
              </w:rPr>
              <w:t>All Core Function</w:t>
            </w:r>
          </w:p>
        </w:tc>
      </w:tr>
      <w:tr w:rsidR="00797E57" w14:paraId="17A6B460" w14:textId="77777777" w:rsidTr="006B5435">
        <w:tc>
          <w:tcPr>
            <w:tcW w:w="2127" w:type="dxa"/>
            <w:vAlign w:val="center"/>
          </w:tcPr>
          <w:p w14:paraId="1BFBFF8A" w14:textId="77777777" w:rsidR="00797E57" w:rsidRDefault="00797E57" w:rsidP="006B5435">
            <w:pPr>
              <w:pStyle w:val="Default"/>
              <w:spacing w:line="480" w:lineRule="auto"/>
              <w:jc w:val="both"/>
            </w:pPr>
            <w:r>
              <w:t>Keamanan</w:t>
            </w:r>
          </w:p>
        </w:tc>
        <w:tc>
          <w:tcPr>
            <w:tcW w:w="2835" w:type="dxa"/>
            <w:vAlign w:val="center"/>
          </w:tcPr>
          <w:p w14:paraId="2D871C96" w14:textId="77777777" w:rsidR="00797E57" w:rsidRDefault="00797E57" w:rsidP="006B5435">
            <w:pPr>
              <w:pStyle w:val="Default"/>
              <w:spacing w:line="480" w:lineRule="auto"/>
              <w:jc w:val="both"/>
            </w:pPr>
            <w:r>
              <w:t>Kurang aman.</w:t>
            </w:r>
          </w:p>
        </w:tc>
        <w:tc>
          <w:tcPr>
            <w:tcW w:w="2976" w:type="dxa"/>
            <w:vAlign w:val="center"/>
          </w:tcPr>
          <w:p w14:paraId="33607CF6" w14:textId="77777777" w:rsidR="00797E57" w:rsidRDefault="00797E57" w:rsidP="006B5435">
            <w:pPr>
              <w:pStyle w:val="Default"/>
              <w:spacing w:line="480" w:lineRule="auto"/>
              <w:jc w:val="both"/>
            </w:pPr>
            <w:r>
              <w:t>Skema keamanan komprehensif, aman, dan terjamin.</w:t>
            </w:r>
          </w:p>
        </w:tc>
      </w:tr>
      <w:tr w:rsidR="00797E57" w14:paraId="60C04CC6" w14:textId="77777777" w:rsidTr="006B5435">
        <w:tc>
          <w:tcPr>
            <w:tcW w:w="2127" w:type="dxa"/>
            <w:vAlign w:val="center"/>
          </w:tcPr>
          <w:p w14:paraId="71627388" w14:textId="77777777" w:rsidR="00797E57" w:rsidRDefault="00797E57" w:rsidP="006B5435">
            <w:pPr>
              <w:pStyle w:val="Default"/>
              <w:spacing w:line="480" w:lineRule="auto"/>
              <w:jc w:val="both"/>
            </w:pPr>
            <w:r>
              <w:t>Kompatibilitas</w:t>
            </w:r>
          </w:p>
        </w:tc>
        <w:tc>
          <w:tcPr>
            <w:tcW w:w="2835" w:type="dxa"/>
            <w:vAlign w:val="center"/>
          </w:tcPr>
          <w:p w14:paraId="68F70C22" w14:textId="77777777" w:rsidR="00797E57" w:rsidRDefault="00797E57" w:rsidP="006B5435">
            <w:pPr>
              <w:pStyle w:val="Default"/>
              <w:spacing w:line="480" w:lineRule="auto"/>
              <w:jc w:val="both"/>
            </w:pPr>
            <w:r>
              <w:t>Kurang sesuai dengan sistem administrasi perpajakan negara-negata lain.</w:t>
            </w:r>
          </w:p>
        </w:tc>
        <w:tc>
          <w:tcPr>
            <w:tcW w:w="2976" w:type="dxa"/>
            <w:vAlign w:val="center"/>
          </w:tcPr>
          <w:p w14:paraId="68996B8F" w14:textId="77777777" w:rsidR="00797E57" w:rsidRDefault="00797E57" w:rsidP="006B5435">
            <w:pPr>
              <w:pStyle w:val="Default"/>
              <w:spacing w:line="480" w:lineRule="auto"/>
              <w:jc w:val="both"/>
            </w:pPr>
            <w:r>
              <w:t>Skema kompatibel dengan sistem administrasi perpajakan negara-negara lain dengan bantuan sistem AEol.</w:t>
            </w:r>
          </w:p>
        </w:tc>
      </w:tr>
    </w:tbl>
    <w:p w14:paraId="4C4E437C" w14:textId="77777777" w:rsidR="00797E57" w:rsidRPr="000B24E7" w:rsidRDefault="00797E57" w:rsidP="00797E57">
      <w:pPr>
        <w:pStyle w:val="Default"/>
        <w:spacing w:line="480" w:lineRule="auto"/>
        <w:jc w:val="both"/>
      </w:pPr>
      <w:r>
        <w:t>[</w:t>
      </w:r>
      <w:r w:rsidRPr="000B24E7">
        <w:t>Sumber:</w:t>
      </w:r>
      <w:r>
        <w:t xml:space="preserve"> </w:t>
      </w:r>
      <w:r w:rsidRPr="003C74BE">
        <w:t>Dimetheo, Salsabila &amp; Izaak, 2023</w:t>
      </w:r>
      <w:r>
        <w:t>]</w:t>
      </w:r>
    </w:p>
    <w:p w14:paraId="717FDA0A" w14:textId="77777777" w:rsidR="00797E57" w:rsidRDefault="00797E57" w:rsidP="00797E57">
      <w:pPr>
        <w:pStyle w:val="Default"/>
        <w:spacing w:line="480" w:lineRule="auto"/>
        <w:jc w:val="both"/>
      </w:pPr>
      <w:r w:rsidRPr="000B24E7">
        <w:tab/>
        <w:t>Implementasi Sistem Administrasi Pajak Inti (</w:t>
      </w:r>
      <w:r w:rsidRPr="00212591">
        <w:rPr>
          <w:i/>
          <w:iCs/>
        </w:rPr>
        <w:t>Coretax</w:t>
      </w:r>
      <w:r w:rsidRPr="000B24E7">
        <w:t xml:space="preserve">) oleh Direktorat Jenderal Pajak (DJP) bertujuan untuk mendorong digitalisasi sistem perpajakan </w:t>
      </w:r>
      <w:r w:rsidRPr="000B24E7">
        <w:lastRenderedPageBreak/>
        <w:t xml:space="preserve">nasional. Namun, pada tahap awal pelaksanaannya, sistem menghadapi berbagai masalah teknis yang cukup signifikan. Menurut penelitian Erstiawan (2025), beberapa kegagalan terjadi, seperti kesalahan saat login, error dalam proses verifikasi, gangguan pada </w:t>
      </w:r>
      <w:r w:rsidRPr="00212591">
        <w:rPr>
          <w:i/>
          <w:iCs/>
        </w:rPr>
        <w:t>server</w:t>
      </w:r>
      <w:r w:rsidRPr="000B24E7">
        <w:t xml:space="preserve">, serta integrasi data yang tidak stabil. Masalah ini memperlambat proses pelaporan dan pembayaran pajak. Kesulitan ini juga menambah beban administratif bagi pengguna sistem, terutama pelaku usaha, konsultan pajak, dan Wajib Pajak (WP), terutama para pengusaha kecil dan menengah (UMKM), yang terpaksa melakukan proses administrasi secara manual. Akibatnya, terjadi keterlambatan dalam pelaporan pajak dan mengganggu penglolaan keuangan perusahaan. Lebih lanjut, permasalahan dalam implementasi </w:t>
      </w:r>
      <w:r w:rsidRPr="00212591">
        <w:rPr>
          <w:i/>
          <w:iCs/>
        </w:rPr>
        <w:t>Coretax</w:t>
      </w:r>
      <w:r w:rsidRPr="000B24E7">
        <w:t xml:space="preserve"> tidak hanya terbatas pada aspek teknis, tetapi juga pada sisi kesiapan sistem secara menyeluruh. Keterbatasan infrastruktur teknologi, rendahnya literasi digital pengguna, minimnya pelatihan sumber daya manusia, serta kurangnya sosialisasi menyebabkan resistensi terhadap penggunaan sistem ini. Transisi dari sistem lama ke sistem baru dilakukan secara terburu-buru tanpa melalui proses uji coba yang menyeluruh (</w:t>
      </w:r>
      <w:r w:rsidRPr="000B24E7">
        <w:rPr>
          <w:i/>
          <w:iCs/>
        </w:rPr>
        <w:t>pilot testing</w:t>
      </w:r>
      <w:r w:rsidRPr="000B24E7">
        <w:t xml:space="preserve">), sehingga menyebabkan terjadinya </w:t>
      </w:r>
      <w:r w:rsidRPr="00212591">
        <w:rPr>
          <w:i/>
          <w:iCs/>
        </w:rPr>
        <w:t>error</w:t>
      </w:r>
      <w:r w:rsidRPr="000B24E7">
        <w:t xml:space="preserve"> sistem secara berulang. Desain sistem yang tidak ramah pengguna, pengelolaan proyek yang tidak terstruktur, serta ketidakjelasan dalam pembiayaan dan pemilihan vendor menambah kompleksitas permasalahan. Hal ini menunjukkan lemahnya perencanaan dan manajemen proyek digitalisasi di sektor publik.</w:t>
      </w:r>
    </w:p>
    <w:p w14:paraId="50DCA459" w14:textId="77777777" w:rsidR="00797E57" w:rsidRPr="000B24E7" w:rsidRDefault="00797E57" w:rsidP="00797E57">
      <w:pPr>
        <w:pStyle w:val="Default"/>
        <w:spacing w:line="480" w:lineRule="auto"/>
        <w:ind w:firstLine="567"/>
        <w:jc w:val="both"/>
      </w:pPr>
      <w:r w:rsidRPr="000B24E7">
        <w:t xml:space="preserve">Dampak dari kegagalan ini tidak hanya dirasakan oleh pengguna internal, namun juga memicu reaksi dari berbagai pemangku kepentingan eksternal. Lembaga seperti Dewan Perwakilan Rakyat (DPR), Ombudsman, Komisi </w:t>
      </w:r>
      <w:r w:rsidRPr="000B24E7">
        <w:lastRenderedPageBreak/>
        <w:t>Pemberantasan Korupsi (KPK), serta asosiasi profesional seperti Ikatan Konsultan Pajak Indonesia (IKPI) turut menyoroti kelemahan tata kelola dan potensi maladministrasi dalam proyek ini. Selain itu, respons masyarakat, khususnya warganet, menunjukkan menurunnya kepercayaan publik terhadap sistem perpajakan digital yang seharusnya membawa kemudahan. Dari sisi makro, kegagalan sistem ini turut menimbulkan risiko terhadap penerimaan negara dan kepatuhan fiskal secara umum. Oleh karena itu, perbaikan yang bersifat komprehensif, mulai dari sisi teknis, manajerial, hingga pendekatan kebijakan, menjadi krusial agar tujuan reformasi perpajakan melalui digitalisasi benar-benar dapat tercapai</w:t>
      </w:r>
      <w:r>
        <w:t xml:space="preserve"> </w:t>
      </w:r>
      <w:r w:rsidRPr="000B24E7">
        <w:t>(Erstiawan</w:t>
      </w:r>
      <w:r>
        <w:t xml:space="preserve">, </w:t>
      </w:r>
      <w:r w:rsidRPr="000B24E7">
        <w:t>2025)</w:t>
      </w:r>
      <w:r>
        <w:t>.</w:t>
      </w:r>
    </w:p>
    <w:p w14:paraId="3B99C7C5" w14:textId="77777777" w:rsidR="00797E57" w:rsidRPr="008C1CD4" w:rsidRDefault="00797E57" w:rsidP="00797E57">
      <w:pPr>
        <w:pStyle w:val="Heading2"/>
        <w:numPr>
          <w:ilvl w:val="1"/>
          <w:numId w:val="3"/>
        </w:numPr>
        <w:tabs>
          <w:tab w:val="num" w:pos="360"/>
        </w:tabs>
        <w:spacing w:before="0" w:after="0" w:line="480" w:lineRule="auto"/>
        <w:ind w:left="567" w:hanging="567"/>
        <w:rPr>
          <w:rFonts w:ascii="Times New Roman" w:hAnsi="Times New Roman" w:cs="Times New Roman"/>
          <w:b/>
          <w:bCs/>
          <w:color w:val="auto"/>
          <w:sz w:val="24"/>
          <w:szCs w:val="24"/>
        </w:rPr>
      </w:pPr>
      <w:bookmarkStart w:id="7" w:name="_Toc208316550"/>
      <w:r w:rsidRPr="008C1CD4">
        <w:rPr>
          <w:rFonts w:ascii="Times New Roman" w:hAnsi="Times New Roman" w:cs="Times New Roman"/>
          <w:b/>
          <w:bCs/>
          <w:color w:val="auto"/>
          <w:sz w:val="24"/>
          <w:szCs w:val="24"/>
        </w:rPr>
        <w:t>Rumusan Masalah</w:t>
      </w:r>
      <w:bookmarkEnd w:id="7"/>
    </w:p>
    <w:p w14:paraId="15919774" w14:textId="77777777" w:rsidR="00797E57" w:rsidRPr="000B24E7" w:rsidRDefault="00797E57" w:rsidP="00797E57">
      <w:pPr>
        <w:pStyle w:val="Default"/>
        <w:spacing w:line="480" w:lineRule="auto"/>
        <w:ind w:firstLine="567"/>
        <w:jc w:val="both"/>
      </w:pPr>
      <w:r w:rsidRPr="000B24E7">
        <w:t xml:space="preserve">Berdasarkan latar belakang </w:t>
      </w:r>
      <w:r>
        <w:t xml:space="preserve">yang telah diuraikan </w:t>
      </w:r>
      <w:r w:rsidRPr="000B24E7">
        <w:t>di atas</w:t>
      </w:r>
      <w:r>
        <w:t>,</w:t>
      </w:r>
      <w:r w:rsidRPr="000B24E7">
        <w:t xml:space="preserve"> rumusan masalah di dalam studi ini ialah</w:t>
      </w:r>
      <w:r>
        <w:t xml:space="preserve"> sebagai berikut</w:t>
      </w:r>
      <w:r w:rsidRPr="000B24E7">
        <w:t>:</w:t>
      </w:r>
    </w:p>
    <w:p w14:paraId="0D6BEA2D" w14:textId="77777777" w:rsidR="00797E57" w:rsidRDefault="00797E57" w:rsidP="00797E57">
      <w:pPr>
        <w:pStyle w:val="Default"/>
        <w:numPr>
          <w:ilvl w:val="0"/>
          <w:numId w:val="1"/>
        </w:numPr>
        <w:spacing w:line="480" w:lineRule="auto"/>
        <w:ind w:left="567" w:hanging="284"/>
        <w:jc w:val="both"/>
      </w:pPr>
      <w:r w:rsidRPr="000B24E7">
        <w:t xml:space="preserve">Bagaimana pengaruh implementasi </w:t>
      </w:r>
      <w:r w:rsidRPr="00212591">
        <w:rPr>
          <w:i/>
          <w:iCs/>
        </w:rPr>
        <w:t>Core</w:t>
      </w:r>
      <w:r>
        <w:rPr>
          <w:i/>
          <w:iCs/>
        </w:rPr>
        <w:t>t</w:t>
      </w:r>
      <w:r w:rsidRPr="00212591">
        <w:rPr>
          <w:i/>
          <w:iCs/>
        </w:rPr>
        <w:t>ax Administration System</w:t>
      </w:r>
      <w:r w:rsidRPr="000B24E7">
        <w:t xml:space="preserve"> (</w:t>
      </w:r>
      <w:r w:rsidRPr="00212591">
        <w:rPr>
          <w:i/>
          <w:iCs/>
        </w:rPr>
        <w:t>Coretax</w:t>
      </w:r>
      <w:r w:rsidRPr="000B24E7">
        <w:t>) terhadap peningkatan kredibilitas sistem perpajakan di Indonesia?</w:t>
      </w:r>
    </w:p>
    <w:p w14:paraId="00037A32" w14:textId="77777777" w:rsidR="00797E57" w:rsidRDefault="00797E57" w:rsidP="00797E57">
      <w:pPr>
        <w:pStyle w:val="Default"/>
        <w:numPr>
          <w:ilvl w:val="0"/>
          <w:numId w:val="1"/>
        </w:numPr>
        <w:spacing w:line="480" w:lineRule="auto"/>
        <w:ind w:left="567" w:hanging="284"/>
        <w:jc w:val="both"/>
      </w:pPr>
      <w:r w:rsidRPr="000B24E7">
        <w:t xml:space="preserve">Bagaimana pengaruh penerapan </w:t>
      </w:r>
      <w:r w:rsidRPr="00212591">
        <w:rPr>
          <w:i/>
          <w:iCs/>
        </w:rPr>
        <w:t>Coretax</w:t>
      </w:r>
      <w:r w:rsidRPr="000B24E7">
        <w:t xml:space="preserve"> terhadap akuntabilitas sistem perpajakan di Indonesia?</w:t>
      </w:r>
    </w:p>
    <w:p w14:paraId="20738C55" w14:textId="77777777" w:rsidR="00797E57" w:rsidRPr="008C1CD4" w:rsidRDefault="00797E57" w:rsidP="00797E57">
      <w:pPr>
        <w:pStyle w:val="Heading2"/>
        <w:numPr>
          <w:ilvl w:val="1"/>
          <w:numId w:val="3"/>
        </w:numPr>
        <w:tabs>
          <w:tab w:val="num" w:pos="360"/>
        </w:tabs>
        <w:spacing w:before="0" w:after="0" w:line="480" w:lineRule="auto"/>
        <w:ind w:left="567" w:hanging="567"/>
        <w:rPr>
          <w:rFonts w:ascii="Times New Roman" w:hAnsi="Times New Roman" w:cs="Times New Roman"/>
          <w:b/>
          <w:bCs/>
          <w:color w:val="auto"/>
          <w:sz w:val="24"/>
          <w:szCs w:val="24"/>
        </w:rPr>
      </w:pPr>
      <w:bookmarkStart w:id="8" w:name="_Toc208316551"/>
      <w:r w:rsidRPr="008C1CD4">
        <w:rPr>
          <w:rFonts w:ascii="Times New Roman" w:hAnsi="Times New Roman" w:cs="Times New Roman"/>
          <w:b/>
          <w:bCs/>
          <w:color w:val="auto"/>
          <w:sz w:val="24"/>
          <w:szCs w:val="24"/>
        </w:rPr>
        <w:t>Tujuan dan Kegunaan Penelitian</w:t>
      </w:r>
      <w:bookmarkEnd w:id="8"/>
    </w:p>
    <w:p w14:paraId="0BDB6D41" w14:textId="77777777" w:rsidR="00797E57" w:rsidRPr="008C1CD4" w:rsidRDefault="00797E57" w:rsidP="00797E57">
      <w:pPr>
        <w:pStyle w:val="Heading3"/>
        <w:numPr>
          <w:ilvl w:val="2"/>
          <w:numId w:val="3"/>
        </w:numPr>
        <w:tabs>
          <w:tab w:val="num" w:pos="360"/>
        </w:tabs>
        <w:spacing w:before="0" w:after="0" w:line="480" w:lineRule="auto"/>
        <w:ind w:left="567" w:hanging="567"/>
        <w:rPr>
          <w:rFonts w:ascii="Times New Roman" w:hAnsi="Times New Roman" w:cs="Times New Roman"/>
          <w:b/>
          <w:bCs/>
          <w:color w:val="auto"/>
          <w:sz w:val="24"/>
          <w:szCs w:val="24"/>
        </w:rPr>
      </w:pPr>
      <w:bookmarkStart w:id="9" w:name="_Toc208316552"/>
      <w:r w:rsidRPr="008C1CD4">
        <w:rPr>
          <w:rFonts w:ascii="Times New Roman" w:hAnsi="Times New Roman" w:cs="Times New Roman"/>
          <w:b/>
          <w:bCs/>
          <w:color w:val="auto"/>
          <w:sz w:val="24"/>
          <w:szCs w:val="24"/>
        </w:rPr>
        <w:t>Tujuan Penelitian</w:t>
      </w:r>
      <w:bookmarkEnd w:id="9"/>
    </w:p>
    <w:p w14:paraId="7BFB05C7" w14:textId="77777777" w:rsidR="00797E57" w:rsidRPr="000B24E7" w:rsidRDefault="00797E57" w:rsidP="00797E57">
      <w:pPr>
        <w:pStyle w:val="Default"/>
        <w:spacing w:line="480" w:lineRule="auto"/>
        <w:ind w:firstLine="567"/>
        <w:jc w:val="both"/>
      </w:pPr>
      <w:r>
        <w:t>Berdasarkan uraian rumusan masalah diatas, maka tujuan dari dilakukannya penelitian ini ialah sebagai berikut</w:t>
      </w:r>
      <w:r w:rsidRPr="000B24E7">
        <w:t>:</w:t>
      </w:r>
    </w:p>
    <w:p w14:paraId="68199D76" w14:textId="77777777" w:rsidR="00797E57" w:rsidRDefault="00797E57" w:rsidP="00797E57">
      <w:pPr>
        <w:pStyle w:val="Default"/>
        <w:numPr>
          <w:ilvl w:val="0"/>
          <w:numId w:val="2"/>
        </w:numPr>
        <w:tabs>
          <w:tab w:val="clear" w:pos="720"/>
        </w:tabs>
        <w:spacing w:line="480" w:lineRule="auto"/>
        <w:ind w:left="567" w:hanging="284"/>
        <w:jc w:val="both"/>
      </w:pPr>
      <w:r w:rsidRPr="000B24E7">
        <w:lastRenderedPageBreak/>
        <w:t xml:space="preserve">Menganalisis pengaruh implementasi </w:t>
      </w:r>
      <w:r w:rsidRPr="00212591">
        <w:rPr>
          <w:i/>
          <w:iCs/>
        </w:rPr>
        <w:t>Core</w:t>
      </w:r>
      <w:r>
        <w:rPr>
          <w:i/>
          <w:iCs/>
        </w:rPr>
        <w:t>t</w:t>
      </w:r>
      <w:r w:rsidRPr="00212591">
        <w:rPr>
          <w:i/>
          <w:iCs/>
        </w:rPr>
        <w:t>ax Administration System</w:t>
      </w:r>
      <w:r w:rsidRPr="000B24E7">
        <w:t xml:space="preserve"> (</w:t>
      </w:r>
      <w:r w:rsidRPr="00212591">
        <w:rPr>
          <w:i/>
          <w:iCs/>
        </w:rPr>
        <w:t>Coretax</w:t>
      </w:r>
      <w:r w:rsidRPr="000B24E7">
        <w:t>) terhadap peningkatan kredibilitas sistem perpajakan di Indonesia dalam jangka panjang.</w:t>
      </w:r>
    </w:p>
    <w:p w14:paraId="39BAAB55" w14:textId="77777777" w:rsidR="00797E57" w:rsidRDefault="00797E57" w:rsidP="00797E57">
      <w:pPr>
        <w:pStyle w:val="Default"/>
        <w:numPr>
          <w:ilvl w:val="0"/>
          <w:numId w:val="2"/>
        </w:numPr>
        <w:tabs>
          <w:tab w:val="clear" w:pos="720"/>
        </w:tabs>
        <w:spacing w:line="480" w:lineRule="auto"/>
        <w:ind w:left="567" w:hanging="284"/>
        <w:jc w:val="both"/>
      </w:pPr>
      <w:r w:rsidRPr="000B24E7">
        <w:t>Meng</w:t>
      </w:r>
      <w:r>
        <w:t>analisis</w:t>
      </w:r>
      <w:r w:rsidRPr="000B24E7">
        <w:t xml:space="preserve"> pengaruh penerapan </w:t>
      </w:r>
      <w:r w:rsidRPr="00212591">
        <w:rPr>
          <w:i/>
          <w:iCs/>
        </w:rPr>
        <w:t>Coretax</w:t>
      </w:r>
      <w:r w:rsidRPr="000B24E7">
        <w:t xml:space="preserve"> dalam memperkuat akuntabilitas Direktorat Jenderal Pajak dalam menjalankan fungsi administrasi perpajakan.</w:t>
      </w:r>
    </w:p>
    <w:p w14:paraId="494BB232" w14:textId="77777777" w:rsidR="00797E57" w:rsidRPr="008C1CD4" w:rsidRDefault="00797E57" w:rsidP="00797E57">
      <w:pPr>
        <w:pStyle w:val="Heading3"/>
        <w:numPr>
          <w:ilvl w:val="2"/>
          <w:numId w:val="3"/>
        </w:numPr>
        <w:tabs>
          <w:tab w:val="num" w:pos="360"/>
        </w:tabs>
        <w:spacing w:before="0" w:after="0" w:line="480" w:lineRule="auto"/>
        <w:ind w:left="567" w:hanging="567"/>
        <w:rPr>
          <w:rFonts w:ascii="Times New Roman" w:hAnsi="Times New Roman" w:cs="Times New Roman"/>
          <w:b/>
          <w:bCs/>
          <w:color w:val="auto"/>
          <w:sz w:val="24"/>
          <w:szCs w:val="24"/>
        </w:rPr>
      </w:pPr>
      <w:bookmarkStart w:id="10" w:name="_Toc208316553"/>
      <w:r w:rsidRPr="008C1CD4">
        <w:rPr>
          <w:rFonts w:ascii="Times New Roman" w:hAnsi="Times New Roman" w:cs="Times New Roman"/>
          <w:b/>
          <w:bCs/>
          <w:color w:val="auto"/>
          <w:sz w:val="24"/>
          <w:szCs w:val="24"/>
        </w:rPr>
        <w:t>Manfaat Penelitian</w:t>
      </w:r>
      <w:bookmarkEnd w:id="10"/>
      <w:r w:rsidRPr="008C1CD4">
        <w:rPr>
          <w:rFonts w:ascii="Times New Roman" w:hAnsi="Times New Roman" w:cs="Times New Roman"/>
          <w:b/>
          <w:bCs/>
          <w:color w:val="auto"/>
          <w:sz w:val="24"/>
          <w:szCs w:val="24"/>
        </w:rPr>
        <w:t xml:space="preserve"> </w:t>
      </w:r>
    </w:p>
    <w:p w14:paraId="78000B97" w14:textId="77777777" w:rsidR="00797E57" w:rsidRPr="00AF2D61" w:rsidRDefault="00797E57" w:rsidP="00797E57">
      <w:pPr>
        <w:pStyle w:val="Heading4"/>
        <w:numPr>
          <w:ilvl w:val="3"/>
          <w:numId w:val="3"/>
        </w:numPr>
        <w:tabs>
          <w:tab w:val="num" w:pos="360"/>
        </w:tabs>
        <w:spacing w:before="0" w:after="0" w:line="480" w:lineRule="auto"/>
        <w:ind w:left="567" w:hanging="567"/>
        <w:rPr>
          <w:rFonts w:ascii="Times New Roman" w:hAnsi="Times New Roman" w:cs="Times New Roman"/>
          <w:b/>
          <w:bCs/>
          <w:i w:val="0"/>
          <w:iCs w:val="0"/>
          <w:color w:val="auto"/>
          <w:sz w:val="24"/>
          <w:szCs w:val="24"/>
        </w:rPr>
      </w:pPr>
      <w:r w:rsidRPr="00AF2D61">
        <w:rPr>
          <w:rFonts w:ascii="Times New Roman" w:hAnsi="Times New Roman" w:cs="Times New Roman"/>
          <w:b/>
          <w:bCs/>
          <w:i w:val="0"/>
          <w:iCs w:val="0"/>
          <w:color w:val="auto"/>
          <w:sz w:val="24"/>
          <w:szCs w:val="24"/>
        </w:rPr>
        <w:t>Manfaat Teoritis</w:t>
      </w:r>
    </w:p>
    <w:p w14:paraId="34C9A17C" w14:textId="77777777" w:rsidR="00797E57" w:rsidRPr="000B24E7" w:rsidRDefault="00797E57" w:rsidP="00797E57">
      <w:pPr>
        <w:pStyle w:val="Default"/>
        <w:spacing w:line="480" w:lineRule="auto"/>
        <w:ind w:firstLine="567"/>
        <w:jc w:val="both"/>
        <w:rPr>
          <w:rFonts w:eastAsia="Times New Roman"/>
          <w:lang w:eastAsia="en-ID"/>
        </w:rPr>
      </w:pPr>
      <w:r w:rsidRPr="000B24E7">
        <w:rPr>
          <w:rFonts w:eastAsia="Times New Roman"/>
          <w:lang w:eastAsia="en-ID"/>
        </w:rPr>
        <w:t xml:space="preserve">Penelitian ini diharapkan dapat memberikan kontribusi terhadap pengembangan literatur dalam bidang perpajakan digital, khususnya terkait implementasi sistem informasi perpajakan seperti </w:t>
      </w:r>
      <w:r w:rsidRPr="00D15CDA">
        <w:rPr>
          <w:rFonts w:eastAsia="Times New Roman"/>
          <w:i/>
          <w:iCs/>
          <w:lang w:eastAsia="en-ID"/>
        </w:rPr>
        <w:t>Coretax</w:t>
      </w:r>
      <w:r w:rsidRPr="000B24E7">
        <w:rPr>
          <w:rFonts w:eastAsia="Times New Roman"/>
          <w:lang w:eastAsia="en-ID"/>
        </w:rPr>
        <w:t xml:space="preserve"> dan kaitannya dengan kredibilitas dan akuntabilitas fiskal. Hasil penelitian juga dapat dijadikan rujukan bagi penelitian lanjutan yang mengangkat isu transformasi digital dalam administrasi publik.</w:t>
      </w:r>
    </w:p>
    <w:p w14:paraId="3644CED1" w14:textId="77777777" w:rsidR="00797E57" w:rsidRPr="00AF2D61" w:rsidRDefault="00797E57" w:rsidP="00797E57">
      <w:pPr>
        <w:pStyle w:val="Heading4"/>
        <w:numPr>
          <w:ilvl w:val="3"/>
          <w:numId w:val="3"/>
        </w:numPr>
        <w:tabs>
          <w:tab w:val="num" w:pos="360"/>
        </w:tabs>
        <w:spacing w:before="0" w:after="0" w:line="480" w:lineRule="auto"/>
        <w:ind w:left="0" w:firstLine="0"/>
        <w:rPr>
          <w:rFonts w:ascii="Times New Roman" w:eastAsia="Times New Roman" w:hAnsi="Times New Roman" w:cs="Times New Roman"/>
          <w:b/>
          <w:bCs/>
          <w:i w:val="0"/>
          <w:iCs w:val="0"/>
          <w:color w:val="auto"/>
          <w:sz w:val="24"/>
          <w:szCs w:val="24"/>
          <w:lang w:eastAsia="en-ID"/>
        </w:rPr>
      </w:pPr>
      <w:r w:rsidRPr="00AF2D61">
        <w:rPr>
          <w:rFonts w:ascii="Times New Roman" w:eastAsia="Times New Roman" w:hAnsi="Times New Roman" w:cs="Times New Roman"/>
          <w:b/>
          <w:bCs/>
          <w:i w:val="0"/>
          <w:iCs w:val="0"/>
          <w:color w:val="auto"/>
          <w:sz w:val="24"/>
          <w:szCs w:val="24"/>
          <w:lang w:eastAsia="en-ID"/>
        </w:rPr>
        <w:t>Manfaat Praktis</w:t>
      </w:r>
    </w:p>
    <w:p w14:paraId="08BEE752" w14:textId="77777777" w:rsidR="00797E57" w:rsidRPr="000B24E7" w:rsidRDefault="00797E57" w:rsidP="00797E57">
      <w:pPr>
        <w:pStyle w:val="Default"/>
        <w:spacing w:line="480" w:lineRule="auto"/>
        <w:ind w:firstLine="567"/>
        <w:jc w:val="both"/>
        <w:rPr>
          <w:rFonts w:eastAsia="Times New Roman"/>
          <w:lang w:eastAsia="en-ID"/>
        </w:rPr>
      </w:pPr>
      <w:r w:rsidRPr="000B24E7">
        <w:rPr>
          <w:rFonts w:eastAsia="Times New Roman"/>
          <w:lang w:eastAsia="en-ID"/>
        </w:rPr>
        <w:t xml:space="preserve">Bagi Direktorat Jenderal Pajak, hasil penelitian ini dapat menjadi bahan evaluasi dalam memperbaiki dan menyempurnakan sistem </w:t>
      </w:r>
      <w:r w:rsidRPr="00D15CDA">
        <w:rPr>
          <w:rFonts w:eastAsia="Times New Roman"/>
          <w:i/>
          <w:iCs/>
          <w:lang w:eastAsia="en-ID"/>
        </w:rPr>
        <w:t>Coretax</w:t>
      </w:r>
      <w:r w:rsidRPr="000B24E7">
        <w:rPr>
          <w:rFonts w:eastAsia="Times New Roman"/>
          <w:lang w:eastAsia="en-ID"/>
        </w:rPr>
        <w:t xml:space="preserve"> agar lebih efektif dan efisien. Bagi Wajib Pajak dan konsultan pajak, penelitian ini memberikan pemahaman mengenai peluang dan tantangan yang dihadapi dalam adaptasi terhadap sistem baru. Sedangkan bagi pembuat kebijakan, penelitian ini dapat menjadi dasar dalam merumuskan strategi penguatan tata kelola dan pelayanan perpajakan berbasis digital.</w:t>
      </w:r>
    </w:p>
    <w:p w14:paraId="1EBCDB88" w14:textId="77777777" w:rsidR="00797E57" w:rsidRPr="008C1CD4" w:rsidRDefault="00797E57" w:rsidP="00797E57">
      <w:pPr>
        <w:pStyle w:val="Heading2"/>
        <w:numPr>
          <w:ilvl w:val="1"/>
          <w:numId w:val="3"/>
        </w:numPr>
        <w:tabs>
          <w:tab w:val="num" w:pos="360"/>
        </w:tabs>
        <w:ind w:left="567" w:hanging="567"/>
        <w:rPr>
          <w:rFonts w:ascii="Times New Roman" w:eastAsia="Times New Roman" w:hAnsi="Times New Roman" w:cs="Times New Roman"/>
          <w:b/>
          <w:bCs/>
          <w:color w:val="auto"/>
          <w:sz w:val="24"/>
          <w:szCs w:val="24"/>
          <w:lang w:eastAsia="en-ID"/>
        </w:rPr>
      </w:pPr>
      <w:bookmarkStart w:id="11" w:name="_Toc208316554"/>
      <w:r w:rsidRPr="008C1CD4">
        <w:rPr>
          <w:rFonts w:ascii="Times New Roman" w:eastAsia="Times New Roman" w:hAnsi="Times New Roman" w:cs="Times New Roman"/>
          <w:b/>
          <w:bCs/>
          <w:color w:val="auto"/>
          <w:sz w:val="24"/>
          <w:szCs w:val="24"/>
          <w:lang w:eastAsia="en-ID"/>
        </w:rPr>
        <w:lastRenderedPageBreak/>
        <w:t>Sistematika Penulisan</w:t>
      </w:r>
      <w:bookmarkEnd w:id="11"/>
    </w:p>
    <w:p w14:paraId="4E3EA05C" w14:textId="77777777" w:rsidR="00797E57" w:rsidRPr="000B24E7" w:rsidRDefault="00797E57" w:rsidP="00797E57">
      <w:pPr>
        <w:spacing w:after="0" w:line="480" w:lineRule="auto"/>
        <w:ind w:firstLine="360"/>
        <w:jc w:val="both"/>
        <w:rPr>
          <w:rFonts w:ascii="Times New Roman" w:hAnsi="Times New Roman" w:cs="Times New Roman"/>
          <w:sz w:val="24"/>
          <w:szCs w:val="24"/>
          <w:lang w:val="en-US"/>
        </w:rPr>
      </w:pPr>
      <w:r w:rsidRPr="000B24E7">
        <w:rPr>
          <w:rFonts w:ascii="Times New Roman" w:hAnsi="Times New Roman" w:cs="Times New Roman"/>
          <w:sz w:val="24"/>
          <w:szCs w:val="24"/>
          <w:lang w:val="en-US"/>
        </w:rPr>
        <w:t>Penelitian ini mencakup 5 (lima) bab, yang secara spesifik setiap bab memuat beberapa subbab. Hal ini dilakukan agar penelitian lebih terorganisir dan sistematis. Adapun sistematika penulisan penelitian adalah sebagai berikut:</w:t>
      </w:r>
    </w:p>
    <w:p w14:paraId="539ACCDA" w14:textId="77777777" w:rsidR="00797E57" w:rsidRPr="000B24E7" w:rsidRDefault="00797E57" w:rsidP="00797E57">
      <w:pPr>
        <w:spacing w:after="0" w:line="480" w:lineRule="auto"/>
        <w:jc w:val="both"/>
        <w:rPr>
          <w:rFonts w:ascii="Times New Roman" w:hAnsi="Times New Roman" w:cs="Times New Roman"/>
          <w:sz w:val="24"/>
          <w:szCs w:val="24"/>
          <w:lang w:val="en-US"/>
        </w:rPr>
      </w:pPr>
      <w:r w:rsidRPr="000B24E7">
        <w:rPr>
          <w:rFonts w:ascii="Times New Roman" w:hAnsi="Times New Roman" w:cs="Times New Roman"/>
          <w:b/>
          <w:bCs/>
          <w:sz w:val="24"/>
          <w:szCs w:val="24"/>
          <w:lang w:val="en-US"/>
        </w:rPr>
        <w:t>BAB I: PENDAHULUAN</w:t>
      </w:r>
    </w:p>
    <w:p w14:paraId="74B1A275" w14:textId="77777777" w:rsidR="00797E57" w:rsidRPr="000B24E7" w:rsidRDefault="00797E57" w:rsidP="00797E57">
      <w:pPr>
        <w:spacing w:after="0" w:line="480" w:lineRule="auto"/>
        <w:jc w:val="both"/>
        <w:rPr>
          <w:rFonts w:ascii="Times New Roman" w:hAnsi="Times New Roman" w:cs="Times New Roman"/>
          <w:sz w:val="24"/>
          <w:szCs w:val="24"/>
        </w:rPr>
      </w:pPr>
      <w:r w:rsidRPr="000B24E7">
        <w:rPr>
          <w:rFonts w:ascii="Times New Roman" w:hAnsi="Times New Roman" w:cs="Times New Roman"/>
          <w:sz w:val="24"/>
          <w:szCs w:val="24"/>
        </w:rPr>
        <w:t xml:space="preserve">Bab ini </w:t>
      </w:r>
      <w:r w:rsidRPr="000B24E7">
        <w:rPr>
          <w:rFonts w:ascii="Times New Roman" w:hAnsi="Times New Roman" w:cs="Times New Roman"/>
          <w:sz w:val="24"/>
          <w:szCs w:val="24"/>
          <w:lang w:val="en-US"/>
        </w:rPr>
        <w:t>Berisi</w:t>
      </w:r>
      <w:r w:rsidRPr="000B24E7">
        <w:rPr>
          <w:rFonts w:ascii="Times New Roman" w:hAnsi="Times New Roman" w:cs="Times New Roman"/>
          <w:sz w:val="24"/>
          <w:szCs w:val="24"/>
        </w:rPr>
        <w:t>, rumusan masalah, tujuan penelitian, manfaat penelitian, ruang lingkup penelitian, serta gambaran umum penerimaan PPN.</w:t>
      </w:r>
    </w:p>
    <w:p w14:paraId="5DB2457C" w14:textId="77777777" w:rsidR="00797E57" w:rsidRPr="000B24E7" w:rsidRDefault="00797E57" w:rsidP="00797E57">
      <w:pPr>
        <w:spacing w:after="0" w:line="480" w:lineRule="auto"/>
        <w:jc w:val="both"/>
        <w:rPr>
          <w:rFonts w:ascii="Times New Roman" w:hAnsi="Times New Roman" w:cs="Times New Roman"/>
          <w:b/>
          <w:bCs/>
          <w:sz w:val="24"/>
          <w:szCs w:val="24"/>
          <w:lang w:val="en-US"/>
        </w:rPr>
      </w:pPr>
      <w:r w:rsidRPr="000B24E7">
        <w:rPr>
          <w:rFonts w:ascii="Times New Roman" w:hAnsi="Times New Roman" w:cs="Times New Roman"/>
          <w:b/>
          <w:bCs/>
          <w:sz w:val="24"/>
          <w:szCs w:val="24"/>
          <w:lang w:val="en-US"/>
        </w:rPr>
        <w:t>BAB II: TINJAUAN PUSTAKA</w:t>
      </w:r>
    </w:p>
    <w:p w14:paraId="1B207DF1" w14:textId="77777777" w:rsidR="00797E57" w:rsidRPr="000B24E7" w:rsidRDefault="00797E57" w:rsidP="00797E57">
      <w:pPr>
        <w:spacing w:after="0" w:line="480" w:lineRule="auto"/>
        <w:jc w:val="both"/>
        <w:rPr>
          <w:rFonts w:ascii="Times New Roman" w:hAnsi="Times New Roman" w:cs="Times New Roman"/>
          <w:sz w:val="24"/>
          <w:szCs w:val="24"/>
          <w:lang w:val="en-US"/>
        </w:rPr>
      </w:pPr>
      <w:r w:rsidRPr="000B24E7">
        <w:rPr>
          <w:rFonts w:ascii="Times New Roman" w:hAnsi="Times New Roman" w:cs="Times New Roman"/>
          <w:sz w:val="24"/>
          <w:szCs w:val="24"/>
          <w:lang w:val="en-US"/>
        </w:rPr>
        <w:t>Bab ini menguraikan teori-teori yang relevan, termasuk konsep PPN, pemeriksaan pajak, penagihan pajak, inflasi, serta penelitian terdahulu yang mendukung kajian ini.</w:t>
      </w:r>
    </w:p>
    <w:p w14:paraId="488C3C80" w14:textId="77777777" w:rsidR="00797E57" w:rsidRPr="000B24E7" w:rsidRDefault="00797E57" w:rsidP="00797E57">
      <w:pPr>
        <w:spacing w:after="0" w:line="480" w:lineRule="auto"/>
        <w:jc w:val="both"/>
        <w:rPr>
          <w:rFonts w:ascii="Times New Roman" w:hAnsi="Times New Roman" w:cs="Times New Roman"/>
          <w:b/>
          <w:bCs/>
          <w:sz w:val="24"/>
          <w:szCs w:val="24"/>
          <w:lang w:val="en-US"/>
        </w:rPr>
      </w:pPr>
      <w:r w:rsidRPr="000B24E7">
        <w:rPr>
          <w:rFonts w:ascii="Times New Roman" w:hAnsi="Times New Roman" w:cs="Times New Roman"/>
          <w:b/>
          <w:bCs/>
          <w:sz w:val="24"/>
          <w:szCs w:val="24"/>
          <w:lang w:val="en-US"/>
        </w:rPr>
        <w:t>BAB III: METODE PENELITIAN</w:t>
      </w:r>
    </w:p>
    <w:p w14:paraId="46F9CBF2" w14:textId="77777777" w:rsidR="00797E57" w:rsidRPr="000B24E7" w:rsidRDefault="00797E57" w:rsidP="00797E57">
      <w:pPr>
        <w:spacing w:after="0" w:line="480" w:lineRule="auto"/>
        <w:jc w:val="both"/>
        <w:rPr>
          <w:rFonts w:ascii="Times New Roman" w:hAnsi="Times New Roman" w:cs="Times New Roman"/>
          <w:sz w:val="24"/>
          <w:szCs w:val="24"/>
        </w:rPr>
      </w:pPr>
      <w:r w:rsidRPr="000B24E7">
        <w:rPr>
          <w:rFonts w:ascii="Times New Roman" w:hAnsi="Times New Roman" w:cs="Times New Roman"/>
          <w:sz w:val="24"/>
          <w:szCs w:val="24"/>
          <w:lang w:val="en-US"/>
        </w:rPr>
        <w:t xml:space="preserve">Bab ini menjelaskan secara rinci mengenai </w:t>
      </w:r>
      <w:r w:rsidRPr="000B24E7">
        <w:rPr>
          <w:rFonts w:ascii="Times New Roman" w:hAnsi="Times New Roman" w:cs="Times New Roman"/>
          <w:sz w:val="24"/>
          <w:szCs w:val="24"/>
        </w:rPr>
        <w:t>desain penelitian, populasi dan sampel, teknik pengumpulan data, serta metode analisis yang digunakan dalam penelitian ini.</w:t>
      </w:r>
    </w:p>
    <w:p w14:paraId="7811EDC2" w14:textId="77777777" w:rsidR="00797E57" w:rsidRPr="000B24E7" w:rsidRDefault="00797E57" w:rsidP="00797E57">
      <w:pPr>
        <w:spacing w:after="0" w:line="480" w:lineRule="auto"/>
        <w:jc w:val="both"/>
        <w:rPr>
          <w:rFonts w:ascii="Times New Roman" w:hAnsi="Times New Roman" w:cs="Times New Roman"/>
          <w:b/>
          <w:bCs/>
          <w:sz w:val="24"/>
          <w:szCs w:val="24"/>
          <w:lang w:val="en-US"/>
        </w:rPr>
      </w:pPr>
      <w:r w:rsidRPr="000B24E7">
        <w:rPr>
          <w:rFonts w:ascii="Times New Roman" w:hAnsi="Times New Roman" w:cs="Times New Roman"/>
          <w:b/>
          <w:bCs/>
          <w:sz w:val="24"/>
          <w:szCs w:val="24"/>
          <w:lang w:val="en-US"/>
        </w:rPr>
        <w:t>BAB IV: HASIL DAN PEMBAHASAN</w:t>
      </w:r>
    </w:p>
    <w:p w14:paraId="62DB2C6D" w14:textId="77777777" w:rsidR="00797E57" w:rsidRPr="000B24E7" w:rsidRDefault="00797E57" w:rsidP="00797E57">
      <w:pPr>
        <w:spacing w:after="0" w:line="480" w:lineRule="auto"/>
        <w:jc w:val="both"/>
        <w:rPr>
          <w:rFonts w:ascii="Times New Roman" w:hAnsi="Times New Roman" w:cs="Times New Roman"/>
          <w:sz w:val="24"/>
          <w:szCs w:val="24"/>
          <w:lang w:val="en-US"/>
        </w:rPr>
      </w:pPr>
      <w:r w:rsidRPr="000B24E7">
        <w:rPr>
          <w:rFonts w:ascii="Times New Roman" w:hAnsi="Times New Roman" w:cs="Times New Roman"/>
          <w:sz w:val="24"/>
          <w:szCs w:val="24"/>
          <w:lang w:val="en-US"/>
        </w:rPr>
        <w:t>Bab ini memaparkan hasil penelitian yang diperoleh setelah melalui proses analisis data. Hasil penelitian yang disajikan dikaitkan dengan teori yang telah dibahas dalam tinjauan pustaka untuk memberikan pemahaman yang lebih mendalam.</w:t>
      </w:r>
    </w:p>
    <w:p w14:paraId="0D4442AB" w14:textId="77777777" w:rsidR="00797E57" w:rsidRPr="000B24E7" w:rsidRDefault="00797E57" w:rsidP="00797E57">
      <w:pPr>
        <w:spacing w:after="0" w:line="480" w:lineRule="auto"/>
        <w:jc w:val="both"/>
        <w:rPr>
          <w:rFonts w:ascii="Times New Roman" w:hAnsi="Times New Roman" w:cs="Times New Roman"/>
          <w:sz w:val="24"/>
          <w:szCs w:val="24"/>
          <w:lang w:val="en-US"/>
        </w:rPr>
      </w:pPr>
      <w:r w:rsidRPr="000B24E7">
        <w:rPr>
          <w:rFonts w:ascii="Times New Roman" w:hAnsi="Times New Roman" w:cs="Times New Roman"/>
          <w:b/>
          <w:bCs/>
          <w:sz w:val="24"/>
          <w:szCs w:val="24"/>
          <w:lang w:val="en-US"/>
        </w:rPr>
        <w:t>BAB V: PENUTUP</w:t>
      </w:r>
    </w:p>
    <w:p w14:paraId="0EBE5146" w14:textId="77777777" w:rsidR="00797E57" w:rsidRDefault="00797E57" w:rsidP="00797E57">
      <w:pPr>
        <w:spacing w:after="0" w:line="480" w:lineRule="auto"/>
        <w:jc w:val="both"/>
        <w:rPr>
          <w:rFonts w:ascii="Times New Roman" w:hAnsi="Times New Roman" w:cs="Times New Roman"/>
          <w:sz w:val="24"/>
          <w:szCs w:val="24"/>
          <w:lang w:val="en-US"/>
        </w:rPr>
      </w:pPr>
      <w:r w:rsidRPr="000B24E7">
        <w:rPr>
          <w:rFonts w:ascii="Times New Roman" w:hAnsi="Times New Roman" w:cs="Times New Roman"/>
          <w:sz w:val="24"/>
          <w:szCs w:val="24"/>
          <w:lang w:val="en-US"/>
        </w:rPr>
        <w:t>Bab ini berisi kesimpulan yang dirumuskan berdasarkan hasil penelitian yang telah diperoleh. Kesimpulan tersebut merangkum temuan utama yang menjawab tujuan penelitian.</w:t>
      </w:r>
    </w:p>
    <w:p w14:paraId="364091EB" w14:textId="77777777" w:rsidR="00797E57" w:rsidRDefault="00797E57" w:rsidP="00797E57">
      <w:pPr>
        <w:spacing w:after="0" w:line="480" w:lineRule="auto"/>
        <w:jc w:val="both"/>
        <w:rPr>
          <w:rFonts w:ascii="Times New Roman" w:hAnsi="Times New Roman" w:cs="Times New Roman"/>
          <w:sz w:val="24"/>
          <w:szCs w:val="24"/>
          <w:lang w:val="en-US"/>
        </w:rPr>
        <w:sectPr w:rsidR="00797E57" w:rsidSect="00797E57">
          <w:headerReference w:type="default" r:id="rId8"/>
          <w:footerReference w:type="default" r:id="rId9"/>
          <w:headerReference w:type="first" r:id="rId10"/>
          <w:type w:val="continuous"/>
          <w:pgSz w:w="11906" w:h="16838"/>
          <w:pgMar w:top="2268" w:right="1701" w:bottom="1701" w:left="2268" w:header="709" w:footer="709" w:gutter="0"/>
          <w:pgNumType w:start="2"/>
          <w:cols w:space="708"/>
          <w:titlePg/>
          <w:docGrid w:linePitch="360"/>
        </w:sectPr>
      </w:pPr>
    </w:p>
    <w:p w14:paraId="662AB3A5" w14:textId="77777777" w:rsidR="00797E57" w:rsidRPr="000B24E7" w:rsidRDefault="00797E57" w:rsidP="00797E57">
      <w:pPr>
        <w:spacing w:after="0" w:line="480" w:lineRule="auto"/>
        <w:jc w:val="both"/>
        <w:rPr>
          <w:rFonts w:ascii="Times New Roman" w:hAnsi="Times New Roman" w:cs="Times New Roman"/>
          <w:sz w:val="24"/>
          <w:szCs w:val="24"/>
          <w:lang w:val="en-US"/>
        </w:rPr>
      </w:pPr>
    </w:p>
    <w:p w14:paraId="0F3AA187" w14:textId="77777777" w:rsidR="00797E57" w:rsidRDefault="00797E57" w:rsidP="00797E57">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E15FAA8" w14:textId="77777777" w:rsidR="00805D82" w:rsidRDefault="00805D82"/>
    <w:sectPr w:rsidR="00805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266361"/>
      <w:docPartObj>
        <w:docPartGallery w:val="Page Numbers (Bottom of Page)"/>
        <w:docPartUnique/>
      </w:docPartObj>
    </w:sdtPr>
    <w:sdtEndPr>
      <w:rPr>
        <w:rFonts w:ascii="Times New Roman" w:hAnsi="Times New Roman" w:cs="Times New Roman"/>
        <w:noProof/>
        <w:sz w:val="24"/>
        <w:szCs w:val="24"/>
      </w:rPr>
    </w:sdtEndPr>
    <w:sdtContent>
      <w:p w14:paraId="702BA5BD" w14:textId="77777777" w:rsidR="00797E57" w:rsidRPr="00FD508B" w:rsidRDefault="00797E57">
        <w:pPr>
          <w:pStyle w:val="Footer"/>
          <w:jc w:val="center"/>
          <w:rPr>
            <w:rFonts w:ascii="Times New Roman" w:hAnsi="Times New Roman" w:cs="Times New Roman"/>
            <w:sz w:val="24"/>
            <w:szCs w:val="24"/>
          </w:rPr>
        </w:pPr>
        <w:r w:rsidRPr="00FD508B">
          <w:rPr>
            <w:rFonts w:ascii="Times New Roman" w:hAnsi="Times New Roman" w:cs="Times New Roman"/>
            <w:sz w:val="24"/>
            <w:szCs w:val="24"/>
          </w:rPr>
          <w:fldChar w:fldCharType="begin"/>
        </w:r>
        <w:r w:rsidRPr="00FD508B">
          <w:rPr>
            <w:rFonts w:ascii="Times New Roman" w:hAnsi="Times New Roman" w:cs="Times New Roman"/>
            <w:sz w:val="24"/>
            <w:szCs w:val="24"/>
          </w:rPr>
          <w:instrText xml:space="preserve"> PAGE   \* MERGEFORMAT </w:instrText>
        </w:r>
        <w:r w:rsidRPr="00FD508B">
          <w:rPr>
            <w:rFonts w:ascii="Times New Roman" w:hAnsi="Times New Roman" w:cs="Times New Roman"/>
            <w:sz w:val="24"/>
            <w:szCs w:val="24"/>
          </w:rPr>
          <w:fldChar w:fldCharType="separate"/>
        </w:r>
        <w:r w:rsidRPr="00FD508B">
          <w:rPr>
            <w:rFonts w:ascii="Times New Roman" w:hAnsi="Times New Roman" w:cs="Times New Roman"/>
            <w:noProof/>
            <w:sz w:val="24"/>
            <w:szCs w:val="24"/>
          </w:rPr>
          <w:t>2</w:t>
        </w:r>
        <w:r w:rsidRPr="00FD508B">
          <w:rPr>
            <w:rFonts w:ascii="Times New Roman" w:hAnsi="Times New Roman" w:cs="Times New Roman"/>
            <w:noProof/>
            <w:sz w:val="24"/>
            <w:szCs w:val="24"/>
          </w:rPr>
          <w:fldChar w:fldCharType="end"/>
        </w:r>
      </w:p>
    </w:sdtContent>
  </w:sdt>
  <w:p w14:paraId="558233AD" w14:textId="77777777" w:rsidR="00797E57" w:rsidRDefault="00797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BF6" w14:textId="77777777" w:rsidR="00797E57" w:rsidRPr="00FD508B" w:rsidRDefault="00797E57">
    <w:pPr>
      <w:pStyle w:val="Footer"/>
      <w:jc w:val="center"/>
      <w:rPr>
        <w:rFonts w:ascii="Times New Roman" w:hAnsi="Times New Roman" w:cs="Times New Roman"/>
        <w:sz w:val="24"/>
        <w:szCs w:val="24"/>
      </w:rPr>
    </w:pPr>
  </w:p>
  <w:p w14:paraId="2FFCFAC7" w14:textId="77777777" w:rsidR="00797E57" w:rsidRDefault="00797E5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B3C2" w14:textId="77777777" w:rsidR="00797E57" w:rsidRDefault="00797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23143611"/>
      <w:docPartObj>
        <w:docPartGallery w:val="Page Numbers (Top of Page)"/>
        <w:docPartUnique/>
      </w:docPartObj>
    </w:sdtPr>
    <w:sdtEndPr>
      <w:rPr>
        <w:noProof/>
      </w:rPr>
    </w:sdtEndPr>
    <w:sdtContent>
      <w:p w14:paraId="0CB285E2" w14:textId="77777777" w:rsidR="00797E57" w:rsidRPr="00FD508B" w:rsidRDefault="00797E57">
        <w:pPr>
          <w:pStyle w:val="Header"/>
          <w:jc w:val="right"/>
          <w:rPr>
            <w:rFonts w:ascii="Times New Roman" w:hAnsi="Times New Roman" w:cs="Times New Roman"/>
            <w:sz w:val="24"/>
            <w:szCs w:val="24"/>
          </w:rPr>
        </w:pPr>
        <w:r w:rsidRPr="00FD508B">
          <w:rPr>
            <w:rFonts w:ascii="Times New Roman" w:hAnsi="Times New Roman" w:cs="Times New Roman"/>
            <w:sz w:val="24"/>
            <w:szCs w:val="24"/>
          </w:rPr>
          <w:fldChar w:fldCharType="begin"/>
        </w:r>
        <w:r w:rsidRPr="00FD508B">
          <w:rPr>
            <w:rFonts w:ascii="Times New Roman" w:hAnsi="Times New Roman" w:cs="Times New Roman"/>
            <w:sz w:val="24"/>
            <w:szCs w:val="24"/>
          </w:rPr>
          <w:instrText xml:space="preserve"> PAGE   \* MERGEFORMAT </w:instrText>
        </w:r>
        <w:r w:rsidRPr="00FD508B">
          <w:rPr>
            <w:rFonts w:ascii="Times New Roman" w:hAnsi="Times New Roman" w:cs="Times New Roman"/>
            <w:sz w:val="24"/>
            <w:szCs w:val="24"/>
          </w:rPr>
          <w:fldChar w:fldCharType="separate"/>
        </w:r>
        <w:r w:rsidRPr="00FD508B">
          <w:rPr>
            <w:rFonts w:ascii="Times New Roman" w:hAnsi="Times New Roman" w:cs="Times New Roman"/>
            <w:noProof/>
            <w:sz w:val="24"/>
            <w:szCs w:val="24"/>
          </w:rPr>
          <w:t>2</w:t>
        </w:r>
        <w:r w:rsidRPr="00FD508B">
          <w:rPr>
            <w:rFonts w:ascii="Times New Roman" w:hAnsi="Times New Roman" w:cs="Times New Roman"/>
            <w:noProof/>
            <w:sz w:val="24"/>
            <w:szCs w:val="24"/>
          </w:rPr>
          <w:fldChar w:fldCharType="end"/>
        </w:r>
      </w:p>
    </w:sdtContent>
  </w:sdt>
  <w:p w14:paraId="37C6F529" w14:textId="77777777" w:rsidR="00797E57" w:rsidRDefault="00797E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2924"/>
      <w:docPartObj>
        <w:docPartGallery w:val="Page Numbers (Top of Page)"/>
        <w:docPartUnique/>
      </w:docPartObj>
    </w:sdtPr>
    <w:sdtEndPr>
      <w:rPr>
        <w:rFonts w:ascii="Times New Roman" w:hAnsi="Times New Roman" w:cs="Times New Roman"/>
        <w:noProof/>
        <w:sz w:val="24"/>
        <w:szCs w:val="24"/>
      </w:rPr>
    </w:sdtEndPr>
    <w:sdtContent>
      <w:p w14:paraId="468938D1" w14:textId="77777777" w:rsidR="00797E57" w:rsidRPr="00FD508B" w:rsidRDefault="00797E57">
        <w:pPr>
          <w:pStyle w:val="Header"/>
          <w:jc w:val="right"/>
          <w:rPr>
            <w:rFonts w:ascii="Times New Roman" w:hAnsi="Times New Roman" w:cs="Times New Roman"/>
            <w:sz w:val="24"/>
            <w:szCs w:val="24"/>
          </w:rPr>
        </w:pPr>
        <w:r w:rsidRPr="00FD508B">
          <w:rPr>
            <w:rFonts w:ascii="Times New Roman" w:hAnsi="Times New Roman" w:cs="Times New Roman"/>
            <w:sz w:val="24"/>
            <w:szCs w:val="24"/>
          </w:rPr>
          <w:fldChar w:fldCharType="begin"/>
        </w:r>
        <w:r w:rsidRPr="00FD508B">
          <w:rPr>
            <w:rFonts w:ascii="Times New Roman" w:hAnsi="Times New Roman" w:cs="Times New Roman"/>
            <w:sz w:val="24"/>
            <w:szCs w:val="24"/>
          </w:rPr>
          <w:instrText xml:space="preserve"> PAGE   \* MERGEFORMAT </w:instrText>
        </w:r>
        <w:r w:rsidRPr="00FD508B">
          <w:rPr>
            <w:rFonts w:ascii="Times New Roman" w:hAnsi="Times New Roman" w:cs="Times New Roman"/>
            <w:sz w:val="24"/>
            <w:szCs w:val="24"/>
          </w:rPr>
          <w:fldChar w:fldCharType="separate"/>
        </w:r>
        <w:r w:rsidRPr="00FD508B">
          <w:rPr>
            <w:rFonts w:ascii="Times New Roman" w:hAnsi="Times New Roman" w:cs="Times New Roman"/>
            <w:noProof/>
            <w:sz w:val="24"/>
            <w:szCs w:val="24"/>
          </w:rPr>
          <w:t>2</w:t>
        </w:r>
        <w:r w:rsidRPr="00FD508B">
          <w:rPr>
            <w:rFonts w:ascii="Times New Roman" w:hAnsi="Times New Roman" w:cs="Times New Roman"/>
            <w:noProof/>
            <w:sz w:val="24"/>
            <w:szCs w:val="24"/>
          </w:rPr>
          <w:fldChar w:fldCharType="end"/>
        </w:r>
      </w:p>
    </w:sdtContent>
  </w:sdt>
  <w:p w14:paraId="19558F02" w14:textId="77777777" w:rsidR="00797E57" w:rsidRDefault="00797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3BE"/>
    <w:multiLevelType w:val="multilevel"/>
    <w:tmpl w:val="FCD4F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BB32E2"/>
    <w:multiLevelType w:val="multilevel"/>
    <w:tmpl w:val="856AB2E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7F2F93"/>
    <w:multiLevelType w:val="hybridMultilevel"/>
    <w:tmpl w:val="932C870C"/>
    <w:lvl w:ilvl="0" w:tplc="3809000F">
      <w:start w:val="1"/>
      <w:numFmt w:val="decimal"/>
      <w:lvlText w:val="%1."/>
      <w:lvlJc w:val="left"/>
      <w:pPr>
        <w:ind w:left="1140" w:hanging="360"/>
      </w:p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num w:numId="1" w16cid:durableId="1521625326">
    <w:abstractNumId w:val="2"/>
  </w:num>
  <w:num w:numId="2" w16cid:durableId="694430744">
    <w:abstractNumId w:val="1"/>
  </w:num>
  <w:num w:numId="3" w16cid:durableId="1643386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57"/>
    <w:rsid w:val="00036E71"/>
    <w:rsid w:val="000430DE"/>
    <w:rsid w:val="00594023"/>
    <w:rsid w:val="00797E57"/>
    <w:rsid w:val="007C5D12"/>
    <w:rsid w:val="00805D82"/>
    <w:rsid w:val="008E622B"/>
    <w:rsid w:val="008F2A46"/>
    <w:rsid w:val="00E81A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64D2"/>
  <w15:chartTrackingRefBased/>
  <w15:docId w15:val="{7EC6D75C-E62E-4E8D-91DA-897A2AEA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E57"/>
    <w:rPr>
      <w14:ligatures w14:val="none"/>
    </w:rPr>
  </w:style>
  <w:style w:type="paragraph" w:styleId="Heading1">
    <w:name w:val="heading 1"/>
    <w:basedOn w:val="Normal"/>
    <w:next w:val="Normal"/>
    <w:link w:val="Heading1Char"/>
    <w:uiPriority w:val="9"/>
    <w:qFormat/>
    <w:rsid w:val="00797E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97E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97E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97E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7E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7E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E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E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E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E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97E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97E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97E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E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E57"/>
    <w:rPr>
      <w:rFonts w:eastAsiaTheme="majorEastAsia" w:cstheme="majorBidi"/>
      <w:color w:val="272727" w:themeColor="text1" w:themeTint="D8"/>
    </w:rPr>
  </w:style>
  <w:style w:type="paragraph" w:styleId="Title">
    <w:name w:val="Title"/>
    <w:basedOn w:val="Normal"/>
    <w:next w:val="Normal"/>
    <w:link w:val="TitleChar"/>
    <w:uiPriority w:val="10"/>
    <w:qFormat/>
    <w:rsid w:val="00797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E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E57"/>
    <w:pPr>
      <w:spacing w:before="160"/>
      <w:jc w:val="center"/>
    </w:pPr>
    <w:rPr>
      <w:i/>
      <w:iCs/>
      <w:color w:val="404040" w:themeColor="text1" w:themeTint="BF"/>
    </w:rPr>
  </w:style>
  <w:style w:type="character" w:customStyle="1" w:styleId="QuoteChar">
    <w:name w:val="Quote Char"/>
    <w:basedOn w:val="DefaultParagraphFont"/>
    <w:link w:val="Quote"/>
    <w:uiPriority w:val="29"/>
    <w:rsid w:val="00797E57"/>
    <w:rPr>
      <w:i/>
      <w:iCs/>
      <w:color w:val="404040" w:themeColor="text1" w:themeTint="BF"/>
    </w:rPr>
  </w:style>
  <w:style w:type="paragraph" w:styleId="ListParagraph">
    <w:name w:val="List Paragraph"/>
    <w:basedOn w:val="Normal"/>
    <w:uiPriority w:val="34"/>
    <w:qFormat/>
    <w:rsid w:val="00797E57"/>
    <w:pPr>
      <w:ind w:left="720"/>
      <w:contextualSpacing/>
    </w:pPr>
  </w:style>
  <w:style w:type="character" w:styleId="IntenseEmphasis">
    <w:name w:val="Intense Emphasis"/>
    <w:basedOn w:val="DefaultParagraphFont"/>
    <w:uiPriority w:val="21"/>
    <w:qFormat/>
    <w:rsid w:val="00797E57"/>
    <w:rPr>
      <w:i/>
      <w:iCs/>
      <w:color w:val="2F5496" w:themeColor="accent1" w:themeShade="BF"/>
    </w:rPr>
  </w:style>
  <w:style w:type="paragraph" w:styleId="IntenseQuote">
    <w:name w:val="Intense Quote"/>
    <w:basedOn w:val="Normal"/>
    <w:next w:val="Normal"/>
    <w:link w:val="IntenseQuoteChar"/>
    <w:uiPriority w:val="30"/>
    <w:qFormat/>
    <w:rsid w:val="00797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E57"/>
    <w:rPr>
      <w:i/>
      <w:iCs/>
      <w:color w:val="2F5496" w:themeColor="accent1" w:themeShade="BF"/>
    </w:rPr>
  </w:style>
  <w:style w:type="character" w:styleId="IntenseReference">
    <w:name w:val="Intense Reference"/>
    <w:basedOn w:val="DefaultParagraphFont"/>
    <w:uiPriority w:val="32"/>
    <w:qFormat/>
    <w:rsid w:val="00797E57"/>
    <w:rPr>
      <w:b/>
      <w:bCs/>
      <w:smallCaps/>
      <w:color w:val="2F5496" w:themeColor="accent1" w:themeShade="BF"/>
      <w:spacing w:val="5"/>
    </w:rPr>
  </w:style>
  <w:style w:type="table" w:styleId="TableGrid">
    <w:name w:val="Table Grid"/>
    <w:basedOn w:val="TableNormal"/>
    <w:uiPriority w:val="39"/>
    <w:rsid w:val="00797E57"/>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E5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797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E57"/>
    <w:rPr>
      <w14:ligatures w14:val="none"/>
    </w:rPr>
  </w:style>
  <w:style w:type="paragraph" w:styleId="Footer">
    <w:name w:val="footer"/>
    <w:basedOn w:val="Normal"/>
    <w:link w:val="FooterChar"/>
    <w:uiPriority w:val="99"/>
    <w:unhideWhenUsed/>
    <w:rsid w:val="00797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E57"/>
    <w:rPr>
      <w14:ligatures w14:val="none"/>
    </w:rPr>
  </w:style>
  <w:style w:type="paragraph" w:styleId="Caption">
    <w:name w:val="caption"/>
    <w:basedOn w:val="Normal"/>
    <w:next w:val="Normal"/>
    <w:uiPriority w:val="35"/>
    <w:unhideWhenUsed/>
    <w:qFormat/>
    <w:rsid w:val="00797E5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1818</Words>
  <Characters>10369</Characters>
  <Application>Microsoft Office Word</Application>
  <DocSecurity>0</DocSecurity>
  <Lines>86</Lines>
  <Paragraphs>24</Paragraphs>
  <ScaleCrop>false</ScaleCrop>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adristi ghassani banafsaj</dc:creator>
  <cp:keywords/>
  <dc:description/>
  <cp:lastModifiedBy>adristi ghassani banafsaj</cp:lastModifiedBy>
  <cp:revision>1</cp:revision>
  <dcterms:created xsi:type="dcterms:W3CDTF">2025-09-30T05:15:00Z</dcterms:created>
  <dcterms:modified xsi:type="dcterms:W3CDTF">2025-09-30T05:17:00Z</dcterms:modified>
</cp:coreProperties>
</file>