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F0" w:rsidRPr="00F62AF5" w:rsidRDefault="00E173F0" w:rsidP="00E173F0">
      <w:pPr>
        <w:pStyle w:val="Heading1"/>
        <w:rPr>
          <w:b w:val="0"/>
          <w:bCs w:val="0"/>
        </w:rPr>
      </w:pPr>
      <w:bookmarkStart w:id="0" w:name="_Toc208183942"/>
      <w:r>
        <w:t>DAFTAR PUSTAKA</w:t>
      </w:r>
      <w:bookmarkEnd w:id="0"/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>
        <w:rPr>
          <w:b/>
          <w:bCs/>
        </w:rPr>
        <w:fldChar w:fldCharType="begin" w:fldLock="1"/>
      </w:r>
      <w:r>
        <w:rPr>
          <w:b/>
          <w:bCs/>
        </w:rPr>
        <w:instrText xml:space="preserve">ADDIN Mendeley Bibliography CSL_BIBLIOGRAPHY </w:instrText>
      </w:r>
      <w:r>
        <w:rPr>
          <w:b/>
          <w:bCs/>
        </w:rPr>
        <w:fldChar w:fldCharType="separate"/>
      </w:r>
      <w:r w:rsidRPr="00A744AE">
        <w:rPr>
          <w:rFonts w:cs="Times New Roman"/>
          <w:noProof/>
          <w:szCs w:val="24"/>
        </w:rPr>
        <w:t xml:space="preserve">Albar, A., Marsaoly, N., &amp; Gaus, A. (2024). Analisis Faktor Keterlambatan Pekerjaan Preservasi Jalan Ekor – Subaim – Buli – Maba Menggunakan Skema Long Segment. </w:t>
      </w:r>
      <w:r w:rsidRPr="00A744AE">
        <w:rPr>
          <w:rFonts w:cs="Times New Roman"/>
          <w:i/>
          <w:iCs/>
          <w:noProof/>
          <w:szCs w:val="24"/>
        </w:rPr>
        <w:t>CLAPEYRON: Jurnal Ilmiah Teknik Sipil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4</w:t>
      </w:r>
      <w:r w:rsidRPr="00A744AE">
        <w:rPr>
          <w:rFonts w:cs="Times New Roman"/>
          <w:noProof/>
          <w:szCs w:val="24"/>
        </w:rPr>
        <w:t>(2), 76–84. https://doi.org/10.33387/clapeyron.v4i2.7069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Anggoro, D. (2018). </w:t>
      </w:r>
      <w:r w:rsidRPr="006E5B0C">
        <w:rPr>
          <w:rFonts w:cs="Times New Roman"/>
          <w:noProof/>
          <w:szCs w:val="24"/>
        </w:rPr>
        <w:t>Faktor Keterlambatan Kedatangan Kereta Api Penumpang dan Kinerja Daerah Operasi 1 Jakarta</w:t>
      </w:r>
      <w:r w:rsidRPr="00A744AE">
        <w:rPr>
          <w:rFonts w:cs="Times New Roman"/>
          <w:noProof/>
          <w:szCs w:val="24"/>
        </w:rPr>
        <w:t xml:space="preserve">. </w:t>
      </w:r>
      <w:r w:rsidRPr="00A744AE">
        <w:rPr>
          <w:rFonts w:cs="Times New Roman"/>
          <w:i/>
          <w:iCs/>
          <w:noProof/>
          <w:szCs w:val="24"/>
        </w:rPr>
        <w:t>Jurnal Institut Transportasi Dan Logistik Trisakti</w:t>
      </w:r>
      <w:r w:rsidRPr="00A744AE">
        <w:rPr>
          <w:rFonts w:cs="Times New Roman"/>
          <w:noProof/>
          <w:szCs w:val="24"/>
        </w:rPr>
        <w:t>,</w:t>
      </w:r>
      <w:r w:rsidRPr="00A744AE">
        <w:rPr>
          <w:rFonts w:cs="Times New Roman"/>
          <w:i/>
          <w:iCs/>
          <w:noProof/>
          <w:szCs w:val="24"/>
        </w:rPr>
        <w:t>4</w:t>
      </w:r>
      <w:r w:rsidRPr="00A744AE">
        <w:rPr>
          <w:rFonts w:cs="Times New Roman"/>
          <w:noProof/>
          <w:szCs w:val="24"/>
        </w:rPr>
        <w:t>,225–232. https://journal.itltrisakti.ac.id/index.php/jmbtl/article/view/846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Ghani, Z. A., Najwa, A., Mutaqin, Y., Ma’ruf, &amp; Yusuf, R. (2019). Analisis Faktor Permasalahan Kegiatan Operasional dengan Metode FMEAdi PT Indonesia Kendaraan Terminal. </w:t>
      </w:r>
      <w:r w:rsidRPr="00A744AE">
        <w:rPr>
          <w:rFonts w:cs="Times New Roman"/>
          <w:i/>
          <w:iCs/>
          <w:noProof/>
          <w:szCs w:val="24"/>
        </w:rPr>
        <w:t>Bisman (Bisnis Dan Manajemen): The Journal of Business and Management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7</w:t>
      </w:r>
      <w:r w:rsidRPr="00A744AE">
        <w:rPr>
          <w:rFonts w:cs="Times New Roman"/>
          <w:noProof/>
          <w:szCs w:val="24"/>
        </w:rPr>
        <w:t>(2), 330–341.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Heizer, J., &amp; Render, B. (2015). </w:t>
      </w:r>
      <w:r w:rsidRPr="00A744AE">
        <w:rPr>
          <w:rFonts w:cs="Times New Roman"/>
          <w:i/>
          <w:iCs/>
          <w:noProof/>
          <w:szCs w:val="24"/>
        </w:rPr>
        <w:t>Operations Management</w:t>
      </w:r>
      <w:r w:rsidRPr="00A744AE">
        <w:rPr>
          <w:rFonts w:cs="Times New Roman"/>
          <w:noProof/>
          <w:szCs w:val="24"/>
        </w:rPr>
        <w:t xml:space="preserve"> (11th ed.). Pearson Education.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Hersanto, Charles Marsello Azzahra, S., Waskito, S. K., &amp; Mulyati, E. (2022). Analisis Keterlambatan Pengiriman Tiang Telepon dan Kabel dalam Proyek Bisnis Pos Logistics Cabang Bandung Menggunakan Metode DMAIC. </w:t>
      </w:r>
      <w:r w:rsidRPr="00A744AE">
        <w:rPr>
          <w:rFonts w:cs="Times New Roman"/>
          <w:i/>
          <w:iCs/>
          <w:noProof/>
          <w:szCs w:val="24"/>
        </w:rPr>
        <w:t>Jurnal Logistik Bisnis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12</w:t>
      </w:r>
      <w:r w:rsidRPr="00A744AE">
        <w:rPr>
          <w:rFonts w:cs="Times New Roman"/>
          <w:noProof/>
          <w:szCs w:val="24"/>
        </w:rPr>
        <w:t>(02), 25–33. https://ejurnal.poltekpos.ac.id/index.php/logistik/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Islamiati, N. (2021). Analisis Faktor Supply Material Terhadap Keterlambatan Proyek Di Era Pandemi Covid-19 (Studi Kasus Jalur Pedestrian Kandang Roda – Pakansari). </w:t>
      </w:r>
      <w:r w:rsidRPr="00A744AE">
        <w:rPr>
          <w:rFonts w:cs="Times New Roman"/>
          <w:i/>
          <w:iCs/>
          <w:noProof/>
          <w:szCs w:val="24"/>
        </w:rPr>
        <w:t>Jurnal Teknik Sipil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2</w:t>
      </w:r>
      <w:r w:rsidRPr="00A744AE">
        <w:rPr>
          <w:rFonts w:cs="Times New Roman"/>
          <w:noProof/>
          <w:szCs w:val="24"/>
        </w:rPr>
        <w:t>(2), 18–25. https://doi.org/10.31284/j.jts.2021.v2i2.2306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Islamiati, N., &amp; Suwandari, Y. D. (2020). </w:t>
      </w:r>
      <w:r w:rsidRPr="00A744AE">
        <w:rPr>
          <w:rFonts w:cs="Times New Roman"/>
          <w:i/>
          <w:iCs/>
          <w:noProof/>
          <w:szCs w:val="24"/>
        </w:rPr>
        <w:t>Analisis Faktor Supply Material Terhadap Keterlambatan Proyek Di Era Covid-19 (Jalur Pedestrian Kandang Roda-Pakansari)</w:t>
      </w:r>
      <w:r w:rsidRPr="00A744AE">
        <w:rPr>
          <w:rFonts w:cs="Times New Roman"/>
          <w:noProof/>
          <w:szCs w:val="24"/>
        </w:rPr>
        <w:t xml:space="preserve">. </w:t>
      </w:r>
      <w:r w:rsidRPr="00A744AE">
        <w:rPr>
          <w:rFonts w:cs="Times New Roman"/>
          <w:i/>
          <w:iCs/>
          <w:noProof/>
          <w:szCs w:val="24"/>
        </w:rPr>
        <w:t>19</w:t>
      </w:r>
      <w:r w:rsidRPr="00A744AE">
        <w:rPr>
          <w:rFonts w:cs="Times New Roman"/>
          <w:noProof/>
          <w:szCs w:val="24"/>
        </w:rPr>
        <w:t>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Masombe, Rumayar, &amp; Rondonuru. (2021). </w:t>
      </w:r>
      <w:r>
        <w:rPr>
          <w:rFonts w:cs="Times New Roman"/>
          <w:noProof/>
          <w:szCs w:val="24"/>
        </w:rPr>
        <w:t>R</w:t>
      </w:r>
      <w:r w:rsidRPr="00A744AE">
        <w:rPr>
          <w:rFonts w:cs="Times New Roman"/>
          <w:noProof/>
          <w:szCs w:val="24"/>
        </w:rPr>
        <w:t xml:space="preserve">isiko </w:t>
      </w:r>
      <w:r>
        <w:rPr>
          <w:rFonts w:cs="Times New Roman"/>
          <w:noProof/>
          <w:szCs w:val="24"/>
        </w:rPr>
        <w:t>U</w:t>
      </w:r>
      <w:r w:rsidRPr="00A744AE">
        <w:rPr>
          <w:rFonts w:cs="Times New Roman"/>
          <w:noProof/>
          <w:szCs w:val="24"/>
        </w:rPr>
        <w:t xml:space="preserve">ntuk </w:t>
      </w:r>
      <w:r>
        <w:rPr>
          <w:rFonts w:cs="Times New Roman"/>
          <w:noProof/>
          <w:szCs w:val="24"/>
        </w:rPr>
        <w:t>M</w:t>
      </w:r>
      <w:r w:rsidRPr="00A744AE">
        <w:rPr>
          <w:rFonts w:cs="Times New Roman"/>
          <w:noProof/>
          <w:szCs w:val="24"/>
        </w:rPr>
        <w:t xml:space="preserve">eminimalisir </w:t>
      </w:r>
      <w:r>
        <w:rPr>
          <w:rFonts w:cs="Times New Roman"/>
          <w:noProof/>
          <w:szCs w:val="24"/>
        </w:rPr>
        <w:t>P</w:t>
      </w:r>
      <w:r w:rsidRPr="00A744AE">
        <w:rPr>
          <w:rFonts w:cs="Times New Roman"/>
          <w:noProof/>
          <w:szCs w:val="24"/>
        </w:rPr>
        <w:t xml:space="preserve">engaruh </w:t>
      </w:r>
      <w:r>
        <w:rPr>
          <w:rFonts w:cs="Times New Roman"/>
          <w:noProof/>
          <w:szCs w:val="24"/>
        </w:rPr>
        <w:t>K</w:t>
      </w:r>
      <w:r w:rsidRPr="00A744AE">
        <w:rPr>
          <w:rFonts w:cs="Times New Roman"/>
          <w:noProof/>
          <w:szCs w:val="24"/>
        </w:rPr>
        <w:t xml:space="preserve">eterlambatan </w:t>
      </w:r>
      <w:r>
        <w:rPr>
          <w:rFonts w:cs="Times New Roman"/>
          <w:noProof/>
          <w:szCs w:val="24"/>
        </w:rPr>
        <w:t>P</w:t>
      </w:r>
      <w:r w:rsidRPr="00A744AE">
        <w:rPr>
          <w:rFonts w:cs="Times New Roman"/>
          <w:noProof/>
          <w:szCs w:val="24"/>
        </w:rPr>
        <w:t xml:space="preserve">royek </w:t>
      </w:r>
      <w:r>
        <w:rPr>
          <w:rFonts w:cs="Times New Roman"/>
          <w:noProof/>
          <w:szCs w:val="24"/>
        </w:rPr>
        <w:t>K</w:t>
      </w:r>
      <w:r w:rsidRPr="00A744AE">
        <w:rPr>
          <w:rFonts w:cs="Times New Roman"/>
          <w:noProof/>
          <w:szCs w:val="24"/>
        </w:rPr>
        <w:t xml:space="preserve">onstruksi (Studi Kasus: Pembangunan Gedung Fakultas Ekonomi dan Bisnis S2/S3 Pasca Sarjana Universitas Sam Ratulangi). </w:t>
      </w:r>
      <w:r w:rsidRPr="00A744AE">
        <w:rPr>
          <w:rFonts w:cs="Times New Roman"/>
          <w:i/>
          <w:iCs/>
          <w:noProof/>
          <w:szCs w:val="24"/>
        </w:rPr>
        <w:t>Jurnal Ilmiah Media Engineering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11</w:t>
      </w:r>
      <w:r w:rsidRPr="00A744AE">
        <w:rPr>
          <w:rFonts w:cs="Times New Roman"/>
          <w:noProof/>
          <w:szCs w:val="24"/>
        </w:rPr>
        <w:t>(1), 7–18.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Nugraha, E., Sari, R. M., Industri, T., Bandung, U. M., Industri, T., &amp; Widyatama, U. (2019). Efektivitas Biaya Pengiriman Menggunakan Metode Transportasi. </w:t>
      </w:r>
      <w:r w:rsidRPr="00A744AE">
        <w:rPr>
          <w:rFonts w:cs="Times New Roman"/>
          <w:i/>
          <w:iCs/>
          <w:noProof/>
          <w:szCs w:val="24"/>
        </w:rPr>
        <w:t>Competitive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14</w:t>
      </w:r>
      <w:r w:rsidRPr="00A744AE">
        <w:rPr>
          <w:rFonts w:cs="Times New Roman"/>
          <w:noProof/>
          <w:szCs w:val="24"/>
        </w:rPr>
        <w:t>(2), 21–26.</w:t>
      </w:r>
    </w:p>
    <w:p w:rsidR="00E173F0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Pangestu, B. A., Wibowo, W., Sengadji, K. G., Nugroho, A. A., Hariyanti, R., Rofik, M., Anggrahini, W. P., Riyanto, B. C., &amp; Suharto, W. (2024). </w:t>
      </w:r>
      <w:r w:rsidRPr="00A744AE">
        <w:rPr>
          <w:rFonts w:cs="Times New Roman"/>
          <w:i/>
          <w:iCs/>
          <w:noProof/>
          <w:szCs w:val="24"/>
        </w:rPr>
        <w:t>Jurnal Navigasi Maritim</w:t>
      </w:r>
      <w:r w:rsidRPr="00A744AE">
        <w:rPr>
          <w:rFonts w:cs="Times New Roman"/>
          <w:noProof/>
          <w:szCs w:val="24"/>
        </w:rPr>
        <w:t>. 1–7.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Pratama, A. M. (2025). Analisis Faktor Penyebab Keterlambatan Kereta Api Penumpang di Makassar Pare-Pare. </w:t>
      </w:r>
      <w:r w:rsidRPr="00A744AE">
        <w:rPr>
          <w:rFonts w:cs="Times New Roman"/>
          <w:i/>
          <w:iCs/>
          <w:noProof/>
          <w:szCs w:val="24"/>
        </w:rPr>
        <w:t>Akuntansi Pajak Dan Kebijakan Ekonomi Digital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2</w:t>
      </w:r>
      <w:r w:rsidRPr="00A744AE">
        <w:rPr>
          <w:rFonts w:cs="Times New Roman"/>
          <w:noProof/>
          <w:szCs w:val="24"/>
        </w:rPr>
        <w:t>(2), 61–71.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Pratama, F. X. D., &amp; Reswati, R. (2022). Analisis Penyebab Keterlambatan Waktu Penyelesaian Proyek Under Body Sealing (UBS) di PT. X dengan Metode RCA. </w:t>
      </w:r>
      <w:r w:rsidRPr="00A744AE">
        <w:rPr>
          <w:rFonts w:cs="Times New Roman"/>
          <w:i/>
          <w:iCs/>
          <w:noProof/>
          <w:szCs w:val="24"/>
        </w:rPr>
        <w:t>JATI UNIK : Jurnal Ilmiah Teknik Dan Manajemen Industri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6</w:t>
      </w:r>
      <w:r w:rsidRPr="00A744AE">
        <w:rPr>
          <w:rFonts w:cs="Times New Roman"/>
          <w:noProof/>
          <w:szCs w:val="24"/>
        </w:rPr>
        <w:t>(1), 45–61. https://doi.org/10.30737/jatiunik.v6i1.2911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Rismawati, N., &amp; Trisanto, D. (2020). Analisis Dan Implementasi Metode Earliest Due Date (EDD) Untuk Meminimalisir Keterlambatan Dalam Proses Penjadwalan Perbaikan Kendaraan. </w:t>
      </w:r>
      <w:r w:rsidRPr="00A744AE">
        <w:rPr>
          <w:rFonts w:cs="Times New Roman"/>
          <w:i/>
          <w:iCs/>
          <w:noProof/>
          <w:szCs w:val="24"/>
        </w:rPr>
        <w:t>Faktor Exacta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13</w:t>
      </w:r>
      <w:r w:rsidRPr="00A744AE">
        <w:rPr>
          <w:rFonts w:cs="Times New Roman"/>
          <w:noProof/>
          <w:szCs w:val="24"/>
        </w:rPr>
        <w:t>(3), 168–175. https://doi.org/10.30998/faktorexacta.v13i3.7254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lastRenderedPageBreak/>
        <w:t xml:space="preserve">Schaumann, S. K., Bergmann, F. M., Wagner, S. M., &amp; Winkenbach, M. (2023). Route efficiency implications of time windows and vehicle capacities in first- and last-mile logistics. </w:t>
      </w:r>
      <w:r w:rsidRPr="00A744AE">
        <w:rPr>
          <w:rFonts w:cs="Times New Roman"/>
          <w:i/>
          <w:iCs/>
          <w:noProof/>
          <w:szCs w:val="24"/>
        </w:rPr>
        <w:t>European Journal of Operational Research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311</w:t>
      </w:r>
      <w:r w:rsidRPr="00A744AE">
        <w:rPr>
          <w:rFonts w:cs="Times New Roman"/>
          <w:noProof/>
          <w:szCs w:val="24"/>
        </w:rPr>
        <w:t>(1), 88–111. https://doi.org/10.1016/j.ejor.2023.04.018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Simanjuntak, D. J. R., &amp; Utomo, A. P. (2024). Analisis Keterlambatan Pengiriman Unit Menggunakan Metode Six Sigma (Studi Kasus Pada PT XYZ). </w:t>
      </w:r>
      <w:r w:rsidRPr="00A744AE">
        <w:rPr>
          <w:rFonts w:cs="Times New Roman"/>
          <w:i/>
          <w:iCs/>
          <w:noProof/>
          <w:szCs w:val="24"/>
        </w:rPr>
        <w:t>Jurnal Serambi Engineering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IX</w:t>
      </w:r>
      <w:r w:rsidRPr="00A744AE">
        <w:rPr>
          <w:rFonts w:cs="Times New Roman"/>
          <w:noProof/>
          <w:szCs w:val="24"/>
        </w:rPr>
        <w:t>(3), 9405–9417.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Siregar, R. A. (2020). Analisis Efisiensi Distribusi Logistik Menggunakan Metode Fishbone. </w:t>
      </w:r>
      <w:r w:rsidRPr="00A744AE">
        <w:rPr>
          <w:rFonts w:cs="Times New Roman"/>
          <w:i/>
          <w:iCs/>
          <w:noProof/>
          <w:szCs w:val="24"/>
        </w:rPr>
        <w:t>Jurnal Logistik Dan Transportasi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12</w:t>
      </w:r>
      <w:r w:rsidRPr="00A744AE">
        <w:rPr>
          <w:rFonts w:cs="Times New Roman"/>
          <w:noProof/>
          <w:szCs w:val="24"/>
        </w:rPr>
        <w:t>(1), 23–31.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Sugiyono, P. (2022). Metode penelitian kuantitatif, kualitatif, dan R\&amp;D. Bandung: CV Alfabeta. </w:t>
      </w:r>
      <w:r w:rsidRPr="00A744AE">
        <w:rPr>
          <w:rFonts w:cs="Times New Roman"/>
          <w:i/>
          <w:iCs/>
          <w:noProof/>
          <w:szCs w:val="24"/>
        </w:rPr>
        <w:t>Metode Penelitian Kuantitatif, Kualitatif, Dan R\&amp;D. Bandung: CV Alfabeta</w:t>
      </w:r>
      <w:r w:rsidRPr="00A744AE">
        <w:rPr>
          <w:rFonts w:cs="Times New Roman"/>
          <w:noProof/>
          <w:szCs w:val="24"/>
        </w:rPr>
        <w:t>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Sugiyono, S. (2021). </w:t>
      </w:r>
      <w:r w:rsidRPr="00A744AE">
        <w:rPr>
          <w:rFonts w:cs="Times New Roman"/>
          <w:i/>
          <w:iCs/>
          <w:noProof/>
          <w:szCs w:val="24"/>
        </w:rPr>
        <w:t>Metode penelitian kuantitatif dan kualitatif dan R\&amp;D</w:t>
      </w:r>
      <w:r w:rsidRPr="00A744AE">
        <w:rPr>
          <w:rFonts w:cs="Times New Roman"/>
          <w:noProof/>
          <w:szCs w:val="24"/>
        </w:rPr>
        <w:t>. Yogyakarta.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Sujana, E. (2012). </w:t>
      </w:r>
      <w:r w:rsidRPr="00A744AE">
        <w:rPr>
          <w:rFonts w:cs="Times New Roman"/>
          <w:i/>
          <w:iCs/>
          <w:noProof/>
          <w:szCs w:val="24"/>
        </w:rPr>
        <w:t>Manajemen Kinerja</w:t>
      </w:r>
      <w:r w:rsidRPr="00A744AE">
        <w:rPr>
          <w:rFonts w:cs="Times New Roman"/>
          <w:noProof/>
          <w:szCs w:val="24"/>
        </w:rPr>
        <w:t>. Lembaga Penerbit Fakultas Ekonomi UI.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Wang, L., Chen, J., Cao, X., Chen, J., &amp; Zhang, C. (2021). Vehicle Delay Model Applied to Dynamic and Static Traffic Impact Analysis of Large Parking Lots. </w:t>
      </w:r>
      <w:r w:rsidRPr="00A744AE">
        <w:rPr>
          <w:rFonts w:cs="Times New Roman"/>
          <w:i/>
          <w:iCs/>
          <w:noProof/>
          <w:szCs w:val="24"/>
        </w:rPr>
        <w:t>Applied Sciences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11</w:t>
      </w:r>
      <w:r w:rsidRPr="00A744AE">
        <w:rPr>
          <w:rFonts w:cs="Times New Roman"/>
          <w:noProof/>
          <w:szCs w:val="24"/>
        </w:rPr>
        <w:t>(9771), 1–15. https://doi.org/10.3390/app11209771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Widodo, J. (2021). </w:t>
      </w:r>
      <w:r w:rsidRPr="00A744AE">
        <w:rPr>
          <w:rFonts w:cs="Times New Roman"/>
          <w:i/>
          <w:iCs/>
          <w:noProof/>
          <w:szCs w:val="24"/>
        </w:rPr>
        <w:t>Pengaruh Keterlambatan Pengiriman terhadap Kepuasan Pelanggan di Perusahaan Logistik</w:t>
      </w:r>
      <w:r w:rsidRPr="00A744AE">
        <w:rPr>
          <w:rFonts w:cs="Times New Roman"/>
          <w:noProof/>
          <w:szCs w:val="24"/>
        </w:rPr>
        <w:t>. Universitas Negeri Surabaya.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Wu, L., &amp; Zhang, H. (2022). Vehicle Rescheduling with Delivery Delay Considering Perceived Waiting Cost of Heterogeneous Customers. </w:t>
      </w:r>
      <w:r w:rsidRPr="00A744AE">
        <w:rPr>
          <w:rFonts w:cs="Times New Roman"/>
          <w:i/>
          <w:iCs/>
          <w:noProof/>
          <w:szCs w:val="24"/>
        </w:rPr>
        <w:t>Processes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10</w:t>
      </w:r>
      <w:r w:rsidRPr="00A744AE">
        <w:rPr>
          <w:rFonts w:cs="Times New Roman"/>
          <w:noProof/>
          <w:szCs w:val="24"/>
        </w:rPr>
        <w:t>(2643), 1–18. https://doi.org/10.3390/pr10122643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Yusriadi, Y., &amp; others. (2021). The Effect of SOP Implementation on Employee Performance in the Logistics Division. </w:t>
      </w:r>
      <w:r w:rsidRPr="00A744AE">
        <w:rPr>
          <w:rFonts w:cs="Times New Roman"/>
          <w:i/>
          <w:iCs/>
          <w:noProof/>
          <w:szCs w:val="24"/>
        </w:rPr>
        <w:t>Jurnal Administrare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8</w:t>
      </w:r>
      <w:r w:rsidRPr="00A744AE">
        <w:rPr>
          <w:rFonts w:cs="Times New Roman"/>
          <w:noProof/>
          <w:szCs w:val="24"/>
        </w:rPr>
        <w:t>(1), 167–174.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A744AE">
        <w:rPr>
          <w:rFonts w:cs="Times New Roman"/>
          <w:noProof/>
          <w:szCs w:val="24"/>
        </w:rPr>
        <w:t xml:space="preserve">Zhao, W. (2021). Optimal Fixed Route for Multimodal Transportation of Vehicle Logistics in Context of Soft Time Windows. </w:t>
      </w:r>
      <w:r w:rsidRPr="00A744AE">
        <w:rPr>
          <w:rFonts w:cs="Times New Roman"/>
          <w:i/>
          <w:iCs/>
          <w:noProof/>
          <w:szCs w:val="24"/>
        </w:rPr>
        <w:t>Scientific Programming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</w:t>
      </w:r>
      <w:r w:rsidRPr="00A744AE">
        <w:rPr>
          <w:rFonts w:cs="Times New Roman"/>
          <w:noProof/>
          <w:szCs w:val="24"/>
        </w:rPr>
        <w:t>, 1–7. https://doi.org/10.1155/2021/2657918</w:t>
      </w:r>
    </w:p>
    <w:p w:rsidR="00E173F0" w:rsidRPr="00A744AE" w:rsidRDefault="00E173F0" w:rsidP="00E173F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</w:rPr>
      </w:pPr>
      <w:r w:rsidRPr="00A744AE">
        <w:rPr>
          <w:rFonts w:cs="Times New Roman"/>
          <w:noProof/>
          <w:szCs w:val="24"/>
        </w:rPr>
        <w:t xml:space="preserve">Žunić, E., Đonko, D., &amp; Buza, E. (2020). An Adaptive Data-Driven Approach to Solve Real-World Vehicle Routing Problems in Logistics. </w:t>
      </w:r>
      <w:r w:rsidRPr="00A744AE">
        <w:rPr>
          <w:rFonts w:cs="Times New Roman"/>
          <w:i/>
          <w:iCs/>
          <w:noProof/>
          <w:szCs w:val="24"/>
        </w:rPr>
        <w:t>Complexity</w:t>
      </w:r>
      <w:r w:rsidRPr="00A744AE">
        <w:rPr>
          <w:rFonts w:cs="Times New Roman"/>
          <w:noProof/>
          <w:szCs w:val="24"/>
        </w:rPr>
        <w:t xml:space="preserve">, </w:t>
      </w:r>
      <w:r w:rsidRPr="00A744AE">
        <w:rPr>
          <w:rFonts w:cs="Times New Roman"/>
          <w:i/>
          <w:iCs/>
          <w:noProof/>
          <w:szCs w:val="24"/>
        </w:rPr>
        <w:t>1</w:t>
      </w:r>
      <w:r w:rsidRPr="00A744AE">
        <w:rPr>
          <w:rFonts w:cs="Times New Roman"/>
          <w:noProof/>
          <w:szCs w:val="24"/>
        </w:rPr>
        <w:t>, 1–30. https://doi.org/10.1155/2020/7386701</w:t>
      </w:r>
    </w:p>
    <w:p w:rsidR="00A659D6" w:rsidRPr="008A75D8" w:rsidRDefault="00E173F0" w:rsidP="00E173F0">
      <w:r>
        <w:rPr>
          <w:b/>
          <w:bCs/>
        </w:rPr>
        <w:fldChar w:fldCharType="end"/>
      </w:r>
      <w:bookmarkStart w:id="1" w:name="_GoBack"/>
      <w:bookmarkEnd w:id="1"/>
    </w:p>
    <w:sectPr w:rsidR="00A659D6" w:rsidRPr="008A7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BA1"/>
    <w:multiLevelType w:val="hybridMultilevel"/>
    <w:tmpl w:val="91086EA6"/>
    <w:lvl w:ilvl="0" w:tplc="B04E138E">
      <w:start w:val="1"/>
      <w:numFmt w:val="decimal"/>
      <w:lvlText w:val="%1."/>
      <w:lvlJc w:val="left"/>
      <w:pPr>
        <w:ind w:left="168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3" w:hanging="360"/>
      </w:pPr>
    </w:lvl>
    <w:lvl w:ilvl="2" w:tplc="3809001B" w:tentative="1">
      <w:start w:val="1"/>
      <w:numFmt w:val="lowerRoman"/>
      <w:lvlText w:val="%3."/>
      <w:lvlJc w:val="right"/>
      <w:pPr>
        <w:ind w:left="3123" w:hanging="180"/>
      </w:pPr>
    </w:lvl>
    <w:lvl w:ilvl="3" w:tplc="3809000F" w:tentative="1">
      <w:start w:val="1"/>
      <w:numFmt w:val="decimal"/>
      <w:lvlText w:val="%4."/>
      <w:lvlJc w:val="left"/>
      <w:pPr>
        <w:ind w:left="3843" w:hanging="360"/>
      </w:pPr>
    </w:lvl>
    <w:lvl w:ilvl="4" w:tplc="38090019" w:tentative="1">
      <w:start w:val="1"/>
      <w:numFmt w:val="lowerLetter"/>
      <w:lvlText w:val="%5."/>
      <w:lvlJc w:val="left"/>
      <w:pPr>
        <w:ind w:left="4563" w:hanging="360"/>
      </w:pPr>
    </w:lvl>
    <w:lvl w:ilvl="5" w:tplc="3809001B" w:tentative="1">
      <w:start w:val="1"/>
      <w:numFmt w:val="lowerRoman"/>
      <w:lvlText w:val="%6."/>
      <w:lvlJc w:val="right"/>
      <w:pPr>
        <w:ind w:left="5283" w:hanging="180"/>
      </w:pPr>
    </w:lvl>
    <w:lvl w:ilvl="6" w:tplc="3809000F" w:tentative="1">
      <w:start w:val="1"/>
      <w:numFmt w:val="decimal"/>
      <w:lvlText w:val="%7."/>
      <w:lvlJc w:val="left"/>
      <w:pPr>
        <w:ind w:left="6003" w:hanging="360"/>
      </w:pPr>
    </w:lvl>
    <w:lvl w:ilvl="7" w:tplc="38090019" w:tentative="1">
      <w:start w:val="1"/>
      <w:numFmt w:val="lowerLetter"/>
      <w:lvlText w:val="%8."/>
      <w:lvlJc w:val="left"/>
      <w:pPr>
        <w:ind w:left="6723" w:hanging="360"/>
      </w:pPr>
    </w:lvl>
    <w:lvl w:ilvl="8" w:tplc="38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>
    <w:nsid w:val="146C365C"/>
    <w:multiLevelType w:val="hybridMultilevel"/>
    <w:tmpl w:val="3AECC57C"/>
    <w:lvl w:ilvl="0" w:tplc="B42EDFAA">
      <w:start w:val="2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A39A9"/>
    <w:multiLevelType w:val="hybridMultilevel"/>
    <w:tmpl w:val="AA90D680"/>
    <w:lvl w:ilvl="0" w:tplc="112E6E98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3A93"/>
    <w:multiLevelType w:val="hybridMultilevel"/>
    <w:tmpl w:val="D8888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F25FB"/>
    <w:multiLevelType w:val="hybridMultilevel"/>
    <w:tmpl w:val="D6BECA0A"/>
    <w:lvl w:ilvl="0" w:tplc="FFFFFFFF">
      <w:start w:val="1"/>
      <w:numFmt w:val="low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3D21504A"/>
    <w:multiLevelType w:val="hybridMultilevel"/>
    <w:tmpl w:val="E834A288"/>
    <w:lvl w:ilvl="0" w:tplc="62887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82770"/>
    <w:multiLevelType w:val="hybridMultilevel"/>
    <w:tmpl w:val="DBC46E02"/>
    <w:lvl w:ilvl="0" w:tplc="3809000F">
      <w:start w:val="1"/>
      <w:numFmt w:val="decimal"/>
      <w:lvlText w:val="%1."/>
      <w:lvlJc w:val="left"/>
      <w:pPr>
        <w:ind w:left="2628" w:hanging="360"/>
      </w:p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CC3263D"/>
    <w:multiLevelType w:val="hybridMultilevel"/>
    <w:tmpl w:val="ABFA3DB8"/>
    <w:lvl w:ilvl="0" w:tplc="38090019">
      <w:start w:val="1"/>
      <w:numFmt w:val="lowerLetter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53D96029"/>
    <w:multiLevelType w:val="multilevel"/>
    <w:tmpl w:val="85B293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55567D90"/>
    <w:multiLevelType w:val="hybridMultilevel"/>
    <w:tmpl w:val="F1644518"/>
    <w:lvl w:ilvl="0" w:tplc="3809000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757680"/>
    <w:multiLevelType w:val="multilevel"/>
    <w:tmpl w:val="915C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id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EF309F"/>
    <w:multiLevelType w:val="hybridMultilevel"/>
    <w:tmpl w:val="22487A0C"/>
    <w:lvl w:ilvl="0" w:tplc="B04E1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F450B"/>
    <w:multiLevelType w:val="hybridMultilevel"/>
    <w:tmpl w:val="1E201310"/>
    <w:lvl w:ilvl="0" w:tplc="C24404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B5A2940"/>
    <w:multiLevelType w:val="multilevel"/>
    <w:tmpl w:val="6FFA4CE2"/>
    <w:lvl w:ilvl="0">
      <w:start w:val="1"/>
      <w:numFmt w:val="upperRoman"/>
      <w:suff w:val="space"/>
      <w:lvlText w:val="BAB %1"/>
      <w:lvlJc w:val="center"/>
      <w:pPr>
        <w:ind w:left="72" w:hanging="7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432" w:hanging="360"/>
      </w:p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920" w:hanging="360"/>
      </w:pPr>
      <w:rPr>
        <w:rFonts w:hint="default"/>
        <w:i w:val="0"/>
        <w:iCs w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41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>
    <w:nsid w:val="77195C33"/>
    <w:multiLevelType w:val="hybridMultilevel"/>
    <w:tmpl w:val="4C500E3A"/>
    <w:lvl w:ilvl="0" w:tplc="3809000F">
      <w:start w:val="1"/>
      <w:numFmt w:val="decimal"/>
      <w:lvlText w:val="%1."/>
      <w:lvlJc w:val="left"/>
      <w:pPr>
        <w:ind w:left="1069" w:hanging="360"/>
      </w:p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0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61"/>
    <w:rsid w:val="001E0304"/>
    <w:rsid w:val="002F2761"/>
    <w:rsid w:val="006156E9"/>
    <w:rsid w:val="008A75D8"/>
    <w:rsid w:val="00A32352"/>
    <w:rsid w:val="00A659D6"/>
    <w:rsid w:val="00E173F0"/>
    <w:rsid w:val="00E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61"/>
    <w:pPr>
      <w:spacing w:after="160" w:line="259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F2761"/>
    <w:pPr>
      <w:spacing w:after="0" w:line="360" w:lineRule="auto"/>
      <w:jc w:val="center"/>
      <w:outlineLvl w:val="0"/>
    </w:pPr>
    <w:rPr>
      <w:rFonts w:cs="Times New Roman"/>
      <w:b/>
      <w:bCs/>
      <w:color w:val="000000" w:themeColor="text1"/>
    </w:rPr>
  </w:style>
  <w:style w:type="paragraph" w:styleId="Heading2">
    <w:name w:val="heading 2"/>
    <w:basedOn w:val="Normal"/>
    <w:link w:val="Heading2Char"/>
    <w:uiPriority w:val="1"/>
    <w:unhideWhenUsed/>
    <w:qFormat/>
    <w:rsid w:val="002F2761"/>
    <w:pPr>
      <w:keepNext/>
      <w:keepLines/>
      <w:numPr>
        <w:ilvl w:val="1"/>
        <w:numId w:val="1"/>
      </w:numPr>
      <w:spacing w:after="0" w:line="480" w:lineRule="auto"/>
      <w:ind w:left="360"/>
      <w:outlineLvl w:val="1"/>
    </w:pPr>
    <w:rPr>
      <w:rFonts w:eastAsiaTheme="majorEastAsia" w:cstheme="majorBidi"/>
      <w:b/>
      <w:color w:val="000000" w:themeColor="text1"/>
      <w:szCs w:val="26"/>
      <w:lang w:val="id-ID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2F2761"/>
    <w:pPr>
      <w:numPr>
        <w:ilvl w:val="2"/>
      </w:numPr>
      <w:ind w:left="567" w:hanging="567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761"/>
    <w:pPr>
      <w:keepNext/>
      <w:keepLines/>
      <w:numPr>
        <w:ilvl w:val="3"/>
        <w:numId w:val="1"/>
      </w:numPr>
      <w:spacing w:before="40" w:after="0" w:line="480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F2761"/>
    <w:rPr>
      <w:rFonts w:ascii="Times New Roman" w:hAnsi="Times New Roman" w:cs="Times New Roman"/>
      <w:b/>
      <w:bCs/>
      <w:color w:val="000000" w:themeColor="text1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F276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F2761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F2761"/>
    <w:rPr>
      <w:rFonts w:ascii="Times New Roman" w:eastAsiaTheme="majorEastAsia" w:hAnsi="Times New Roman" w:cstheme="majorBidi"/>
      <w:b/>
      <w:iCs/>
      <w:color w:val="000000" w:themeColor="text1"/>
      <w:sz w:val="24"/>
      <w:lang w:val="en-US"/>
    </w:rPr>
  </w:style>
  <w:style w:type="paragraph" w:styleId="BodyText">
    <w:name w:val="Body Text"/>
    <w:basedOn w:val="Normal"/>
    <w:link w:val="BodyTextChar"/>
    <w:uiPriority w:val="1"/>
    <w:rsid w:val="002F276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F2761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qFormat/>
    <w:rsid w:val="002F27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F2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276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ID" w:eastAsia="en-ID"/>
    </w:rPr>
  </w:style>
  <w:style w:type="table" w:customStyle="1" w:styleId="TableGrid1">
    <w:name w:val="Table Grid1"/>
    <w:basedOn w:val="TableNormal"/>
    <w:next w:val="TableGrid"/>
    <w:uiPriority w:val="39"/>
    <w:rsid w:val="002F2761"/>
    <w:pPr>
      <w:spacing w:after="0" w:line="240" w:lineRule="auto"/>
    </w:pPr>
    <w:rPr>
      <w:rFonts w:ascii="Calibri" w:eastAsia="Calibri" w:hAnsi="Calibri" w:cs="Cordia New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F276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2F2761"/>
    <w:rPr>
      <w:rFonts w:ascii="Times New Roman" w:hAnsi="Times New Roman"/>
      <w:i/>
      <w:iCs/>
      <w:color w:val="1F497D" w:themeColor="text2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6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61"/>
    <w:pPr>
      <w:spacing w:after="160" w:line="259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F2761"/>
    <w:pPr>
      <w:spacing w:after="0" w:line="360" w:lineRule="auto"/>
      <w:jc w:val="center"/>
      <w:outlineLvl w:val="0"/>
    </w:pPr>
    <w:rPr>
      <w:rFonts w:cs="Times New Roman"/>
      <w:b/>
      <w:bCs/>
      <w:color w:val="000000" w:themeColor="text1"/>
    </w:rPr>
  </w:style>
  <w:style w:type="paragraph" w:styleId="Heading2">
    <w:name w:val="heading 2"/>
    <w:basedOn w:val="Normal"/>
    <w:link w:val="Heading2Char"/>
    <w:uiPriority w:val="1"/>
    <w:unhideWhenUsed/>
    <w:qFormat/>
    <w:rsid w:val="002F2761"/>
    <w:pPr>
      <w:keepNext/>
      <w:keepLines/>
      <w:numPr>
        <w:ilvl w:val="1"/>
        <w:numId w:val="1"/>
      </w:numPr>
      <w:spacing w:after="0" w:line="480" w:lineRule="auto"/>
      <w:ind w:left="360"/>
      <w:outlineLvl w:val="1"/>
    </w:pPr>
    <w:rPr>
      <w:rFonts w:eastAsiaTheme="majorEastAsia" w:cstheme="majorBidi"/>
      <w:b/>
      <w:color w:val="000000" w:themeColor="text1"/>
      <w:szCs w:val="26"/>
      <w:lang w:val="id-ID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2F2761"/>
    <w:pPr>
      <w:numPr>
        <w:ilvl w:val="2"/>
      </w:numPr>
      <w:ind w:left="567" w:hanging="567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761"/>
    <w:pPr>
      <w:keepNext/>
      <w:keepLines/>
      <w:numPr>
        <w:ilvl w:val="3"/>
        <w:numId w:val="1"/>
      </w:numPr>
      <w:spacing w:before="40" w:after="0" w:line="480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F2761"/>
    <w:rPr>
      <w:rFonts w:ascii="Times New Roman" w:hAnsi="Times New Roman" w:cs="Times New Roman"/>
      <w:b/>
      <w:bCs/>
      <w:color w:val="000000" w:themeColor="text1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F276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F2761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F2761"/>
    <w:rPr>
      <w:rFonts w:ascii="Times New Roman" w:eastAsiaTheme="majorEastAsia" w:hAnsi="Times New Roman" w:cstheme="majorBidi"/>
      <w:b/>
      <w:iCs/>
      <w:color w:val="000000" w:themeColor="text1"/>
      <w:sz w:val="24"/>
      <w:lang w:val="en-US"/>
    </w:rPr>
  </w:style>
  <w:style w:type="paragraph" w:styleId="BodyText">
    <w:name w:val="Body Text"/>
    <w:basedOn w:val="Normal"/>
    <w:link w:val="BodyTextChar"/>
    <w:uiPriority w:val="1"/>
    <w:rsid w:val="002F276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F2761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qFormat/>
    <w:rsid w:val="002F27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F2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276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ID" w:eastAsia="en-ID"/>
    </w:rPr>
  </w:style>
  <w:style w:type="table" w:customStyle="1" w:styleId="TableGrid1">
    <w:name w:val="Table Grid1"/>
    <w:basedOn w:val="TableNormal"/>
    <w:next w:val="TableGrid"/>
    <w:uiPriority w:val="39"/>
    <w:rsid w:val="002F2761"/>
    <w:pPr>
      <w:spacing w:after="0" w:line="240" w:lineRule="auto"/>
    </w:pPr>
    <w:rPr>
      <w:rFonts w:ascii="Calibri" w:eastAsia="Calibri" w:hAnsi="Calibri" w:cs="Cordia New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F276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2F2761"/>
    <w:rPr>
      <w:rFonts w:ascii="Times New Roman" w:hAnsi="Times New Roman"/>
      <w:i/>
      <w:iCs/>
      <w:color w:val="1F497D" w:themeColor="text2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E_Library_SV_07</dc:creator>
  <cp:lastModifiedBy>E_Library_SV_07</cp:lastModifiedBy>
  <cp:revision>2</cp:revision>
  <dcterms:created xsi:type="dcterms:W3CDTF">2025-09-12T07:26:00Z</dcterms:created>
  <dcterms:modified xsi:type="dcterms:W3CDTF">2025-09-12T07:26:00Z</dcterms:modified>
</cp:coreProperties>
</file>