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60" w:rsidRPr="00A36B20" w:rsidRDefault="00351D60" w:rsidP="00351D60">
      <w:pPr>
        <w:pStyle w:val="Heading1"/>
      </w:pPr>
      <w:bookmarkStart w:id="0" w:name="_Toc202786250"/>
      <w:r>
        <w:t>DAFTAR PUSTAKA</w:t>
      </w:r>
      <w:bookmarkEnd w:id="0"/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Asy Syuaroh, I., Evana, E., &amp; Putri, S. (2022). </w:t>
      </w:r>
      <w:r w:rsidRPr="002A7CCC">
        <w:rPr>
          <w:rFonts w:ascii="Times New Roman" w:hAnsi="Times New Roman" w:cs="Times New Roman"/>
          <w:i/>
          <w:iCs/>
        </w:rPr>
        <w:t>Pengaruh Good Corporate Governance terhadap Tax Avoidance pada Perusahaan Barang Konsumsi</w:t>
      </w:r>
      <w:r w:rsidRPr="002A7CCC">
        <w:rPr>
          <w:rFonts w:ascii="Times New Roman" w:hAnsi="Times New Roman" w:cs="Times New Roman"/>
        </w:rPr>
        <w:t>. Jurnal Sultan, 1(2), 93–104. https://journal.civiliza.org/index.php/sultan/article/view/95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Aulia, I., &amp; Mahpudin, E. (2020). Pengaruh profitabilitas, leverage, dan ukuran perusahaan terhadap tax avoidance. </w:t>
      </w:r>
      <w:r w:rsidRPr="002A7CCC">
        <w:rPr>
          <w:rFonts w:ascii="Times New Roman" w:hAnsi="Times New Roman" w:cs="Times New Roman"/>
          <w:i/>
          <w:iCs/>
        </w:rPr>
        <w:t>Akuntabel, 17</w:t>
      </w:r>
      <w:r w:rsidRPr="002A7CCC">
        <w:rPr>
          <w:rFonts w:ascii="Times New Roman" w:hAnsi="Times New Roman" w:cs="Times New Roman"/>
        </w:rPr>
        <w:t xml:space="preserve">(2), 289–300. </w:t>
      </w:r>
      <w:hyperlink r:id="rId5" w:tgtFrame="_new" w:history="1">
        <w:r w:rsidRPr="002A7CCC">
          <w:rPr>
            <w:rStyle w:val="Hyperlink"/>
            <w:rFonts w:ascii="Times New Roman" w:hAnsi="Times New Roman" w:cs="Times New Roman"/>
          </w:rPr>
          <w:t>https://d1wqtxts1xzle7.cloudfront.net/76897701/1083-libre.pdf</w:t>
        </w:r>
      </w:hyperlink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Bayari, S., Isra, S., Warman, K., &amp; Irianto, E. S. (2023). </w:t>
      </w:r>
      <w:r w:rsidRPr="002A7CCC">
        <w:rPr>
          <w:rFonts w:ascii="Times New Roman" w:hAnsi="Times New Roman" w:cs="Times New Roman"/>
          <w:i/>
          <w:iCs/>
        </w:rPr>
        <w:t>40 Tahun Reformasi Administrasi, Institusi Perpajakan Belum Berhasil Meningkatkan Tax Ratio</w:t>
      </w:r>
      <w:r w:rsidRPr="002A7CCC">
        <w:rPr>
          <w:rFonts w:ascii="Times New Roman" w:hAnsi="Times New Roman" w:cs="Times New Roman"/>
        </w:rPr>
        <w:t>. Jurnal Hukum dan Pembangunan Ekonomi. https://jurnal.uns.ac.id/hpe/article/view/80566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Dalimunte, I., &amp; Fitri, R. (2023). </w:t>
      </w:r>
      <w:r w:rsidRPr="002A7CCC">
        <w:rPr>
          <w:rFonts w:ascii="Times New Roman" w:hAnsi="Times New Roman" w:cs="Times New Roman"/>
          <w:i/>
          <w:iCs/>
        </w:rPr>
        <w:t>Pengaruh Kepemilikan Asing dan Intensitas Modal terhadap Tax Avoidance pada Perusahaan Sektor Barang Konsumsi</w:t>
      </w:r>
      <w:r w:rsidRPr="002A7CCC">
        <w:rPr>
          <w:rFonts w:ascii="Times New Roman" w:hAnsi="Times New Roman" w:cs="Times New Roman"/>
        </w:rPr>
        <w:t>. Jurnal Manajemen dan Strategi, 4(1), 35–45. https://ejournal.seaninstitute.or.id/index.php/JMS/article/view/6530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Desai, M. A., &amp; Dharmapala, D. (2006). Corporate Tax Avoidance and High-Powered Incentives. </w:t>
      </w:r>
      <w:r w:rsidRPr="002A7CCC">
        <w:rPr>
          <w:rStyle w:val="Emphasis"/>
          <w:rFonts w:eastAsiaTheme="majorEastAsia"/>
        </w:rPr>
        <w:t>Journal of Financial Economics, 79</w:t>
      </w:r>
      <w:r w:rsidRPr="002A7CCC">
        <w:t>(1), 145–179.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Felix, T., &amp; Iskak, J. (2021). Pengaruh profitability, leverage, dan corporate governance terhadap tax avoidance. </w:t>
      </w:r>
      <w:r w:rsidRPr="002A7CCC">
        <w:rPr>
          <w:rStyle w:val="Emphasis"/>
          <w:rFonts w:eastAsiaTheme="majorEastAsia"/>
        </w:rPr>
        <w:t>Jurnal Paradigma Akuntansi</w:t>
      </w:r>
      <w:r w:rsidRPr="002A7CCC">
        <w:t>, 4(1), 62–72. https://journal.untar.ac.id/index.php/jpa/article/view/11706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Fitriani, A., Prasetiyaningsih, E., Ameliyaningsih, T., Wahono, P., &amp; Pahala, I. (2024). </w:t>
      </w:r>
      <w:r w:rsidRPr="002A7CCC">
        <w:rPr>
          <w:rFonts w:ascii="Times New Roman" w:hAnsi="Times New Roman" w:cs="Times New Roman"/>
          <w:i/>
          <w:iCs/>
        </w:rPr>
        <w:t>Overview Indonesia Tax Ratio in According to Political Agenda and Comparison with Another Country</w:t>
      </w:r>
      <w:r w:rsidRPr="002A7CCC">
        <w:rPr>
          <w:rFonts w:ascii="Times New Roman" w:hAnsi="Times New Roman" w:cs="Times New Roman"/>
        </w:rPr>
        <w:t>. Jurnal Moneter. https://ejournal2.uika-bogor.ac.id/index.php/MONETER/article/view/762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Hossein, M., Ghanbari, M., &amp; Karimi, S. (2024). Firm Characteristics and Tax Avoidance: Evidence from Emerging Markets. </w:t>
      </w:r>
      <w:r w:rsidRPr="002A7CCC">
        <w:rPr>
          <w:rStyle w:val="Emphasis"/>
          <w:rFonts w:eastAsiaTheme="majorEastAsia"/>
        </w:rPr>
        <w:t>International Journal of Accounting Research, 12</w:t>
      </w:r>
      <w:r w:rsidRPr="002A7CCC">
        <w:t>(2), 73–85.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Hossein, M., Ghanbari, M., &amp; Karimi, S. (2024). Firm Characteristics and Tax Avoidance: Evidence from Emerging Markets. </w:t>
      </w:r>
      <w:r w:rsidRPr="002A7CCC">
        <w:rPr>
          <w:rStyle w:val="Emphasis"/>
          <w:rFonts w:eastAsiaTheme="majorEastAsia"/>
        </w:rPr>
        <w:t>International Journal of Accounting Research, 12</w:t>
      </w:r>
      <w:r w:rsidRPr="002A7CCC">
        <w:t>(2), 73–85.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Iba, Z., &amp; Wardhana, A. (2024). </w:t>
      </w:r>
      <w:r w:rsidRPr="002A7CCC">
        <w:rPr>
          <w:rStyle w:val="Emphasis"/>
          <w:rFonts w:eastAsiaTheme="majorEastAsia"/>
        </w:rPr>
        <w:t>Operasionalisasi variabel dalam penelitian kuantitatif</w:t>
      </w:r>
      <w:r w:rsidRPr="002A7CCC">
        <w:t xml:space="preserve">. ResearchGate. </w:t>
      </w:r>
      <w:hyperlink r:id="rId6" w:tgtFrame="_new" w:history="1">
        <w:r w:rsidRPr="002A7CCC">
          <w:rPr>
            <w:rStyle w:val="Hyperlink"/>
            <w:rFonts w:eastAsiaTheme="majorEastAsia"/>
          </w:rPr>
          <w:t>https://www.researchgate.net/publication/382028555_OPERASIONALISASI_VARIABEL_DALAM_PENELITIAN_KUANTITATIF</w:t>
        </w:r>
      </w:hyperlink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Irawati, T., Cahya, B. T., &amp; Ningsih, S. (2021). Pengaruh leverage dan return on asset terhadap tax avoidance. </w:t>
      </w:r>
      <w:r w:rsidRPr="002A7CCC">
        <w:rPr>
          <w:rStyle w:val="Emphasis"/>
          <w:rFonts w:eastAsiaTheme="majorEastAsia"/>
        </w:rPr>
        <w:t>Jurnal Bisnis Manajemen dan Akuntansi (BISMAK)</w:t>
      </w:r>
      <w:r w:rsidRPr="002A7CCC">
        <w:t>, 5(2), 172–178. https://doi.org/10.37641/bismak.v5i2.1201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Khan, A., Khan, M. I., &amp; Awan, H. M. (2021). The impact of firm size on profitability: Evidence from the manufacturing sector in Pakistan. </w:t>
      </w:r>
      <w:r w:rsidRPr="002A7CCC">
        <w:rPr>
          <w:rStyle w:val="Emphasis"/>
          <w:rFonts w:eastAsiaTheme="majorEastAsia"/>
        </w:rPr>
        <w:t>Journal of Business and Economic Development, 6</w:t>
      </w:r>
      <w:r w:rsidRPr="002A7CCC">
        <w:t>(1), 15–22.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Kusumaningsih, R., &amp; Mujiyati, M. (2024). Determinan Tax Avoidance pada Perusahaan Barang Konsumsi yang Terdaftar di BEI. </w:t>
      </w:r>
      <w:r w:rsidRPr="002A7CCC">
        <w:rPr>
          <w:rFonts w:ascii="Times New Roman" w:hAnsi="Times New Roman" w:cs="Times New Roman"/>
          <w:i/>
          <w:iCs/>
        </w:rPr>
        <w:t>Jurnal Ekonomi dan Bisnis Indonesia</w:t>
      </w:r>
      <w:r w:rsidRPr="002A7CCC">
        <w:rPr>
          <w:rFonts w:ascii="Times New Roman" w:hAnsi="Times New Roman" w:cs="Times New Roman"/>
        </w:rPr>
        <w:t>, 39(2), 112–126.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Lind, D. A., Marchal, W. G., &amp; Wathen, S. A. (2021). </w:t>
      </w:r>
      <w:r w:rsidRPr="002A7CCC">
        <w:rPr>
          <w:rFonts w:ascii="Times New Roman" w:hAnsi="Times New Roman" w:cs="Times New Roman"/>
          <w:i/>
          <w:iCs/>
        </w:rPr>
        <w:t>Statistical techniques in business and economics</w:t>
      </w:r>
      <w:r w:rsidRPr="002A7CCC">
        <w:rPr>
          <w:rFonts w:ascii="Times New Roman" w:hAnsi="Times New Roman" w:cs="Times New Roman"/>
        </w:rPr>
        <w:t xml:space="preserve"> (18th ed.). McGraw-Hill Education.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Litan, S. (2024). </w:t>
      </w:r>
      <w:r w:rsidRPr="002A7CCC">
        <w:rPr>
          <w:rFonts w:ascii="Times New Roman" w:hAnsi="Times New Roman" w:cs="Times New Roman"/>
          <w:i/>
          <w:iCs/>
        </w:rPr>
        <w:t>Pengaruh Profitabilitas terhadap Tax Avoidance pada Perusahaan Barang Konsumsi</w:t>
      </w:r>
      <w:r w:rsidRPr="002A7CCC">
        <w:rPr>
          <w:rFonts w:ascii="Times New Roman" w:hAnsi="Times New Roman" w:cs="Times New Roman"/>
        </w:rPr>
        <w:t>. Ekonomi dan Finansial, 6(1), 12–20. https://jurnal.kdi.or.id/index.php/ef/article/view/1262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Manihuruk, R. (2023). </w:t>
      </w:r>
      <w:r w:rsidRPr="002A7CCC">
        <w:rPr>
          <w:rFonts w:ascii="Times New Roman" w:hAnsi="Times New Roman" w:cs="Times New Roman"/>
          <w:i/>
          <w:iCs/>
        </w:rPr>
        <w:t>Tax avoidance in the Indonesian manufacturing industry</w:t>
      </w:r>
      <w:r w:rsidRPr="002A7CCC">
        <w:rPr>
          <w:rFonts w:ascii="Times New Roman" w:hAnsi="Times New Roman" w:cs="Times New Roman"/>
        </w:rPr>
        <w:t>. Academia.edu. https://www.academia.edu/102695261/Tax_avoidance_in_the_Indonesian_manufacturing_industry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>Mariadi, M. D., &amp; Dewi, L. G. K. (2022). Pengaruh Leverage, Profitabilitas, dan Intensitas Aset Tetap Terhadap Tax Avoidance Pada Perusahaan Manufaktur di BEI. </w:t>
      </w:r>
      <w:r w:rsidRPr="002A7CCC">
        <w:rPr>
          <w:rFonts w:ascii="Times New Roman" w:hAnsi="Times New Roman" w:cs="Times New Roman"/>
          <w:i/>
          <w:iCs/>
        </w:rPr>
        <w:t>JIMAT (Jurnal Ilmiah Mahasiswa Akuntansi) Undiksha</w:t>
      </w:r>
      <w:r w:rsidRPr="002A7CCC">
        <w:rPr>
          <w:rFonts w:ascii="Times New Roman" w:hAnsi="Times New Roman" w:cs="Times New Roman"/>
        </w:rPr>
        <w:t>, </w:t>
      </w:r>
      <w:r w:rsidRPr="002A7CCC">
        <w:rPr>
          <w:rFonts w:ascii="Times New Roman" w:hAnsi="Times New Roman" w:cs="Times New Roman"/>
          <w:i/>
          <w:iCs/>
        </w:rPr>
        <w:t>13</w:t>
      </w:r>
      <w:r w:rsidRPr="002A7CCC">
        <w:rPr>
          <w:rFonts w:ascii="Times New Roman" w:hAnsi="Times New Roman" w:cs="Times New Roman"/>
        </w:rPr>
        <w:t>(04), 1136-1140.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Maulidya, F., &amp; Purwaningsih, A. (2023). Pengaruh Profitabilitas terhadap Penghindaran Pajak pada Perusahaan Manufaktur. </w:t>
      </w:r>
      <w:r w:rsidRPr="002A7CCC">
        <w:rPr>
          <w:rStyle w:val="Emphasis"/>
          <w:rFonts w:eastAsiaTheme="majorEastAsia"/>
        </w:rPr>
        <w:t>Jurnal Akuntansi dan Keuangan, 18</w:t>
      </w:r>
      <w:r w:rsidRPr="002A7CCC">
        <w:t>(1), 55-66.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Moeljono, D. (2020). </w:t>
      </w:r>
      <w:r w:rsidRPr="002A7CCC">
        <w:rPr>
          <w:rStyle w:val="Emphasis"/>
          <w:rFonts w:eastAsiaTheme="majorEastAsia"/>
        </w:rPr>
        <w:t>Manajemen Keuangan</w:t>
      </w:r>
      <w:r w:rsidRPr="002A7CCC">
        <w:t>. Jakarta: Mitra Wacana Media.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Nugraha, D. B., Utaminingtyas, T. H., &amp; Respati, D. K. (2024). Pengaruh profitabilitas dan leverage terhadap tax avoidance dengan ukuran perusahaan sebagai moderasi pada sektor energi. </w:t>
      </w:r>
      <w:r w:rsidRPr="002A7CCC">
        <w:rPr>
          <w:rStyle w:val="Emphasis"/>
          <w:rFonts w:eastAsiaTheme="majorEastAsia"/>
        </w:rPr>
        <w:t>Jurnal Akuntansi, Perpajakan dan Auditing</w:t>
      </w:r>
      <w:r w:rsidRPr="002A7CCC">
        <w:t>, 5(1), 51–62. https://journal.unj.ac.id/unj/index.php/japa/article/view/42623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lastRenderedPageBreak/>
        <w:t xml:space="preserve">Nugroho, B. S., &amp; Sutanto, R. B. (2021). </w:t>
      </w:r>
      <w:r w:rsidRPr="002A7CCC">
        <w:rPr>
          <w:rFonts w:ascii="Times New Roman" w:hAnsi="Times New Roman" w:cs="Times New Roman"/>
          <w:i/>
          <w:iCs/>
        </w:rPr>
        <w:t>Pengaruh Leverage dan Likuiditas terhadap Tax Avoidance dengan Profitabilitas sebagai Variabel Moderasi</w:t>
      </w:r>
      <w:r w:rsidRPr="002A7CCC">
        <w:rPr>
          <w:rFonts w:ascii="Times New Roman" w:hAnsi="Times New Roman" w:cs="Times New Roman"/>
        </w:rPr>
        <w:t xml:space="preserve">. Jurnal Akuntansi, </w:t>
      </w:r>
      <w:r w:rsidRPr="002A7CCC">
        <w:rPr>
          <w:rFonts w:ascii="Times New Roman" w:hAnsi="Times New Roman" w:cs="Times New Roman"/>
          <w:b/>
          <w:bCs/>
        </w:rPr>
        <w:t>10</w:t>
      </w:r>
      <w:r w:rsidRPr="002A7CCC">
        <w:rPr>
          <w:rFonts w:ascii="Times New Roman" w:hAnsi="Times New Roman" w:cs="Times New Roman"/>
        </w:rPr>
        <w:t>(3), 213–227.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Putra, I. K. G. D., &amp; Wijaya, I. M. A. (2023). </w:t>
      </w:r>
      <w:r w:rsidRPr="002A7CCC">
        <w:rPr>
          <w:rFonts w:ascii="Times New Roman" w:hAnsi="Times New Roman" w:cs="Times New Roman"/>
          <w:i/>
          <w:iCs/>
        </w:rPr>
        <w:t>Leverage dan Penghindaran Pajak: Studi Empiris pada Perusahaan Manufaktur di BEI</w:t>
      </w:r>
      <w:r w:rsidRPr="002A7CCC">
        <w:rPr>
          <w:rFonts w:ascii="Times New Roman" w:hAnsi="Times New Roman" w:cs="Times New Roman"/>
        </w:rPr>
        <w:t xml:space="preserve">. Jurnal Riset Akuntansi dan Bisnis, </w:t>
      </w:r>
      <w:r w:rsidRPr="002A7CCC">
        <w:rPr>
          <w:rFonts w:ascii="Times New Roman" w:hAnsi="Times New Roman" w:cs="Times New Roman"/>
          <w:b/>
          <w:bCs/>
        </w:rPr>
        <w:t>13</w:t>
      </w:r>
      <w:r w:rsidRPr="002A7CCC">
        <w:rPr>
          <w:rFonts w:ascii="Times New Roman" w:hAnsi="Times New Roman" w:cs="Times New Roman"/>
        </w:rPr>
        <w:t>(1), 100–110.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Putri, A. D., &amp; Yuliafitri, M. (2024). Pengaruh Leverage, Ukuran Perusahaan, dan Profitabilitas terhadap Penghindaran Pajak pada Perusahaan Sektor Barang Konsumsi. </w:t>
      </w:r>
      <w:r w:rsidRPr="002A7CCC">
        <w:rPr>
          <w:rFonts w:ascii="Times New Roman" w:hAnsi="Times New Roman" w:cs="Times New Roman"/>
          <w:i/>
          <w:iCs/>
        </w:rPr>
        <w:t>Jurnal Akuntansi Multiparadigma</w:t>
      </w:r>
      <w:r w:rsidRPr="002A7CCC">
        <w:rPr>
          <w:rFonts w:ascii="Times New Roman" w:hAnsi="Times New Roman" w:cs="Times New Roman"/>
        </w:rPr>
        <w:t>, 15(1), 88–102.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Sandrina, A., &amp; Halimatusadiah, I. (2022). </w:t>
      </w:r>
      <w:r w:rsidRPr="002A7CCC">
        <w:rPr>
          <w:rFonts w:ascii="Times New Roman" w:hAnsi="Times New Roman" w:cs="Times New Roman"/>
          <w:i/>
          <w:iCs/>
        </w:rPr>
        <w:t>Struktur Modal dan Implikasinya terhadap Kinerja Keuangan Perusahaan</w:t>
      </w:r>
      <w:r w:rsidRPr="002A7CCC">
        <w:rPr>
          <w:rFonts w:ascii="Times New Roman" w:hAnsi="Times New Roman" w:cs="Times New Roman"/>
        </w:rPr>
        <w:t xml:space="preserve">. Jurnal Ilmiah Manajemen dan Bisnis, </w:t>
      </w:r>
      <w:r w:rsidRPr="002A7CCC">
        <w:rPr>
          <w:rFonts w:ascii="Times New Roman" w:hAnsi="Times New Roman" w:cs="Times New Roman"/>
          <w:b/>
          <w:bCs/>
        </w:rPr>
        <w:t>9</w:t>
      </w:r>
      <w:r w:rsidRPr="002A7CCC">
        <w:rPr>
          <w:rFonts w:ascii="Times New Roman" w:hAnsi="Times New Roman" w:cs="Times New Roman"/>
        </w:rPr>
        <w:t>(2), 89–98.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Sandrina, F., &amp; Halimatusadiah, A. (2022). Pengaruh ROA dan Leverage terhadap Tax Avoidance pada Perusahaan Publik. </w:t>
      </w:r>
      <w:r w:rsidRPr="002A7CCC">
        <w:rPr>
          <w:rStyle w:val="Emphasis"/>
          <w:rFonts w:eastAsiaTheme="majorEastAsia"/>
        </w:rPr>
        <w:t>Jurnal Ekonomi dan Bisnis, 14</w:t>
      </w:r>
      <w:r w:rsidRPr="002A7CCC">
        <w:t>(2), 88–97.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>Sembiring, S. S., &amp; Sa’adah, L. (2021). Pengaruh ukuran perusahaan, profitabilitas, dan pertumbuhan penjualan terhadap tax avoidance. </w:t>
      </w:r>
      <w:r w:rsidRPr="002A7CCC">
        <w:rPr>
          <w:rFonts w:ascii="Times New Roman" w:hAnsi="Times New Roman" w:cs="Times New Roman"/>
          <w:i/>
          <w:iCs/>
        </w:rPr>
        <w:t>Jurnal Manajemen Dirgantara</w:t>
      </w:r>
      <w:r w:rsidRPr="002A7CCC">
        <w:rPr>
          <w:rFonts w:ascii="Times New Roman" w:hAnsi="Times New Roman" w:cs="Times New Roman"/>
        </w:rPr>
        <w:t>, </w:t>
      </w:r>
      <w:r w:rsidRPr="002A7CCC">
        <w:rPr>
          <w:rFonts w:ascii="Times New Roman" w:hAnsi="Times New Roman" w:cs="Times New Roman"/>
          <w:i/>
          <w:iCs/>
        </w:rPr>
        <w:t>14</w:t>
      </w:r>
      <w:r w:rsidRPr="002A7CCC">
        <w:rPr>
          <w:rFonts w:ascii="Times New Roman" w:hAnsi="Times New Roman" w:cs="Times New Roman"/>
        </w:rPr>
        <w:t>(2), 188-195.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Setiabudi, A. W. (2023). </w:t>
      </w:r>
      <w:r w:rsidRPr="002A7CCC">
        <w:rPr>
          <w:rFonts w:ascii="Times New Roman" w:hAnsi="Times New Roman" w:cs="Times New Roman"/>
          <w:i/>
          <w:iCs/>
        </w:rPr>
        <w:t>Rasio Pajak Optimal dan Tingkat Pertumbuhan Ekonomi di Indonesia Tahun 1970–2008</w:t>
      </w:r>
      <w:r w:rsidRPr="002A7CCC">
        <w:rPr>
          <w:rFonts w:ascii="Times New Roman" w:hAnsi="Times New Roman" w:cs="Times New Roman"/>
        </w:rPr>
        <w:t>. Jurnal Akuntansi dan Riset Atma Jaya. https://ejournal.atmajaya.ac.id/index.php/JARA/article/view/44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Shubita, M. (2024). Determinants of Tax Avoidance: Evidence from Jordan. </w:t>
      </w:r>
      <w:r w:rsidRPr="002A7CCC">
        <w:rPr>
          <w:rStyle w:val="Emphasis"/>
          <w:rFonts w:eastAsiaTheme="majorEastAsia"/>
        </w:rPr>
        <w:t>Journal of Accounting and Taxation, 16</w:t>
      </w:r>
      <w:r w:rsidRPr="002A7CCC">
        <w:t>(1), 25–34.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Shubita, M. (2024). </w:t>
      </w:r>
      <w:r w:rsidRPr="002A7CCC">
        <w:rPr>
          <w:rFonts w:ascii="Times New Roman" w:hAnsi="Times New Roman" w:cs="Times New Roman"/>
          <w:i/>
          <w:iCs/>
        </w:rPr>
        <w:t>The Effect of Profitability and Leverage on Tax Avoidance: Evidence from Emerging Markets</w:t>
      </w:r>
      <w:r w:rsidRPr="002A7CCC">
        <w:rPr>
          <w:rFonts w:ascii="Times New Roman" w:hAnsi="Times New Roman" w:cs="Times New Roman"/>
        </w:rPr>
        <w:t xml:space="preserve">. International Journal of Finance &amp; Accounting Studies, </w:t>
      </w:r>
      <w:r w:rsidRPr="002A7CCC">
        <w:rPr>
          <w:rFonts w:ascii="Times New Roman" w:hAnsi="Times New Roman" w:cs="Times New Roman"/>
          <w:b/>
          <w:bCs/>
        </w:rPr>
        <w:t>6</w:t>
      </w:r>
      <w:r w:rsidRPr="002A7CCC">
        <w:rPr>
          <w:rFonts w:ascii="Times New Roman" w:hAnsi="Times New Roman" w:cs="Times New Roman"/>
        </w:rPr>
        <w:t>(1), 77–89.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>Stawati, V. (2020). Pengaruh profitabilitas, Leverage dan ukuran perusahaan terhadap penghindaran pajak. </w:t>
      </w:r>
      <w:r w:rsidRPr="002A7CCC">
        <w:rPr>
          <w:rFonts w:ascii="Times New Roman" w:hAnsi="Times New Roman" w:cs="Times New Roman"/>
          <w:i/>
          <w:iCs/>
        </w:rPr>
        <w:t>Jurnal Akuntansi Dan Bisnis: Jurnal Program Studi Akuntansi</w:t>
      </w:r>
      <w:r w:rsidRPr="002A7CCC">
        <w:rPr>
          <w:rFonts w:ascii="Times New Roman" w:hAnsi="Times New Roman" w:cs="Times New Roman"/>
        </w:rPr>
        <w:t>, </w:t>
      </w:r>
      <w:r w:rsidRPr="002A7CCC">
        <w:rPr>
          <w:rFonts w:ascii="Times New Roman" w:hAnsi="Times New Roman" w:cs="Times New Roman"/>
          <w:i/>
          <w:iCs/>
        </w:rPr>
        <w:t>6</w:t>
      </w:r>
      <w:r w:rsidRPr="002A7CCC">
        <w:rPr>
          <w:rFonts w:ascii="Times New Roman" w:hAnsi="Times New Roman" w:cs="Times New Roman"/>
        </w:rPr>
        <w:t xml:space="preserve">(2), 147-157. </w:t>
      </w:r>
      <w:hyperlink r:id="rId7" w:history="1">
        <w:r w:rsidRPr="002A7CCC">
          <w:rPr>
            <w:rStyle w:val="Hyperlink"/>
            <w:rFonts w:ascii="Times New Roman" w:hAnsi="Times New Roman" w:cs="Times New Roman"/>
          </w:rPr>
          <w:t>https://ojs.uma.ac.id/index.php/jurnalakundanbisnis/article/view/3472</w:t>
        </w:r>
      </w:hyperlink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Sugiyono. (2020). </w:t>
      </w:r>
      <w:r w:rsidRPr="002A7CCC">
        <w:rPr>
          <w:rStyle w:val="Emphasis"/>
          <w:rFonts w:eastAsiaTheme="majorEastAsia"/>
        </w:rPr>
        <w:t>Metode Penelitian Kuantitatif, Kualitatif, dan R&amp;D</w:t>
      </w:r>
      <w:r w:rsidRPr="002A7CCC">
        <w:t>. Bandung: Alfabeta.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Tax Justice Network. (2019). </w:t>
      </w:r>
      <w:r w:rsidRPr="002A7CCC">
        <w:rPr>
          <w:rFonts w:ascii="Times New Roman" w:hAnsi="Times New Roman" w:cs="Times New Roman"/>
          <w:i/>
          <w:iCs/>
        </w:rPr>
        <w:t>Ashes to ashes: How British American Tobacco avoids taxes in low and middle income countries</w:t>
      </w:r>
      <w:r w:rsidRPr="002A7CCC">
        <w:rPr>
          <w:rFonts w:ascii="Times New Roman" w:hAnsi="Times New Roman" w:cs="Times New Roman"/>
        </w:rPr>
        <w:t>. https://insight.kontan.co.id/news/bentoel-didera-rugi-menahun-hingga-tudingan-memanfaatkan-celah-pajak-dan-cukai</w:t>
      </w:r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lastRenderedPageBreak/>
        <w:t xml:space="preserve">Vionalita. (2020). </w:t>
      </w:r>
      <w:r w:rsidRPr="002A7CCC">
        <w:rPr>
          <w:rStyle w:val="Emphasis"/>
          <w:rFonts w:eastAsiaTheme="majorEastAsia"/>
        </w:rPr>
        <w:t>Metodologi penelitian kuantitatif</w:t>
      </w:r>
      <w:r w:rsidRPr="002A7CCC">
        <w:t xml:space="preserve">. ResearchGate. </w:t>
      </w:r>
      <w:hyperlink r:id="rId8" w:tgtFrame="_new" w:history="1">
        <w:r w:rsidRPr="002A7CCC">
          <w:rPr>
            <w:rStyle w:val="Hyperlink"/>
            <w:rFonts w:eastAsiaTheme="majorEastAsia"/>
          </w:rPr>
          <w:t>https://www.researchgate.net/publication/370561251_METODOLOGI_PENELITIAN_KUANTITATIF</w:t>
        </w:r>
      </w:hyperlink>
    </w:p>
    <w:p w:rsidR="00351D60" w:rsidRPr="002A7CCC" w:rsidRDefault="00351D60" w:rsidP="00351D60">
      <w:pPr>
        <w:pStyle w:val="NormalWeb"/>
        <w:spacing w:line="360" w:lineRule="auto"/>
        <w:ind w:left="720" w:hanging="720"/>
        <w:jc w:val="both"/>
      </w:pPr>
      <w:r w:rsidRPr="002A7CCC">
        <w:t xml:space="preserve">Wiriatmaja, N. U., Wibowo, A. S., Setiawan, R. Y., &amp; Simamora, L. (2023). Profitabilitas dan leverage: Apakah berperan dalam memprediksi tax avoidance? </w:t>
      </w:r>
      <w:r w:rsidRPr="002A7CCC">
        <w:rPr>
          <w:rStyle w:val="Emphasis"/>
          <w:rFonts w:eastAsiaTheme="majorEastAsia"/>
        </w:rPr>
        <w:t>JRAK (Jurnal Riset Akuntansi dan Bisnis)</w:t>
      </w:r>
      <w:r w:rsidRPr="002A7CCC">
        <w:t>, 8(1), 22–31. https://jurnal.plb.ac.id/index.php/JRAK/article/view/2248</w:t>
      </w:r>
    </w:p>
    <w:p w:rsidR="00351D60" w:rsidRPr="002A7CCC" w:rsidRDefault="00351D60" w:rsidP="00351D60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 xml:space="preserve">Yossinomita, Y., Haryadi, H., Nainggolan, S., &amp; Zulfanetti, Z. (2024). </w:t>
      </w:r>
      <w:r w:rsidRPr="002A7CCC">
        <w:rPr>
          <w:rFonts w:ascii="Times New Roman" w:hAnsi="Times New Roman" w:cs="Times New Roman"/>
          <w:i/>
          <w:iCs/>
        </w:rPr>
        <w:t>Maximizing Economic Growth in Indonesia: A Model-Based Exploration of Optimal Tax Ratios</w:t>
      </w:r>
      <w:r w:rsidRPr="002A7CCC">
        <w:rPr>
          <w:rFonts w:ascii="Times New Roman" w:hAnsi="Times New Roman" w:cs="Times New Roman"/>
        </w:rPr>
        <w:t xml:space="preserve">. Indonesian Treasury Review. </w:t>
      </w:r>
    </w:p>
    <w:p w:rsidR="00351D60" w:rsidRPr="002A7CCC" w:rsidRDefault="00351D60" w:rsidP="00351D60">
      <w:pPr>
        <w:spacing w:line="360" w:lineRule="auto"/>
        <w:ind w:left="1440" w:hanging="720"/>
        <w:jc w:val="both"/>
        <w:rPr>
          <w:rFonts w:ascii="Times New Roman" w:hAnsi="Times New Roman" w:cs="Times New Roman"/>
        </w:rPr>
      </w:pPr>
      <w:r w:rsidRPr="002A7CCC">
        <w:rPr>
          <w:rFonts w:ascii="Times New Roman" w:hAnsi="Times New Roman" w:cs="Times New Roman"/>
        </w:rPr>
        <w:t>https://itrev.kemenkeu.go.id/index.php/ITRev/article/view/756</w:t>
      </w:r>
    </w:p>
    <w:p w:rsidR="00351D60" w:rsidRPr="00B00998" w:rsidRDefault="00351D60" w:rsidP="00351D60">
      <w:r w:rsidRPr="002A7CCC">
        <w:rPr>
          <w:rFonts w:ascii="Times New Roman" w:hAnsi="Times New Roman" w:cs="Times New Roman"/>
        </w:rPr>
        <w:t xml:space="preserve">Zaki, M., &amp; Saiman, M. (2021). </w:t>
      </w:r>
      <w:r w:rsidRPr="002A7CCC">
        <w:rPr>
          <w:rStyle w:val="Emphasis"/>
          <w:rFonts w:ascii="Times New Roman" w:eastAsiaTheme="majorEastAsia" w:hAnsi="Times New Roman" w:cs="Times New Roman"/>
        </w:rPr>
        <w:t>Kajian tentang Perumusan Hipotesis Statistik Dalam Pengujian Hipotesis Penelitian</w:t>
      </w:r>
      <w:r w:rsidRPr="002A7CCC">
        <w:rPr>
          <w:rFonts w:ascii="Times New Roman" w:hAnsi="Times New Roman" w:cs="Times New Roman"/>
        </w:rPr>
        <w:t>. Jurnal Ilmiah Ilmu Pendidikan, 4(2), 115-118.</w:t>
      </w:r>
    </w:p>
    <w:p w:rsidR="00FC52CA" w:rsidRDefault="00FC52CA">
      <w:bookmarkStart w:id="1" w:name="_GoBack"/>
      <w:bookmarkEnd w:id="1"/>
    </w:p>
    <w:sectPr w:rsidR="00FC5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60"/>
    <w:rsid w:val="00351D60"/>
    <w:rsid w:val="008D3723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60"/>
    <w:pPr>
      <w:spacing w:after="160" w:line="259" w:lineRule="auto"/>
    </w:pPr>
    <w:rPr>
      <w:kern w:val="2"/>
      <w:szCs w:val="28"/>
      <w:lang w:val="en-ID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D60"/>
    <w:pPr>
      <w:keepNext/>
      <w:keepLines/>
      <w:spacing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D60"/>
    <w:rPr>
      <w:rFonts w:ascii="Times New Roman" w:eastAsiaTheme="majorEastAsia" w:hAnsi="Times New Roman" w:cstheme="majorBidi"/>
      <w:b/>
      <w:color w:val="000000" w:themeColor="text1"/>
      <w:kern w:val="2"/>
      <w:sz w:val="28"/>
      <w:szCs w:val="40"/>
      <w:lang w:val="en-ID" w:bidi="th-TH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51D6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1D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60"/>
    <w:pPr>
      <w:spacing w:after="160" w:line="259" w:lineRule="auto"/>
    </w:pPr>
    <w:rPr>
      <w:kern w:val="2"/>
      <w:szCs w:val="28"/>
      <w:lang w:val="en-ID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D60"/>
    <w:pPr>
      <w:keepNext/>
      <w:keepLines/>
      <w:spacing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D60"/>
    <w:rPr>
      <w:rFonts w:ascii="Times New Roman" w:eastAsiaTheme="majorEastAsia" w:hAnsi="Times New Roman" w:cstheme="majorBidi"/>
      <w:b/>
      <w:color w:val="000000" w:themeColor="text1"/>
      <w:kern w:val="2"/>
      <w:sz w:val="28"/>
      <w:szCs w:val="40"/>
      <w:lang w:val="en-ID" w:bidi="th-TH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51D6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1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70561251_METODOLOGI_PENELITIAN_KUANTITAT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s.uma.ac.id/index.php/jurnalakundanbisnis/article/view/34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82028555_OPERASIONALISASI_VARIABEL_DALAM_PENELITIAN_KUANTITATIF" TargetMode="External"/><Relationship Id="rId5" Type="http://schemas.openxmlformats.org/officeDocument/2006/relationships/hyperlink" Target="https://d1wqtxts1xzle7.cloudfront.net/76897701/1083-lib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E_Library_SV_06</dc:creator>
  <cp:lastModifiedBy>E_Library_SV_06</cp:lastModifiedBy>
  <cp:revision>1</cp:revision>
  <dcterms:created xsi:type="dcterms:W3CDTF">2025-08-29T04:54:00Z</dcterms:created>
  <dcterms:modified xsi:type="dcterms:W3CDTF">2025-08-29T04:54:00Z</dcterms:modified>
</cp:coreProperties>
</file>