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53" w:rsidRDefault="00882553" w:rsidP="00882553">
      <w:pPr>
        <w:pStyle w:val="Heading1"/>
      </w:pPr>
      <w:bookmarkStart w:id="0" w:name="_Toc202786244"/>
      <w:r>
        <w:t>BAB V</w:t>
      </w:r>
      <w:bookmarkEnd w:id="0"/>
    </w:p>
    <w:p w:rsidR="00882553" w:rsidRDefault="00882553" w:rsidP="00882553">
      <w:pPr>
        <w:pStyle w:val="Heading1"/>
      </w:pPr>
      <w:bookmarkStart w:id="1" w:name="_Toc202786245"/>
      <w:r>
        <w:t>PENUTUP</w:t>
      </w:r>
      <w:bookmarkEnd w:id="1"/>
    </w:p>
    <w:p w:rsidR="00882553" w:rsidRPr="00042327" w:rsidRDefault="00882553" w:rsidP="00882553">
      <w:pPr>
        <w:pStyle w:val="ListParagraph"/>
        <w:keepNext/>
        <w:keepLines/>
        <w:numPr>
          <w:ilvl w:val="0"/>
          <w:numId w:val="1"/>
        </w:numPr>
        <w:spacing w:before="120" w:after="120" w:line="360" w:lineRule="auto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32"/>
        </w:rPr>
      </w:pPr>
      <w:bookmarkStart w:id="2" w:name="_Toc202215455"/>
      <w:bookmarkStart w:id="3" w:name="_Toc202215815"/>
      <w:bookmarkStart w:id="4" w:name="_Toc202727979"/>
      <w:bookmarkStart w:id="5" w:name="_Toc202785604"/>
      <w:bookmarkStart w:id="6" w:name="_Toc202786246"/>
      <w:bookmarkEnd w:id="2"/>
      <w:bookmarkEnd w:id="3"/>
      <w:bookmarkEnd w:id="4"/>
      <w:bookmarkEnd w:id="5"/>
      <w:bookmarkEnd w:id="6"/>
    </w:p>
    <w:p w:rsidR="00882553" w:rsidRPr="0073739A" w:rsidRDefault="00882553" w:rsidP="00882553">
      <w:pPr>
        <w:pStyle w:val="Heading2"/>
      </w:pPr>
      <w:bookmarkStart w:id="7" w:name="_Toc202786247"/>
      <w:proofErr w:type="spellStart"/>
      <w:r w:rsidRPr="0073739A">
        <w:t>Kesimpulan</w:t>
      </w:r>
      <w:bookmarkEnd w:id="7"/>
      <w:proofErr w:type="spellEnd"/>
    </w:p>
    <w:p w:rsidR="00882553" w:rsidRPr="002605F6" w:rsidRDefault="00882553" w:rsidP="00882553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05F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di Bursa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Indonesia (BEI)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2021–2023,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>:</w:t>
      </w:r>
    </w:p>
    <w:p w:rsidR="00882553" w:rsidRPr="002605F6" w:rsidRDefault="00882553" w:rsidP="00882553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Tingkat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utang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tidak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berpengaruh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signifikan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penghindaran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utang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utang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>.</w:t>
      </w:r>
    </w:p>
    <w:p w:rsidR="00882553" w:rsidRPr="002605F6" w:rsidRDefault="00882553" w:rsidP="00882553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Profitabilitas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berpengaruh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negatif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signifikan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penghindaran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05F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reputasi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>.</w:t>
      </w:r>
    </w:p>
    <w:p w:rsidR="00882553" w:rsidRPr="001E0ECA" w:rsidRDefault="00882553" w:rsidP="00882553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Ukuran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perusahaan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berpengaruh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positif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signifikan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penghindaran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2605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605F6">
        <w:rPr>
          <w:rFonts w:ascii="Times New Roman" w:hAnsi="Times New Roman" w:cs="Times New Roman"/>
          <w:sz w:val="24"/>
          <w:szCs w:val="24"/>
        </w:rPr>
        <w:t xml:space="preserve"> Perusahaan yang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F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605F6">
        <w:rPr>
          <w:rFonts w:ascii="Times New Roman" w:hAnsi="Times New Roman" w:cs="Times New Roman"/>
          <w:sz w:val="24"/>
          <w:szCs w:val="24"/>
        </w:rPr>
        <w:t>.</w:t>
      </w:r>
    </w:p>
    <w:p w:rsidR="00882553" w:rsidRPr="001E0ECA" w:rsidRDefault="00882553" w:rsidP="00882553">
      <w:pPr>
        <w:pStyle w:val="Heading2"/>
        <w:spacing w:line="480" w:lineRule="auto"/>
        <w:jc w:val="both"/>
        <w:rPr>
          <w:rFonts w:cs="Times New Roman"/>
          <w:szCs w:val="24"/>
        </w:rPr>
      </w:pPr>
      <w:bookmarkStart w:id="8" w:name="_Toc202786248"/>
      <w:r w:rsidRPr="001E0ECA">
        <w:rPr>
          <w:rFonts w:cs="Times New Roman"/>
          <w:szCs w:val="24"/>
        </w:rPr>
        <w:t>Saran</w:t>
      </w:r>
      <w:bookmarkEnd w:id="8"/>
    </w:p>
    <w:p w:rsidR="00882553" w:rsidRPr="00F1117C" w:rsidRDefault="00882553" w:rsidP="00882553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17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>:</w:t>
      </w:r>
    </w:p>
    <w:p w:rsidR="00882553" w:rsidRPr="00F1117C" w:rsidRDefault="00882553" w:rsidP="00882553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17C">
        <w:rPr>
          <w:rFonts w:ascii="Times New Roman" w:hAnsi="Times New Roman" w:cs="Times New Roman"/>
          <w:b/>
          <w:bCs/>
          <w:sz w:val="24"/>
          <w:szCs w:val="24"/>
        </w:rPr>
        <w:lastRenderedPageBreak/>
        <w:t>Bagi</w:t>
      </w:r>
      <w:proofErr w:type="spellEnd"/>
      <w:r w:rsidRPr="00F11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b/>
          <w:bCs/>
          <w:sz w:val="24"/>
          <w:szCs w:val="24"/>
        </w:rPr>
        <w:t>perusahaan</w:t>
      </w:r>
      <w:proofErr w:type="spellEnd"/>
      <w:r w:rsidRPr="00F1117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>.</w:t>
      </w:r>
    </w:p>
    <w:p w:rsidR="00882553" w:rsidRPr="00F1117C" w:rsidRDefault="00882553" w:rsidP="00882553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17C">
        <w:rPr>
          <w:rFonts w:ascii="Times New Roman" w:hAnsi="Times New Roman" w:cs="Times New Roman"/>
          <w:b/>
          <w:bCs/>
          <w:sz w:val="24"/>
          <w:szCs w:val="24"/>
        </w:rPr>
        <w:t>Bagi</w:t>
      </w:r>
      <w:proofErr w:type="spellEnd"/>
      <w:r w:rsidRPr="00F11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b/>
          <w:bCs/>
          <w:sz w:val="24"/>
          <w:szCs w:val="24"/>
        </w:rPr>
        <w:t>otoritas</w:t>
      </w:r>
      <w:proofErr w:type="spellEnd"/>
      <w:r w:rsidRPr="00F11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F11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F1117C">
        <w:rPr>
          <w:rFonts w:ascii="Times New Roman" w:hAnsi="Times New Roman" w:cs="Times New Roman"/>
          <w:b/>
          <w:bCs/>
          <w:sz w:val="24"/>
          <w:szCs w:val="24"/>
        </w:rPr>
        <w:t xml:space="preserve"> regulator,</w:t>
      </w:r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perusahaan-perusahaan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>.</w:t>
      </w:r>
    </w:p>
    <w:p w:rsidR="00882553" w:rsidRPr="00F1117C" w:rsidRDefault="00882553" w:rsidP="00882553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17C">
        <w:rPr>
          <w:rFonts w:ascii="Times New Roman" w:hAnsi="Times New Roman" w:cs="Times New Roman"/>
          <w:b/>
          <w:bCs/>
          <w:sz w:val="24"/>
          <w:szCs w:val="24"/>
        </w:rPr>
        <w:t>Bagi</w:t>
      </w:r>
      <w:proofErr w:type="spellEnd"/>
      <w:r w:rsidRPr="00F11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b/>
          <w:bCs/>
          <w:sz w:val="24"/>
          <w:szCs w:val="24"/>
        </w:rPr>
        <w:t>peneliti</w:t>
      </w:r>
      <w:proofErr w:type="spellEnd"/>
      <w:r w:rsidRPr="00F11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b/>
          <w:bCs/>
          <w:sz w:val="24"/>
          <w:szCs w:val="24"/>
        </w:rPr>
        <w:t>selanjutnya</w:t>
      </w:r>
      <w:proofErr w:type="spellEnd"/>
      <w:r w:rsidRPr="00F1117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tata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(good corporate governance),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17C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F1117C">
        <w:rPr>
          <w:rFonts w:ascii="Times New Roman" w:hAnsi="Times New Roman" w:cs="Times New Roman"/>
          <w:sz w:val="24"/>
          <w:szCs w:val="24"/>
        </w:rPr>
        <w:t>.</w:t>
      </w:r>
    </w:p>
    <w:p w:rsidR="00882553" w:rsidRPr="001E0ECA" w:rsidRDefault="00882553" w:rsidP="00882553">
      <w:pPr>
        <w:pStyle w:val="Heading2"/>
        <w:spacing w:line="480" w:lineRule="auto"/>
        <w:jc w:val="both"/>
        <w:rPr>
          <w:rFonts w:cs="Times New Roman"/>
          <w:szCs w:val="24"/>
        </w:rPr>
      </w:pPr>
      <w:bookmarkStart w:id="9" w:name="_Toc202786249"/>
      <w:proofErr w:type="spellStart"/>
      <w:r w:rsidRPr="001E0ECA">
        <w:rPr>
          <w:rFonts w:cs="Times New Roman"/>
          <w:szCs w:val="24"/>
        </w:rPr>
        <w:t>Keterbatasan</w:t>
      </w:r>
      <w:proofErr w:type="spellEnd"/>
      <w:r w:rsidRPr="001E0ECA">
        <w:rPr>
          <w:rFonts w:cs="Times New Roman"/>
          <w:szCs w:val="24"/>
        </w:rPr>
        <w:t xml:space="preserve"> </w:t>
      </w:r>
      <w:proofErr w:type="spellStart"/>
      <w:r w:rsidRPr="001E0ECA">
        <w:rPr>
          <w:rFonts w:cs="Times New Roman"/>
          <w:szCs w:val="24"/>
        </w:rPr>
        <w:t>Penelitian</w:t>
      </w:r>
      <w:bookmarkEnd w:id="9"/>
      <w:proofErr w:type="spellEnd"/>
    </w:p>
    <w:p w:rsidR="00882553" w:rsidRPr="00A36B20" w:rsidRDefault="00882553" w:rsidP="00882553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B2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882553" w:rsidRPr="00A36B20" w:rsidRDefault="00882553" w:rsidP="00882553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B2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b/>
          <w:bCs/>
          <w:sz w:val="24"/>
          <w:szCs w:val="24"/>
        </w:rPr>
        <w:t>manufaktur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r w:rsidRPr="00A36B20">
        <w:rPr>
          <w:rFonts w:ascii="Times New Roman" w:hAnsi="Times New Roman" w:cs="Times New Roman"/>
          <w:b/>
          <w:bCs/>
          <w:sz w:val="24"/>
          <w:szCs w:val="24"/>
        </w:rPr>
        <w:t>2021–2023</w:t>
      </w:r>
      <w:r w:rsidRPr="00A36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digeneralisasikan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>.</w:t>
      </w:r>
    </w:p>
    <w:p w:rsidR="00882553" w:rsidRPr="00A36B20" w:rsidRDefault="00882553" w:rsidP="00882553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B2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b/>
          <w:bCs/>
          <w:sz w:val="24"/>
          <w:szCs w:val="24"/>
        </w:rPr>
        <w:t>tingkat</w:t>
      </w:r>
      <w:proofErr w:type="spellEnd"/>
      <w:r w:rsidRPr="00A36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b/>
          <w:bCs/>
          <w:sz w:val="24"/>
          <w:szCs w:val="24"/>
        </w:rPr>
        <w:t>utang</w:t>
      </w:r>
      <w:proofErr w:type="spellEnd"/>
      <w:r w:rsidRPr="00A36B2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B20">
        <w:rPr>
          <w:rFonts w:ascii="Times New Roman" w:hAnsi="Times New Roman" w:cs="Times New Roman"/>
          <w:b/>
          <w:bCs/>
          <w:sz w:val="24"/>
          <w:szCs w:val="24"/>
        </w:rPr>
        <w:t>profitabilitas</w:t>
      </w:r>
      <w:proofErr w:type="spellEnd"/>
      <w:r w:rsidRPr="00A36B2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B20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A36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b/>
          <w:bCs/>
          <w:sz w:val="24"/>
          <w:szCs w:val="24"/>
        </w:rPr>
        <w:t>ukuran</w:t>
      </w:r>
      <w:proofErr w:type="spellEnd"/>
      <w:r w:rsidRPr="00A36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b/>
          <w:bCs/>
          <w:sz w:val="24"/>
          <w:szCs w:val="24"/>
        </w:rPr>
        <w:t>perusahaan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>.</w:t>
      </w:r>
    </w:p>
    <w:p w:rsidR="00FC52CA" w:rsidRPr="00882553" w:rsidRDefault="00882553" w:rsidP="00882553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B2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A36B20">
        <w:rPr>
          <w:rFonts w:ascii="Times New Roman" w:hAnsi="Times New Roman" w:cs="Times New Roman"/>
          <w:sz w:val="24"/>
          <w:szCs w:val="24"/>
        </w:rPr>
        <w:t>.</w:t>
      </w:r>
      <w:bookmarkStart w:id="10" w:name="_GoBack"/>
      <w:bookmarkEnd w:id="10"/>
    </w:p>
    <w:sectPr w:rsidR="00FC52CA" w:rsidRPr="00882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0316B"/>
    <w:multiLevelType w:val="multilevel"/>
    <w:tmpl w:val="2C2E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413A7"/>
    <w:multiLevelType w:val="multilevel"/>
    <w:tmpl w:val="1EC6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66C79"/>
    <w:multiLevelType w:val="multilevel"/>
    <w:tmpl w:val="EEC22DA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bCs/>
        <w:sz w:val="24"/>
        <w:szCs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6C77B04"/>
    <w:multiLevelType w:val="multilevel"/>
    <w:tmpl w:val="5128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53"/>
    <w:rsid w:val="00882553"/>
    <w:rsid w:val="008D3723"/>
    <w:rsid w:val="00FC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53"/>
    <w:pPr>
      <w:spacing w:after="160" w:line="259" w:lineRule="auto"/>
    </w:pPr>
    <w:rPr>
      <w:kern w:val="2"/>
      <w:szCs w:val="28"/>
      <w:lang w:val="en-ID" w:bidi="th-TH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2553"/>
    <w:pPr>
      <w:keepNext/>
      <w:keepLines/>
      <w:spacing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82553"/>
    <w:pPr>
      <w:keepNext/>
      <w:keepLines/>
      <w:numPr>
        <w:ilvl w:val="1"/>
        <w:numId w:val="1"/>
      </w:numPr>
      <w:spacing w:before="120" w:after="120" w:line="360" w:lineRule="auto"/>
      <w:ind w:left="0" w:hanging="709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553"/>
    <w:rPr>
      <w:rFonts w:ascii="Times New Roman" w:eastAsiaTheme="majorEastAsia" w:hAnsi="Times New Roman" w:cstheme="majorBidi"/>
      <w:b/>
      <w:color w:val="000000" w:themeColor="text1"/>
      <w:kern w:val="2"/>
      <w:sz w:val="28"/>
      <w:szCs w:val="40"/>
      <w:lang w:val="en-ID" w:bidi="th-TH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82553"/>
    <w:rPr>
      <w:rFonts w:ascii="Times New Roman" w:eastAsiaTheme="majorEastAsia" w:hAnsi="Times New Roman" w:cstheme="majorBidi"/>
      <w:b/>
      <w:color w:val="000000" w:themeColor="text1"/>
      <w:kern w:val="2"/>
      <w:sz w:val="24"/>
      <w:szCs w:val="32"/>
      <w:lang w:val="en-ID" w:bidi="th-TH"/>
      <w14:ligatures w14:val="standardContextual"/>
    </w:rPr>
  </w:style>
  <w:style w:type="paragraph" w:styleId="ListParagraph">
    <w:name w:val="List Paragraph"/>
    <w:basedOn w:val="Normal"/>
    <w:uiPriority w:val="34"/>
    <w:qFormat/>
    <w:rsid w:val="00882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53"/>
    <w:pPr>
      <w:spacing w:after="160" w:line="259" w:lineRule="auto"/>
    </w:pPr>
    <w:rPr>
      <w:kern w:val="2"/>
      <w:szCs w:val="28"/>
      <w:lang w:val="en-ID" w:bidi="th-TH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2553"/>
    <w:pPr>
      <w:keepNext/>
      <w:keepLines/>
      <w:spacing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82553"/>
    <w:pPr>
      <w:keepNext/>
      <w:keepLines/>
      <w:numPr>
        <w:ilvl w:val="1"/>
        <w:numId w:val="1"/>
      </w:numPr>
      <w:spacing w:before="120" w:after="120" w:line="360" w:lineRule="auto"/>
      <w:ind w:left="0" w:hanging="709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553"/>
    <w:rPr>
      <w:rFonts w:ascii="Times New Roman" w:eastAsiaTheme="majorEastAsia" w:hAnsi="Times New Roman" w:cstheme="majorBidi"/>
      <w:b/>
      <w:color w:val="000000" w:themeColor="text1"/>
      <w:kern w:val="2"/>
      <w:sz w:val="28"/>
      <w:szCs w:val="40"/>
      <w:lang w:val="en-ID" w:bidi="th-TH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82553"/>
    <w:rPr>
      <w:rFonts w:ascii="Times New Roman" w:eastAsiaTheme="majorEastAsia" w:hAnsi="Times New Roman" w:cstheme="majorBidi"/>
      <w:b/>
      <w:color w:val="000000" w:themeColor="text1"/>
      <w:kern w:val="2"/>
      <w:sz w:val="24"/>
      <w:szCs w:val="32"/>
      <w:lang w:val="en-ID" w:bidi="th-TH"/>
      <w14:ligatures w14:val="standardContextual"/>
    </w:rPr>
  </w:style>
  <w:style w:type="paragraph" w:styleId="ListParagraph">
    <w:name w:val="List Paragraph"/>
    <w:basedOn w:val="Normal"/>
    <w:uiPriority w:val="34"/>
    <w:qFormat/>
    <w:rsid w:val="00882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E_Library_SV_06</dc:creator>
  <cp:lastModifiedBy>E_Library_SV_06</cp:lastModifiedBy>
  <cp:revision>1</cp:revision>
  <dcterms:created xsi:type="dcterms:W3CDTF">2025-08-29T04:53:00Z</dcterms:created>
  <dcterms:modified xsi:type="dcterms:W3CDTF">2025-08-29T04:53:00Z</dcterms:modified>
</cp:coreProperties>
</file>