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55CC9">
      <w:pPr>
        <w:spacing w:line="48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rtl w:val="0"/>
        </w:rPr>
      </w:pPr>
      <w:bookmarkStart w:id="0" w:name="_Toc27775"/>
      <w:bookmarkStart w:id="1" w:name="_Toc7001"/>
      <w:bookmarkStart w:id="2" w:name="_Toc23664"/>
      <w:bookmarkStart w:id="3" w:name="_Toc17581"/>
      <w:bookmarkStart w:id="4" w:name="_Toc19107"/>
      <w:bookmarkStart w:id="5" w:name="_Toc22543"/>
      <w:bookmarkStart w:id="6" w:name="_Toc10666"/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REFERENCES</w:t>
      </w:r>
      <w:bookmarkEnd w:id="0"/>
      <w:bookmarkEnd w:id="1"/>
      <w:bookmarkEnd w:id="2"/>
      <w:bookmarkEnd w:id="3"/>
      <w:bookmarkEnd w:id="4"/>
      <w:bookmarkEnd w:id="5"/>
      <w:bookmarkEnd w:id="6"/>
      <w:bookmarkStart w:id="7" w:name="_GoBack"/>
      <w:bookmarkEnd w:id="7"/>
    </w:p>
    <w:p w14:paraId="610DD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rtl w:val="0"/>
        </w:rPr>
      </w:pPr>
      <w:r>
        <w:rPr>
          <w:rFonts w:hint="default" w:ascii="Times New Roman" w:hAnsi="Times New Roman" w:eastAsia="Times New Roman"/>
          <w:sz w:val="24"/>
          <w:szCs w:val="24"/>
          <w:rtl w:val="0"/>
        </w:rPr>
        <w:t>Abrams, M. H., &amp; Harpham, G. G. (2012). A glossary of literary terms (10th ed.). Wadsworth Cengage Learning.</w:t>
      </w:r>
    </w:p>
    <w:p w14:paraId="50D24D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Abrams, M.H. (1999).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>A Glossary of Literary Terms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 New York: Heinle &amp; Heinle, Thompson Learning, Inc.</w:t>
      </w:r>
    </w:p>
    <w:p w14:paraId="7873B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Ardi, V. P. M., &amp; Hidayat, B. (2018).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>Katniss Everdeen’s Character Development in Suzanne Collins' The Hunger Games Trilogy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 Lexicon, 5(1), 9-18.</w:t>
      </w:r>
    </w:p>
    <w:p w14:paraId="6BCF0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Boeree, George. (2008).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 xml:space="preserve"> Basics of Psychology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 Yogyakarta : Prismasophie.</w:t>
      </w:r>
    </w:p>
    <w:p w14:paraId="3CCCA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Bush, S. B., &amp; Karp, K. S. (2012).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Hunger Games: What Are the Chances?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Mathematics Teaching in the Middle School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17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(7), 426-435.</w:t>
      </w:r>
    </w:p>
    <w:p w14:paraId="54118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Butler, J. (1990).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Gender Trouble: Feminism and the Subversion of Identity.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Routledge.</w:t>
      </w:r>
    </w:p>
    <w:p w14:paraId="2F6C4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Camus, A. (1951).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 xml:space="preserve"> The rebel: An essay on man in revolt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(A. Bower, Trans.). Vintage International. (Original work published 1946)</w:t>
      </w:r>
    </w:p>
    <w:p w14:paraId="6E0BA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Collins, S. (2009). The Second Book of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 The Hunger Games: Catching Fire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</w:t>
      </w:r>
    </w:p>
    <w:p w14:paraId="2F55B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Curwood, J. S. (2013). “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The Hunger Games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”: Literature, Literacy, and Online Affinity Spaces.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Language Arts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90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(6), 417-427.</w:t>
      </w:r>
    </w:p>
    <w:p w14:paraId="06ECE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Gilligan, Carol. (2002).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 The Birth of Pleasure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 Alfred A. Knopf.</w:t>
      </w:r>
    </w:p>
    <w:p w14:paraId="296DA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Hooks, bell. (2000).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Feminism Is for Everybody: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Passionate Politics. South End Press.</w:t>
      </w:r>
    </w:p>
    <w:p w14:paraId="669E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Hrdy, Sarah Blaffer.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Mothers and Others: The Evolutionary Origins of Mutual Understanding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 Belknap Press of Harvard University Press, 2009.</w:t>
      </w:r>
    </w:p>
    <w:p w14:paraId="4AEBD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Jones, C. E. (2016).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>Changing the World: Faces of Rebellion in Suzanne Collins’s Hunger Games Trilogy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eastAsia="Times New Roman" w:cs="Times New Roman"/>
          <w:i w:val="0"/>
          <w:iCs/>
          <w:sz w:val="24"/>
          <w:szCs w:val="24"/>
          <w:rtl w:val="0"/>
        </w:rPr>
        <w:t>Journal of the Fantastic in the Arts, 27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(2), 225.</w:t>
      </w:r>
    </w:p>
    <w:p w14:paraId="7688D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Jones, E. (1968).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>Outline of literature: short story, story: novel, and poem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 United States of America: The Macmilliam Company.</w:t>
      </w:r>
    </w:p>
    <w:p w14:paraId="293F5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rtl w:val="0"/>
        </w:rPr>
      </w:pPr>
      <w:r>
        <w:rPr>
          <w:rFonts w:hint="default" w:ascii="Times New Roman" w:hAnsi="Times New Roman" w:eastAsia="Times New Roman"/>
          <w:sz w:val="24"/>
          <w:szCs w:val="24"/>
          <w:rtl w:val="0"/>
        </w:rPr>
        <w:t>Kenney, W. (1966). How to Analyze Fiction. New York: Monarch Press.</w:t>
      </w:r>
    </w:p>
    <w:p w14:paraId="0E8DF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rtl w:val="0"/>
        </w:rPr>
      </w:pP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Longenberger, Alicia. </w:t>
      </w:r>
      <w:r>
        <w:rPr>
          <w:rFonts w:hint="default" w:ascii="Times New Roman" w:hAnsi="Times New Roman" w:eastAsia="Times New Roman"/>
          <w:i/>
          <w:iCs/>
          <w:sz w:val="24"/>
          <w:szCs w:val="24"/>
          <w:rtl w:val="0"/>
        </w:rPr>
        <w:t>The Desensitization to Violence and the Perpetuation of Oppression and Slavery in Suzanne Collins’s The Hunger Games Trilogy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>. 2015. Georgia State University, MA thesis.</w:t>
      </w:r>
    </w:p>
    <w:p w14:paraId="512E3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rtl w:val="0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9" w:h="16834"/>
          <w:pgMar w:top="2268" w:right="1701" w:bottom="1701" w:left="2268" w:header="720" w:footer="720" w:gutter="0"/>
          <w:pgNumType w:fmt="decimal"/>
          <w:cols w:space="0" w:num="1"/>
          <w:titlePg/>
          <w:rtlGutter w:val="0"/>
          <w:docGrid w:linePitch="0" w:charSpace="0"/>
        </w:sectPr>
      </w:pP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Lorde, Audre. </w:t>
      </w:r>
      <w:r>
        <w:rPr>
          <w:rFonts w:hint="default" w:ascii="Times New Roman" w:hAnsi="Times New Roman" w:eastAsia="Times New Roman"/>
          <w:i/>
          <w:iCs/>
          <w:sz w:val="24"/>
          <w:szCs w:val="24"/>
          <w:rtl w:val="0"/>
        </w:rPr>
        <w:t>Sister Outsider: Essays and Speeches.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 Crossing Press, 1984.</w:t>
      </w:r>
    </w:p>
    <w:p w14:paraId="6135E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rtl w:val="0"/>
        </w:rPr>
      </w:pP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Perrine, Laurence. </w:t>
      </w:r>
      <w:r>
        <w:rPr>
          <w:rFonts w:hint="default" w:ascii="Times New Roman" w:hAnsi="Times New Roman" w:eastAsia="Times New Roman"/>
          <w:i/>
          <w:iCs/>
          <w:sz w:val="24"/>
          <w:szCs w:val="24"/>
          <w:rtl w:val="0"/>
        </w:rPr>
        <w:t>Literature: Structure, Sound, and Sense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>. 7th ed., Harcourt Brace College Publishers, 1998.</w:t>
      </w:r>
    </w:p>
    <w:p w14:paraId="05014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rtl w:val="0"/>
        </w:rPr>
      </w:pP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Rahayu, T. S., &amp; Setyabudi, T. (2017). </w:t>
      </w:r>
      <w:r>
        <w:rPr>
          <w:rFonts w:hint="default" w:ascii="Times New Roman" w:hAnsi="Times New Roman" w:eastAsia="Times New Roman"/>
          <w:i/>
          <w:iCs/>
          <w:sz w:val="24"/>
          <w:szCs w:val="24"/>
          <w:rtl w:val="0"/>
        </w:rPr>
        <w:t>Katniss Everdeen’s ambition in The Hunger Games trilogy: A psychoanalytic approach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 (Undergraduate thesis). Universitas Muhammadiyah Surakarta.</w:t>
      </w:r>
    </w:p>
    <w:p w14:paraId="63730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rtl w:val="0"/>
        </w:rPr>
      </w:pPr>
      <w:r>
        <w:rPr>
          <w:rFonts w:hint="default" w:ascii="Times New Roman" w:hAnsi="Times New Roman" w:eastAsia="Times New Roman"/>
          <w:sz w:val="24"/>
          <w:szCs w:val="24"/>
          <w:rtl w:val="0"/>
        </w:rPr>
        <w:t>Rohaeni, A</w:t>
      </w:r>
      <w:r>
        <w:rPr>
          <w:rFonts w:hint="default" w:ascii="Times New Roman" w:hAnsi="Times New Roman" w:eastAsia="Times New Roman"/>
          <w:sz w:val="24"/>
          <w:szCs w:val="24"/>
          <w:rtl w:val="0"/>
          <w:lang w:val="en-US"/>
        </w:rPr>
        <w:t>.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 Siti. </w:t>
      </w:r>
      <w:r>
        <w:rPr>
          <w:rFonts w:hint="default" w:ascii="Times New Roman" w:hAnsi="Times New Roman" w:eastAsia="Times New Roman"/>
          <w:i/>
          <w:iCs/>
          <w:sz w:val="24"/>
          <w:szCs w:val="24"/>
          <w:rtl w:val="0"/>
        </w:rPr>
        <w:t>Inner Conflict of Katniss Everdeen in Suzanne Collins’s The Hunger Games.</w:t>
      </w:r>
      <w:r>
        <w:rPr>
          <w:rFonts w:hint="default" w:ascii="Times New Roman" w:hAnsi="Times New Roman" w:eastAsia="Times New Roman"/>
          <w:sz w:val="24"/>
          <w:szCs w:val="24"/>
          <w:rtl w:val="0"/>
        </w:rPr>
        <w:t xml:space="preserve"> 2017. UIN Sunan Gunung Djati Bandung, Undergraduate thesis.</w:t>
      </w:r>
    </w:p>
    <w:p w14:paraId="7EAC1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Ruthven, A. (2017).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T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he contemporary postfeminist dystopia: disruptions and hopeful gestures in Suzanne Collins’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The Hunger Games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feminist review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116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(1), 47-62.</w:t>
      </w:r>
    </w:p>
    <w:p w14:paraId="4196C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Saunders, M., Lewis, P. and Thornhill, A. (2012)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>Research Methods for Business Students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 Pearson Education Ltd., Harlow.</w:t>
      </w:r>
    </w:p>
    <w:p w14:paraId="63719B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Simmons, A. M. (2014).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Class on fire: Using the Hunger Games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trilogy to encourage social action. In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Teaching towards democracy with postmodern and popular culture texts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(pp. 77-95). Brill.</w:t>
      </w:r>
    </w:p>
    <w:p w14:paraId="6793E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rtl w:val="0"/>
        </w:rPr>
      </w:pPr>
      <w:r>
        <w:rPr>
          <w:rFonts w:hint="default" w:ascii="Times New Roman" w:hAnsi="Times New Roman" w:eastAsia="Times New Roman"/>
          <w:sz w:val="24"/>
          <w:szCs w:val="24"/>
          <w:rtl w:val="0"/>
        </w:rPr>
        <w:t>Woloshyn, Vera, Heather Taber, and Janice Lane. “Discourses of Masculinity and Femininity in The Hunger Games: ‘Scarred,’ ‘Bloody,’ and ‘Stunning.’” Canadian Journal of Education, vol. 36, no. 3, 2013, pp. 211–247.</w:t>
      </w:r>
    </w:p>
    <w:p w14:paraId="7EF31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ind w:left="389" w:hanging="47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Young, I. M. (1990).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Justice and the politics of difference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 Princeton University Press.</w:t>
      </w:r>
    </w:p>
    <w:p w14:paraId="76DAA046"/>
    <w:p w14:paraId="046D553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3431E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76" w:lineRule="auto"/>
      <w:ind w:left="0" w:right="0" w:firstLine="0"/>
      <w:jc w:val="center"/>
      <w:rPr>
        <w:rFonts w:ascii="Times New Roman" w:hAnsi="Times New Roman" w:eastAsia="Times New Roman" w:cs="Times New Roman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012EE">
                          <w:pPr>
                            <w:pStyle w:val="3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Clod+YIgIA&#10;AGI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012EE">
                    <w:pPr>
                      <w:pStyle w:val="3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F39F4">
    <w:pPr>
      <w:pStyle w:val="3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EABB8">
                          <w:pPr>
                            <w:pStyle w:val="3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go0qiIgIA&#10;AGI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EABB8">
                    <w:pPr>
                      <w:pStyle w:val="3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B6217">
    <w:pPr>
      <w:pStyle w:val="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7EF85">
    <w:pPr>
      <w:pStyle w:val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A5EDA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7CA5EDA"/>
    <w:rsid w:val="656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Style1"/>
    <w:basedOn w:val="1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Arial" w:cs="Arial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2025-06-24T14:31:00Z</dcterms:created>
  <dc:creator>Alya Dwijayanti</dc:creator>
  <cp:lastModifiedBy>Alya Dwijayanti</cp:lastModifiedBy>
  <dcterms:modified xsi:type="dcterms:W3CDTF">2025-06-24T14:32:00Z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DB895CD02BCC491784C505406016BCBA_11</vt:lpwstr>
  </property>
</Properties>
</file>