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515A6" w14:textId="77777777" w:rsidR="00744E24" w:rsidRPr="00227E26" w:rsidRDefault="00744E24" w:rsidP="00744E24">
      <w:pPr>
        <w:spacing w:line="360" w:lineRule="auto"/>
        <w:jc w:val="center"/>
        <w:rPr>
          <w:b/>
          <w:bCs/>
          <w:noProof/>
          <w:color w:val="000000" w:themeColor="text1"/>
          <w:lang w:val="id-ID"/>
        </w:rPr>
      </w:pPr>
      <w:bookmarkStart w:id="0" w:name="_Toc201858733"/>
      <w:r w:rsidRPr="00227E26">
        <w:rPr>
          <w:b/>
          <w:bCs/>
          <w:noProof/>
          <w:color w:val="000000" w:themeColor="text1"/>
          <w:lang w:val="id-ID"/>
        </w:rPr>
        <w:t>ANALISIS BERBAGAI FAKTOR RISIKO YANG BERPENGARUH TERHADAP KULTUR DARAH POSITIF PADA PASIEN ARTRITIS SEPTIK DI RS KARIADI</w:t>
      </w:r>
    </w:p>
    <w:p w14:paraId="0A9C31C9" w14:textId="77777777" w:rsidR="00744E24" w:rsidRPr="00227E26" w:rsidRDefault="00744E24" w:rsidP="00744E24">
      <w:pPr>
        <w:spacing w:line="360" w:lineRule="auto"/>
        <w:jc w:val="center"/>
        <w:rPr>
          <w:b/>
          <w:bCs/>
          <w:noProof/>
          <w:color w:val="000000" w:themeColor="text1"/>
          <w:lang w:val="id-ID"/>
        </w:rPr>
      </w:pPr>
      <w:r w:rsidRPr="00227E26">
        <w:rPr>
          <w:b/>
          <w:bCs/>
          <w:noProof/>
          <w:color w:val="000000" w:themeColor="text1"/>
          <w:lang w:val="id-ID"/>
        </w:rPr>
        <w:t>(Tinjauan Klinis, Pemeriksaan Laboratorium, dan Karakteristik Bakteriologis)</w:t>
      </w:r>
    </w:p>
    <w:p w14:paraId="252EB381" w14:textId="77777777" w:rsidR="00744E24" w:rsidRPr="003F2670" w:rsidRDefault="00744E24" w:rsidP="00744E24">
      <w:pPr>
        <w:spacing w:line="360" w:lineRule="auto"/>
        <w:jc w:val="center"/>
        <w:rPr>
          <w:b/>
          <w:bCs/>
          <w:sz w:val="20"/>
          <w:szCs w:val="20"/>
        </w:rPr>
      </w:pPr>
      <w:r>
        <w:rPr>
          <w:b/>
          <w:bCs/>
          <w:sz w:val="20"/>
          <w:szCs w:val="20"/>
        </w:rPr>
        <w:t xml:space="preserve">Aldi </w:t>
      </w:r>
      <w:proofErr w:type="spellStart"/>
      <w:r>
        <w:rPr>
          <w:b/>
          <w:bCs/>
          <w:sz w:val="20"/>
          <w:szCs w:val="20"/>
        </w:rPr>
        <w:t>Setyo</w:t>
      </w:r>
      <w:proofErr w:type="spellEnd"/>
      <w:r>
        <w:rPr>
          <w:b/>
          <w:bCs/>
          <w:sz w:val="20"/>
          <w:szCs w:val="20"/>
        </w:rPr>
        <w:t xml:space="preserve"> </w:t>
      </w:r>
      <w:proofErr w:type="spellStart"/>
      <w:r>
        <w:rPr>
          <w:b/>
          <w:bCs/>
          <w:sz w:val="20"/>
          <w:szCs w:val="20"/>
        </w:rPr>
        <w:t>Avianto</w:t>
      </w:r>
      <w:proofErr w:type="spellEnd"/>
      <w:r w:rsidRPr="003F2670">
        <w:rPr>
          <w:b/>
          <w:bCs/>
          <w:sz w:val="20"/>
          <w:szCs w:val="20"/>
        </w:rPr>
        <w:t xml:space="preserve">*, Nur </w:t>
      </w:r>
      <w:proofErr w:type="spellStart"/>
      <w:r w:rsidRPr="003F2670">
        <w:rPr>
          <w:b/>
          <w:bCs/>
          <w:sz w:val="20"/>
          <w:szCs w:val="20"/>
        </w:rPr>
        <w:t>Farhanah</w:t>
      </w:r>
      <w:proofErr w:type="spellEnd"/>
      <w:r w:rsidRPr="003F2670">
        <w:rPr>
          <w:b/>
          <w:bCs/>
          <w:sz w:val="20"/>
          <w:szCs w:val="20"/>
        </w:rPr>
        <w:t xml:space="preserve">**, </w:t>
      </w:r>
      <w:proofErr w:type="spellStart"/>
      <w:r>
        <w:rPr>
          <w:b/>
          <w:bCs/>
          <w:sz w:val="20"/>
          <w:szCs w:val="20"/>
        </w:rPr>
        <w:t>Rakhma</w:t>
      </w:r>
      <w:proofErr w:type="spellEnd"/>
      <w:r>
        <w:rPr>
          <w:b/>
          <w:bCs/>
          <w:sz w:val="20"/>
          <w:szCs w:val="20"/>
        </w:rPr>
        <w:t xml:space="preserve"> </w:t>
      </w:r>
      <w:proofErr w:type="spellStart"/>
      <w:r>
        <w:rPr>
          <w:b/>
          <w:bCs/>
          <w:sz w:val="20"/>
          <w:szCs w:val="20"/>
        </w:rPr>
        <w:t>Yanti</w:t>
      </w:r>
      <w:proofErr w:type="spellEnd"/>
      <w:r>
        <w:rPr>
          <w:b/>
          <w:bCs/>
          <w:sz w:val="20"/>
          <w:szCs w:val="20"/>
        </w:rPr>
        <w:t xml:space="preserve"> </w:t>
      </w:r>
      <w:proofErr w:type="spellStart"/>
      <w:r>
        <w:rPr>
          <w:b/>
          <w:bCs/>
          <w:sz w:val="20"/>
          <w:szCs w:val="20"/>
        </w:rPr>
        <w:t>Hellmi</w:t>
      </w:r>
      <w:proofErr w:type="spellEnd"/>
      <w:r w:rsidRPr="003F2670">
        <w:rPr>
          <w:b/>
          <w:bCs/>
          <w:sz w:val="20"/>
          <w:szCs w:val="20"/>
        </w:rPr>
        <w:t xml:space="preserve">**, </w:t>
      </w:r>
      <w:proofErr w:type="spellStart"/>
      <w:r>
        <w:rPr>
          <w:b/>
          <w:bCs/>
          <w:sz w:val="20"/>
          <w:szCs w:val="20"/>
        </w:rPr>
        <w:t>Desvita</w:t>
      </w:r>
      <w:proofErr w:type="spellEnd"/>
      <w:r>
        <w:rPr>
          <w:b/>
          <w:bCs/>
          <w:sz w:val="20"/>
          <w:szCs w:val="20"/>
        </w:rPr>
        <w:t xml:space="preserve"> Sari</w:t>
      </w:r>
      <w:r w:rsidRPr="003F2670">
        <w:rPr>
          <w:b/>
          <w:bCs/>
          <w:sz w:val="20"/>
          <w:szCs w:val="20"/>
        </w:rPr>
        <w:t>***</w:t>
      </w:r>
    </w:p>
    <w:p w14:paraId="0BA91A48" w14:textId="77777777" w:rsidR="00744E24" w:rsidRPr="003F2670" w:rsidRDefault="00744E24" w:rsidP="00744E24">
      <w:pPr>
        <w:spacing w:line="360" w:lineRule="auto"/>
        <w:jc w:val="center"/>
        <w:rPr>
          <w:sz w:val="20"/>
          <w:szCs w:val="20"/>
        </w:rPr>
      </w:pPr>
      <w:r w:rsidRPr="003F2670">
        <w:rPr>
          <w:sz w:val="20"/>
          <w:szCs w:val="20"/>
        </w:rPr>
        <w:t xml:space="preserve">*PPDS-1 </w:t>
      </w:r>
      <w:proofErr w:type="spellStart"/>
      <w:r w:rsidRPr="003F2670">
        <w:rPr>
          <w:sz w:val="20"/>
          <w:szCs w:val="20"/>
        </w:rPr>
        <w:t>Ilmu</w:t>
      </w:r>
      <w:proofErr w:type="spellEnd"/>
      <w:r w:rsidRPr="003F2670">
        <w:rPr>
          <w:sz w:val="20"/>
          <w:szCs w:val="20"/>
        </w:rPr>
        <w:t xml:space="preserve"> </w:t>
      </w:r>
      <w:proofErr w:type="spellStart"/>
      <w:r w:rsidRPr="003F2670">
        <w:rPr>
          <w:sz w:val="20"/>
          <w:szCs w:val="20"/>
        </w:rPr>
        <w:t>Penyakit</w:t>
      </w:r>
      <w:proofErr w:type="spellEnd"/>
      <w:r w:rsidRPr="003F2670">
        <w:rPr>
          <w:sz w:val="20"/>
          <w:szCs w:val="20"/>
        </w:rPr>
        <w:t xml:space="preserve"> </w:t>
      </w:r>
      <w:proofErr w:type="spellStart"/>
      <w:r w:rsidRPr="003F2670">
        <w:rPr>
          <w:sz w:val="20"/>
          <w:szCs w:val="20"/>
        </w:rPr>
        <w:t>Dalam</w:t>
      </w:r>
      <w:proofErr w:type="spellEnd"/>
      <w:r w:rsidRPr="003F2670">
        <w:rPr>
          <w:sz w:val="20"/>
          <w:szCs w:val="20"/>
        </w:rPr>
        <w:t xml:space="preserve">, </w:t>
      </w:r>
      <w:proofErr w:type="spellStart"/>
      <w:r w:rsidRPr="003F2670">
        <w:rPr>
          <w:sz w:val="20"/>
          <w:szCs w:val="20"/>
        </w:rPr>
        <w:t>Fakultas</w:t>
      </w:r>
      <w:proofErr w:type="spellEnd"/>
      <w:r w:rsidRPr="003F2670">
        <w:rPr>
          <w:sz w:val="20"/>
          <w:szCs w:val="20"/>
        </w:rPr>
        <w:t xml:space="preserve"> </w:t>
      </w:r>
      <w:proofErr w:type="spellStart"/>
      <w:r w:rsidRPr="003F2670">
        <w:rPr>
          <w:sz w:val="20"/>
          <w:szCs w:val="20"/>
        </w:rPr>
        <w:t>Kedokteran</w:t>
      </w:r>
      <w:proofErr w:type="spellEnd"/>
      <w:r w:rsidRPr="003F2670">
        <w:rPr>
          <w:sz w:val="20"/>
          <w:szCs w:val="20"/>
        </w:rPr>
        <w:t xml:space="preserve"> Universitas </w:t>
      </w:r>
      <w:proofErr w:type="spellStart"/>
      <w:r w:rsidRPr="003F2670">
        <w:rPr>
          <w:sz w:val="20"/>
          <w:szCs w:val="20"/>
        </w:rPr>
        <w:t>Diponegoro</w:t>
      </w:r>
      <w:proofErr w:type="spellEnd"/>
      <w:r w:rsidRPr="003F2670">
        <w:rPr>
          <w:sz w:val="20"/>
          <w:szCs w:val="20"/>
        </w:rPr>
        <w:t xml:space="preserve">/RSUP </w:t>
      </w:r>
      <w:proofErr w:type="spellStart"/>
      <w:r w:rsidRPr="003F2670">
        <w:rPr>
          <w:sz w:val="20"/>
          <w:szCs w:val="20"/>
        </w:rPr>
        <w:t>Dr.</w:t>
      </w:r>
      <w:proofErr w:type="spellEnd"/>
      <w:r w:rsidRPr="003F2670">
        <w:rPr>
          <w:sz w:val="20"/>
          <w:szCs w:val="20"/>
        </w:rPr>
        <w:t xml:space="preserve"> </w:t>
      </w:r>
      <w:proofErr w:type="spellStart"/>
      <w:r w:rsidRPr="003F2670">
        <w:rPr>
          <w:sz w:val="20"/>
          <w:szCs w:val="20"/>
        </w:rPr>
        <w:t>Kariadi</w:t>
      </w:r>
      <w:proofErr w:type="spellEnd"/>
      <w:r w:rsidRPr="003F2670">
        <w:rPr>
          <w:sz w:val="20"/>
          <w:szCs w:val="20"/>
        </w:rPr>
        <w:t xml:space="preserve"> Semarang</w:t>
      </w:r>
    </w:p>
    <w:p w14:paraId="7161FB65" w14:textId="77777777" w:rsidR="00744E24" w:rsidRPr="003F2670" w:rsidRDefault="00744E24" w:rsidP="00744E24">
      <w:pPr>
        <w:spacing w:line="360" w:lineRule="auto"/>
        <w:jc w:val="center"/>
        <w:rPr>
          <w:sz w:val="20"/>
          <w:szCs w:val="20"/>
        </w:rPr>
      </w:pPr>
      <w:r w:rsidRPr="003F2670">
        <w:rPr>
          <w:sz w:val="20"/>
          <w:szCs w:val="20"/>
        </w:rPr>
        <w:t xml:space="preserve">**Staf Bagian </w:t>
      </w:r>
      <w:proofErr w:type="spellStart"/>
      <w:r w:rsidRPr="003F2670">
        <w:rPr>
          <w:sz w:val="20"/>
          <w:szCs w:val="20"/>
        </w:rPr>
        <w:t>Ilmu</w:t>
      </w:r>
      <w:proofErr w:type="spellEnd"/>
      <w:r w:rsidRPr="003F2670">
        <w:rPr>
          <w:sz w:val="20"/>
          <w:szCs w:val="20"/>
        </w:rPr>
        <w:t xml:space="preserve"> </w:t>
      </w:r>
      <w:proofErr w:type="spellStart"/>
      <w:r w:rsidRPr="003F2670">
        <w:rPr>
          <w:sz w:val="20"/>
          <w:szCs w:val="20"/>
        </w:rPr>
        <w:t>Penyakit</w:t>
      </w:r>
      <w:proofErr w:type="spellEnd"/>
      <w:r w:rsidRPr="003F2670">
        <w:rPr>
          <w:sz w:val="20"/>
          <w:szCs w:val="20"/>
        </w:rPr>
        <w:t xml:space="preserve"> </w:t>
      </w:r>
      <w:proofErr w:type="spellStart"/>
      <w:r w:rsidRPr="003F2670">
        <w:rPr>
          <w:sz w:val="20"/>
          <w:szCs w:val="20"/>
        </w:rPr>
        <w:t>Dalam</w:t>
      </w:r>
      <w:proofErr w:type="spellEnd"/>
      <w:r w:rsidRPr="003F2670">
        <w:rPr>
          <w:sz w:val="20"/>
          <w:szCs w:val="20"/>
        </w:rPr>
        <w:t xml:space="preserve">, </w:t>
      </w:r>
      <w:proofErr w:type="spellStart"/>
      <w:r w:rsidRPr="003F2670">
        <w:rPr>
          <w:sz w:val="20"/>
          <w:szCs w:val="20"/>
        </w:rPr>
        <w:t>Fakultas</w:t>
      </w:r>
      <w:proofErr w:type="spellEnd"/>
      <w:r w:rsidRPr="003F2670">
        <w:rPr>
          <w:sz w:val="20"/>
          <w:szCs w:val="20"/>
        </w:rPr>
        <w:t xml:space="preserve"> </w:t>
      </w:r>
      <w:proofErr w:type="spellStart"/>
      <w:r w:rsidRPr="003F2670">
        <w:rPr>
          <w:sz w:val="20"/>
          <w:szCs w:val="20"/>
        </w:rPr>
        <w:t>Kedokteran</w:t>
      </w:r>
      <w:proofErr w:type="spellEnd"/>
      <w:r w:rsidRPr="003F2670">
        <w:rPr>
          <w:sz w:val="20"/>
          <w:szCs w:val="20"/>
        </w:rPr>
        <w:t xml:space="preserve"> Universitas </w:t>
      </w:r>
      <w:proofErr w:type="spellStart"/>
      <w:r w:rsidRPr="003F2670">
        <w:rPr>
          <w:sz w:val="20"/>
          <w:szCs w:val="20"/>
        </w:rPr>
        <w:t>Diponegoro</w:t>
      </w:r>
      <w:proofErr w:type="spellEnd"/>
      <w:r w:rsidRPr="003F2670">
        <w:rPr>
          <w:sz w:val="20"/>
          <w:szCs w:val="20"/>
        </w:rPr>
        <w:t xml:space="preserve">/RSUP </w:t>
      </w:r>
      <w:proofErr w:type="spellStart"/>
      <w:r w:rsidRPr="003F2670">
        <w:rPr>
          <w:sz w:val="20"/>
          <w:szCs w:val="20"/>
        </w:rPr>
        <w:t>Dr.</w:t>
      </w:r>
      <w:proofErr w:type="spellEnd"/>
      <w:r w:rsidRPr="003F2670">
        <w:rPr>
          <w:sz w:val="20"/>
          <w:szCs w:val="20"/>
        </w:rPr>
        <w:t xml:space="preserve"> </w:t>
      </w:r>
      <w:proofErr w:type="spellStart"/>
      <w:r w:rsidRPr="003F2670">
        <w:rPr>
          <w:sz w:val="20"/>
          <w:szCs w:val="20"/>
        </w:rPr>
        <w:t>Kariadi</w:t>
      </w:r>
      <w:proofErr w:type="spellEnd"/>
      <w:r w:rsidRPr="003F2670">
        <w:rPr>
          <w:sz w:val="20"/>
          <w:szCs w:val="20"/>
        </w:rPr>
        <w:t xml:space="preserve"> Semarang</w:t>
      </w:r>
    </w:p>
    <w:p w14:paraId="56F63738" w14:textId="77777777" w:rsidR="00744E24" w:rsidRPr="00744E24" w:rsidRDefault="00744E24" w:rsidP="00744E24">
      <w:pPr>
        <w:pBdr>
          <w:bottom w:val="single" w:sz="12" w:space="1" w:color="auto"/>
        </w:pBdr>
        <w:spacing w:line="360" w:lineRule="auto"/>
        <w:jc w:val="center"/>
        <w:rPr>
          <w:sz w:val="20"/>
          <w:szCs w:val="20"/>
        </w:rPr>
      </w:pPr>
      <w:r w:rsidRPr="003F2670">
        <w:rPr>
          <w:sz w:val="20"/>
          <w:szCs w:val="20"/>
        </w:rPr>
        <w:t xml:space="preserve">***Staf Bagian </w:t>
      </w:r>
      <w:proofErr w:type="spellStart"/>
      <w:r w:rsidRPr="003F2670">
        <w:rPr>
          <w:sz w:val="20"/>
          <w:szCs w:val="20"/>
        </w:rPr>
        <w:t>Mikrobiologi</w:t>
      </w:r>
      <w:proofErr w:type="spellEnd"/>
      <w:r w:rsidRPr="003F2670">
        <w:rPr>
          <w:sz w:val="20"/>
          <w:szCs w:val="20"/>
        </w:rPr>
        <w:t xml:space="preserve">, </w:t>
      </w:r>
      <w:proofErr w:type="spellStart"/>
      <w:r w:rsidRPr="003F2670">
        <w:rPr>
          <w:sz w:val="20"/>
          <w:szCs w:val="20"/>
        </w:rPr>
        <w:t>Fakultas</w:t>
      </w:r>
      <w:proofErr w:type="spellEnd"/>
      <w:r w:rsidRPr="003F2670">
        <w:rPr>
          <w:sz w:val="20"/>
          <w:szCs w:val="20"/>
        </w:rPr>
        <w:t xml:space="preserve"> </w:t>
      </w:r>
      <w:proofErr w:type="spellStart"/>
      <w:r w:rsidRPr="003F2670">
        <w:rPr>
          <w:sz w:val="20"/>
          <w:szCs w:val="20"/>
        </w:rPr>
        <w:t>Kedokteran</w:t>
      </w:r>
      <w:proofErr w:type="spellEnd"/>
      <w:r w:rsidRPr="003F2670">
        <w:rPr>
          <w:sz w:val="20"/>
          <w:szCs w:val="20"/>
        </w:rPr>
        <w:t xml:space="preserve"> Universitas </w:t>
      </w:r>
      <w:proofErr w:type="spellStart"/>
      <w:r w:rsidRPr="003F2670">
        <w:rPr>
          <w:sz w:val="20"/>
          <w:szCs w:val="20"/>
        </w:rPr>
        <w:t>Diponegoro</w:t>
      </w:r>
      <w:proofErr w:type="spellEnd"/>
      <w:r w:rsidRPr="003F2670">
        <w:rPr>
          <w:sz w:val="20"/>
          <w:szCs w:val="20"/>
        </w:rPr>
        <w:t xml:space="preserve">/RSUP </w:t>
      </w:r>
      <w:proofErr w:type="spellStart"/>
      <w:r w:rsidRPr="003F2670">
        <w:rPr>
          <w:sz w:val="20"/>
          <w:szCs w:val="20"/>
        </w:rPr>
        <w:t>Dr.</w:t>
      </w:r>
      <w:proofErr w:type="spellEnd"/>
      <w:r w:rsidRPr="003F2670">
        <w:rPr>
          <w:sz w:val="20"/>
          <w:szCs w:val="20"/>
        </w:rPr>
        <w:t xml:space="preserve"> </w:t>
      </w:r>
      <w:proofErr w:type="spellStart"/>
      <w:r w:rsidRPr="003F2670">
        <w:rPr>
          <w:sz w:val="20"/>
          <w:szCs w:val="20"/>
        </w:rPr>
        <w:t>Kariadi</w:t>
      </w:r>
      <w:proofErr w:type="spellEnd"/>
      <w:r w:rsidRPr="003F2670">
        <w:rPr>
          <w:sz w:val="20"/>
          <w:szCs w:val="20"/>
        </w:rPr>
        <w:t xml:space="preserve"> Semarang</w:t>
      </w:r>
    </w:p>
    <w:p w14:paraId="3EB13DFB" w14:textId="77777777" w:rsidR="00C62520" w:rsidRDefault="00C62520" w:rsidP="00744E24">
      <w:pPr>
        <w:pStyle w:val="Judul1"/>
        <w:numPr>
          <w:ilvl w:val="0"/>
          <w:numId w:val="0"/>
        </w:numPr>
        <w:ind w:left="357"/>
        <w:rPr>
          <w:noProof/>
          <w:lang w:val="id-ID"/>
        </w:rPr>
      </w:pPr>
    </w:p>
    <w:p w14:paraId="30A38978" w14:textId="77777777" w:rsidR="00744E24" w:rsidRPr="00227E26" w:rsidRDefault="00744E24" w:rsidP="00744E24">
      <w:pPr>
        <w:pStyle w:val="Judul1"/>
        <w:numPr>
          <w:ilvl w:val="0"/>
          <w:numId w:val="0"/>
        </w:numPr>
        <w:ind w:left="357"/>
        <w:rPr>
          <w:noProof/>
          <w:lang w:val="id-ID"/>
        </w:rPr>
      </w:pPr>
      <w:r w:rsidRPr="00227E26">
        <w:rPr>
          <w:noProof/>
          <w:lang w:val="id-ID"/>
        </w:rPr>
        <w:t>ABSTRAK</w:t>
      </w:r>
      <w:bookmarkEnd w:id="0"/>
    </w:p>
    <w:p w14:paraId="0CDD9EC8" w14:textId="77777777" w:rsidR="00744E24" w:rsidRPr="00227E26" w:rsidRDefault="00744E24" w:rsidP="00744E24">
      <w:pPr>
        <w:spacing w:line="360" w:lineRule="auto"/>
        <w:jc w:val="both"/>
        <w:rPr>
          <w:noProof/>
          <w:color w:val="000000" w:themeColor="text1"/>
          <w:lang w:val="id-ID"/>
        </w:rPr>
      </w:pPr>
      <w:r w:rsidRPr="00227E26">
        <w:rPr>
          <w:b/>
          <w:bCs/>
          <w:noProof/>
          <w:color w:val="000000" w:themeColor="text1"/>
          <w:lang w:val="id-ID"/>
        </w:rPr>
        <w:t>Pendahuluan:</w:t>
      </w:r>
      <w:r w:rsidRPr="00227E26">
        <w:rPr>
          <w:noProof/>
          <w:color w:val="000000" w:themeColor="text1"/>
          <w:lang w:val="id-ID"/>
        </w:rPr>
        <w:t xml:space="preserve"> Artritis septik adalah sebuah infeksi akut pada sendi yang dapat mengakibatkan kerusakan permanen pada sendi dan bisa berujung pada kematian jika tidak diobati dengan segera. Penting untuk melakukan diagnosis dengan cepat dan tepat guna mengurangi angka kesakitan dan kematian. Kultur darah sangat berperan dalam menemukan patogen penyebab, namun memiliki keterbatasan dalam sensitivitasnya. Penelitian ini bertujuan untuk mengkaji berbagai faktor risiko yang bersifat klinis, laboratorium, dan bakteriologis yang memengaruhi hasil kultur darah pada pasien yang mengalami artritis septik. </w:t>
      </w:r>
    </w:p>
    <w:p w14:paraId="2D211E7F" w14:textId="77777777" w:rsidR="00744E24" w:rsidRPr="00227E26" w:rsidRDefault="00744E24" w:rsidP="00744E24">
      <w:pPr>
        <w:spacing w:line="360" w:lineRule="auto"/>
        <w:jc w:val="both"/>
        <w:rPr>
          <w:noProof/>
          <w:color w:val="000000" w:themeColor="text1"/>
          <w:lang w:val="id-ID"/>
        </w:rPr>
      </w:pPr>
    </w:p>
    <w:p w14:paraId="6A9BBEAF" w14:textId="77777777" w:rsidR="00744E24" w:rsidRPr="00227E26" w:rsidRDefault="00744E24" w:rsidP="00744E24">
      <w:pPr>
        <w:spacing w:line="360" w:lineRule="auto"/>
        <w:jc w:val="both"/>
        <w:rPr>
          <w:noProof/>
          <w:color w:val="000000" w:themeColor="text1"/>
          <w:lang w:val="id-ID"/>
        </w:rPr>
      </w:pPr>
      <w:r w:rsidRPr="00227E26">
        <w:rPr>
          <w:b/>
          <w:bCs/>
          <w:noProof/>
          <w:color w:val="000000" w:themeColor="text1"/>
          <w:lang w:val="id-ID"/>
        </w:rPr>
        <w:t>Metode:</w:t>
      </w:r>
      <w:r w:rsidRPr="00227E26">
        <w:rPr>
          <w:noProof/>
          <w:color w:val="000000" w:themeColor="text1"/>
          <w:lang w:val="id-ID"/>
        </w:rPr>
        <w:t xml:space="preserve"> Penelitian ini adalah sebuah studi observasional analitik dengan desain kasus-kontrol yang dilaksanakan di RSUP Dr. Kariadi Semarang. Partisipan studi ini adalah pasien yang dirawat di rumah sakit dan didiagnosis dengan artritis septik sebanyak 53 subjek. </w:t>
      </w:r>
      <w:r w:rsidRPr="00227E26">
        <w:rPr>
          <w:noProof/>
          <w:color w:val="000000" w:themeColor="text1"/>
          <w:lang w:val="en-US"/>
        </w:rPr>
        <w:t>M</w:t>
      </w:r>
      <w:r w:rsidRPr="00227E26">
        <w:rPr>
          <w:noProof/>
          <w:color w:val="000000" w:themeColor="text1"/>
          <w:lang w:val="id-ID"/>
        </w:rPr>
        <w:t xml:space="preserve">encakup faktor-faktor pasien (usia, jenis kelamin, adanya komorbid, riwayat infeksi, dan penyakit sendi), parameter laboratorium (kadar CRP, nilai LED, jumlah leukosit, kadar glukosa pada cairan sinovial, kadar albumin serta kadar asam urat), serta karakteristik bakteriologis cairan sinovial terhadap kultur darah positif pasien artritis septik. Analisis dilakukan dengan menggunakan uji bivariat ( uji </w:t>
      </w:r>
      <w:r w:rsidRPr="00227E26">
        <w:rPr>
          <w:i/>
          <w:iCs/>
          <w:noProof/>
          <w:color w:val="000000" w:themeColor="text1"/>
          <w:lang w:val="id-ID"/>
        </w:rPr>
        <w:t>Chi-square</w:t>
      </w:r>
      <w:r w:rsidRPr="00227E26">
        <w:rPr>
          <w:noProof/>
          <w:color w:val="000000" w:themeColor="text1"/>
          <w:lang w:val="id-ID"/>
        </w:rPr>
        <w:t xml:space="preserve">, </w:t>
      </w:r>
      <w:r w:rsidRPr="00227E26">
        <w:rPr>
          <w:i/>
          <w:iCs/>
          <w:noProof/>
          <w:color w:val="000000" w:themeColor="text1"/>
          <w:lang w:val="id-ID"/>
        </w:rPr>
        <w:t>Fisher exact</w:t>
      </w:r>
      <w:r w:rsidRPr="00227E26">
        <w:rPr>
          <w:noProof/>
          <w:color w:val="000000" w:themeColor="text1"/>
          <w:lang w:val="id-ID"/>
        </w:rPr>
        <w:t>) dan multivariat untuk menentukan hubungan yang terdapat dalam hasil kultur darah</w:t>
      </w:r>
      <w:r w:rsidRPr="00227E26">
        <w:rPr>
          <w:noProof/>
          <w:color w:val="000000" w:themeColor="text1"/>
          <w:lang w:val="en-US"/>
        </w:rPr>
        <w:t xml:space="preserve"> positif</w:t>
      </w:r>
      <w:r w:rsidRPr="00227E26">
        <w:rPr>
          <w:noProof/>
          <w:color w:val="000000" w:themeColor="text1"/>
          <w:lang w:val="id-ID"/>
        </w:rPr>
        <w:t>.</w:t>
      </w:r>
    </w:p>
    <w:p w14:paraId="73EF2387" w14:textId="77777777" w:rsidR="00744E24" w:rsidRPr="00227E26" w:rsidRDefault="00744E24" w:rsidP="00744E24">
      <w:pPr>
        <w:spacing w:line="360" w:lineRule="auto"/>
        <w:jc w:val="both"/>
        <w:rPr>
          <w:noProof/>
          <w:color w:val="000000" w:themeColor="text1"/>
          <w:lang w:val="id-ID"/>
        </w:rPr>
      </w:pPr>
    </w:p>
    <w:p w14:paraId="3832D7B9" w14:textId="77777777" w:rsidR="00744E24" w:rsidRPr="0069750F" w:rsidRDefault="00744E24" w:rsidP="00744E24">
      <w:pPr>
        <w:spacing w:line="360" w:lineRule="auto"/>
        <w:jc w:val="both"/>
        <w:rPr>
          <w:noProof/>
          <w:lang w:val="id-ID"/>
        </w:rPr>
      </w:pPr>
      <w:r w:rsidRPr="0069750F">
        <w:rPr>
          <w:b/>
          <w:bCs/>
          <w:noProof/>
          <w:color w:val="000000" w:themeColor="text1"/>
          <w:lang w:val="id-ID"/>
        </w:rPr>
        <w:t>Hasil:</w:t>
      </w:r>
      <w:r w:rsidRPr="0069750F">
        <w:rPr>
          <w:noProof/>
          <w:color w:val="000000" w:themeColor="text1"/>
          <w:lang w:val="id-ID"/>
        </w:rPr>
        <w:t xml:space="preserve"> Dalam penelitian ini, 53 pasien inklusi (12 kasus; 41 kontrol). Laki-laki 56,6%, rerata usia 56,68 54,68 ± 12,82. Komorbid terbanyak DM (43,4%). Sebanyak 37,5% pasien memiliki hasil kultur darah positif.</w:t>
      </w:r>
      <w:r w:rsidR="0069750F" w:rsidRPr="0069750F">
        <w:rPr>
          <w:noProof/>
          <w:color w:val="000000" w:themeColor="text1"/>
          <w:lang w:val="id-ID"/>
        </w:rPr>
        <w:t xml:space="preserve"> </w:t>
      </w:r>
      <w:r w:rsidR="0069750F" w:rsidRPr="0069750F">
        <w:rPr>
          <w:noProof/>
          <w:lang w:val="id-ID"/>
        </w:rPr>
        <w:t>Dalam penelitian ini, nilai laju endap darah (LED) &gt; 100 mm/jam merupakan satu-satunya prediktor independen yang berhubungan secara signifikan dengan kultur darah positif, dengan nilai odds ratio (OR)  sebesar 6,1 (95% CI: 1,69–22,54; p &lt; 0,006).</w:t>
      </w:r>
    </w:p>
    <w:p w14:paraId="118A9A6B" w14:textId="77777777" w:rsidR="0069750F" w:rsidRPr="00227E26" w:rsidRDefault="0069750F" w:rsidP="00744E24">
      <w:pPr>
        <w:spacing w:line="360" w:lineRule="auto"/>
        <w:jc w:val="both"/>
        <w:rPr>
          <w:noProof/>
          <w:color w:val="000000" w:themeColor="text1"/>
          <w:lang w:val="id-ID"/>
        </w:rPr>
      </w:pPr>
    </w:p>
    <w:p w14:paraId="0D52B5EB" w14:textId="77777777" w:rsidR="00744E24" w:rsidRPr="00227E26" w:rsidRDefault="00744E24" w:rsidP="00744E24">
      <w:pPr>
        <w:spacing w:line="360" w:lineRule="auto"/>
        <w:jc w:val="both"/>
        <w:rPr>
          <w:noProof/>
          <w:color w:val="000000" w:themeColor="text1"/>
          <w:lang w:val="id-ID"/>
        </w:rPr>
      </w:pPr>
      <w:r w:rsidRPr="00227E26">
        <w:rPr>
          <w:b/>
          <w:bCs/>
          <w:noProof/>
          <w:color w:val="000000" w:themeColor="text1"/>
          <w:lang w:val="id-ID"/>
        </w:rPr>
        <w:lastRenderedPageBreak/>
        <w:t>Simpulan:</w:t>
      </w:r>
      <w:r w:rsidRPr="00227E26">
        <w:rPr>
          <w:noProof/>
          <w:color w:val="000000" w:themeColor="text1"/>
          <w:lang w:val="id-ID"/>
        </w:rPr>
        <w:t xml:space="preserve"> </w:t>
      </w:r>
      <w:r w:rsidR="0069750F" w:rsidRPr="0069750F">
        <w:rPr>
          <w:noProof/>
          <w:color w:val="000000" w:themeColor="text1"/>
          <w:lang w:val="id-ID"/>
        </w:rPr>
        <w:t>Nilai LED yang tinggi merupakan faktor risiko terjadinya kultur darah positif pada pasien dengan artritis septik di RS Kariadi.</w:t>
      </w:r>
    </w:p>
    <w:p w14:paraId="3919B0F1" w14:textId="77777777" w:rsidR="00744E24" w:rsidRPr="00227E26" w:rsidRDefault="00744E24" w:rsidP="00744E24">
      <w:pPr>
        <w:spacing w:line="360" w:lineRule="auto"/>
        <w:jc w:val="both"/>
        <w:rPr>
          <w:noProof/>
          <w:color w:val="000000" w:themeColor="text1"/>
          <w:lang w:val="id-ID"/>
        </w:rPr>
      </w:pPr>
    </w:p>
    <w:p w14:paraId="29A5ECB6" w14:textId="716F0E24" w:rsidR="00B61BB6" w:rsidRDefault="00744E24" w:rsidP="00744E24">
      <w:pPr>
        <w:spacing w:line="360" w:lineRule="auto"/>
        <w:jc w:val="both"/>
        <w:rPr>
          <w:noProof/>
          <w:color w:val="000000" w:themeColor="text1"/>
          <w:lang w:val="en-US"/>
        </w:rPr>
      </w:pPr>
      <w:r w:rsidRPr="00227E26">
        <w:rPr>
          <w:b/>
          <w:bCs/>
          <w:noProof/>
          <w:color w:val="000000" w:themeColor="text1"/>
          <w:lang w:val="id-ID"/>
        </w:rPr>
        <w:t>Kata kunci:</w:t>
      </w:r>
      <w:r w:rsidRPr="00227E26">
        <w:rPr>
          <w:noProof/>
          <w:color w:val="000000" w:themeColor="text1"/>
          <w:lang w:val="id-ID"/>
        </w:rPr>
        <w:t xml:space="preserve"> faktor risiko, artritis septik, kultur dara</w:t>
      </w:r>
      <w:bookmarkStart w:id="1" w:name="_Toc201858734"/>
      <w:r>
        <w:rPr>
          <w:noProof/>
          <w:color w:val="000000" w:themeColor="text1"/>
          <w:lang w:val="en-US"/>
        </w:rPr>
        <w:t>h</w:t>
      </w:r>
      <w:bookmarkEnd w:id="1"/>
    </w:p>
    <w:p w14:paraId="4C7E6194" w14:textId="77777777" w:rsidR="00B61BB6" w:rsidRDefault="00B61BB6">
      <w:pPr>
        <w:rPr>
          <w:noProof/>
          <w:color w:val="000000" w:themeColor="text1"/>
          <w:lang w:val="en-US"/>
        </w:rPr>
      </w:pPr>
      <w:r>
        <w:rPr>
          <w:noProof/>
          <w:color w:val="000000" w:themeColor="text1"/>
          <w:lang w:val="en-US"/>
        </w:rPr>
        <w:br w:type="page"/>
      </w:r>
    </w:p>
    <w:p w14:paraId="5FAF2FA3" w14:textId="77777777" w:rsidR="00B61BB6" w:rsidRDefault="00B61BB6" w:rsidP="00B61BB6">
      <w:pPr>
        <w:pStyle w:val="Judul1"/>
        <w:numPr>
          <w:ilvl w:val="0"/>
          <w:numId w:val="0"/>
        </w:numPr>
        <w:ind w:left="357"/>
        <w:rPr>
          <w:noProof/>
          <w:lang w:val="id-ID"/>
        </w:rPr>
      </w:pPr>
      <w:r w:rsidRPr="00744E24">
        <w:rPr>
          <w:noProof/>
          <w:lang w:val="id-ID"/>
        </w:rPr>
        <w:lastRenderedPageBreak/>
        <w:t>ANALYSIS OF RISK FACTORS ASSOCIATED WITH POSITIVE BLOOD CULTURES IN PATIENTS WITH SEPTIC ARTHRITIS AT KARIADI HOSPITAL: A CLINICAL, LABORATORY, AND BACTERIOLOGICAL EVALUATION</w:t>
      </w:r>
    </w:p>
    <w:p w14:paraId="5EC35C26" w14:textId="77777777" w:rsidR="00B61BB6" w:rsidRPr="003F2670" w:rsidRDefault="00B61BB6" w:rsidP="00B61BB6">
      <w:pPr>
        <w:spacing w:line="360" w:lineRule="auto"/>
        <w:jc w:val="center"/>
        <w:rPr>
          <w:b/>
          <w:bCs/>
          <w:sz w:val="20"/>
          <w:szCs w:val="20"/>
        </w:rPr>
      </w:pPr>
      <w:r>
        <w:rPr>
          <w:b/>
          <w:bCs/>
          <w:sz w:val="20"/>
          <w:szCs w:val="20"/>
        </w:rPr>
        <w:t xml:space="preserve">Aldi </w:t>
      </w:r>
      <w:proofErr w:type="spellStart"/>
      <w:r>
        <w:rPr>
          <w:b/>
          <w:bCs/>
          <w:sz w:val="20"/>
          <w:szCs w:val="20"/>
        </w:rPr>
        <w:t>Setyo</w:t>
      </w:r>
      <w:proofErr w:type="spellEnd"/>
      <w:r>
        <w:rPr>
          <w:b/>
          <w:bCs/>
          <w:sz w:val="20"/>
          <w:szCs w:val="20"/>
        </w:rPr>
        <w:t xml:space="preserve"> </w:t>
      </w:r>
      <w:proofErr w:type="spellStart"/>
      <w:r>
        <w:rPr>
          <w:b/>
          <w:bCs/>
          <w:sz w:val="20"/>
          <w:szCs w:val="20"/>
        </w:rPr>
        <w:t>Avianto</w:t>
      </w:r>
      <w:proofErr w:type="spellEnd"/>
      <w:r w:rsidRPr="003F2670">
        <w:rPr>
          <w:b/>
          <w:bCs/>
          <w:sz w:val="20"/>
          <w:szCs w:val="20"/>
        </w:rPr>
        <w:t xml:space="preserve">*, Nur </w:t>
      </w:r>
      <w:proofErr w:type="spellStart"/>
      <w:r w:rsidRPr="003F2670">
        <w:rPr>
          <w:b/>
          <w:bCs/>
          <w:sz w:val="20"/>
          <w:szCs w:val="20"/>
        </w:rPr>
        <w:t>Farhanah</w:t>
      </w:r>
      <w:proofErr w:type="spellEnd"/>
      <w:r w:rsidRPr="003F2670">
        <w:rPr>
          <w:b/>
          <w:bCs/>
          <w:sz w:val="20"/>
          <w:szCs w:val="20"/>
        </w:rPr>
        <w:t xml:space="preserve">**, </w:t>
      </w:r>
      <w:proofErr w:type="spellStart"/>
      <w:r>
        <w:rPr>
          <w:b/>
          <w:bCs/>
          <w:sz w:val="20"/>
          <w:szCs w:val="20"/>
        </w:rPr>
        <w:t>Rakhma</w:t>
      </w:r>
      <w:proofErr w:type="spellEnd"/>
      <w:r>
        <w:rPr>
          <w:b/>
          <w:bCs/>
          <w:sz w:val="20"/>
          <w:szCs w:val="20"/>
        </w:rPr>
        <w:t xml:space="preserve"> </w:t>
      </w:r>
      <w:proofErr w:type="spellStart"/>
      <w:r>
        <w:rPr>
          <w:b/>
          <w:bCs/>
          <w:sz w:val="20"/>
          <w:szCs w:val="20"/>
        </w:rPr>
        <w:t>Yanti</w:t>
      </w:r>
      <w:proofErr w:type="spellEnd"/>
      <w:r>
        <w:rPr>
          <w:b/>
          <w:bCs/>
          <w:sz w:val="20"/>
          <w:szCs w:val="20"/>
        </w:rPr>
        <w:t xml:space="preserve"> </w:t>
      </w:r>
      <w:proofErr w:type="spellStart"/>
      <w:r>
        <w:rPr>
          <w:b/>
          <w:bCs/>
          <w:sz w:val="20"/>
          <w:szCs w:val="20"/>
        </w:rPr>
        <w:t>Hellmi</w:t>
      </w:r>
      <w:proofErr w:type="spellEnd"/>
      <w:r w:rsidRPr="003F2670">
        <w:rPr>
          <w:b/>
          <w:bCs/>
          <w:sz w:val="20"/>
          <w:szCs w:val="20"/>
        </w:rPr>
        <w:t xml:space="preserve">**, </w:t>
      </w:r>
      <w:proofErr w:type="spellStart"/>
      <w:r>
        <w:rPr>
          <w:b/>
          <w:bCs/>
          <w:sz w:val="20"/>
          <w:szCs w:val="20"/>
        </w:rPr>
        <w:t>Desvita</w:t>
      </w:r>
      <w:proofErr w:type="spellEnd"/>
      <w:r>
        <w:rPr>
          <w:b/>
          <w:bCs/>
          <w:sz w:val="20"/>
          <w:szCs w:val="20"/>
        </w:rPr>
        <w:t xml:space="preserve"> Sari</w:t>
      </w:r>
      <w:r w:rsidRPr="003F2670">
        <w:rPr>
          <w:b/>
          <w:bCs/>
          <w:sz w:val="20"/>
          <w:szCs w:val="20"/>
        </w:rPr>
        <w:t>***</w:t>
      </w:r>
    </w:p>
    <w:p w14:paraId="07B31924" w14:textId="77777777" w:rsidR="00B61BB6" w:rsidRPr="00907113" w:rsidRDefault="00B61BB6" w:rsidP="00B61BB6">
      <w:pPr>
        <w:spacing w:line="360" w:lineRule="auto"/>
        <w:jc w:val="center"/>
        <w:rPr>
          <w:sz w:val="20"/>
          <w:szCs w:val="20"/>
        </w:rPr>
      </w:pPr>
      <w:r w:rsidRPr="00907113">
        <w:rPr>
          <w:sz w:val="20"/>
          <w:szCs w:val="20"/>
        </w:rPr>
        <w:t>*</w:t>
      </w:r>
      <w:r w:rsidRPr="00907113">
        <w:rPr>
          <w:sz w:val="20"/>
          <w:szCs w:val="20"/>
          <w:shd w:val="clear" w:color="auto" w:fill="FFFFFF"/>
        </w:rPr>
        <w:t xml:space="preserve">Resident of Internal Medicine, Faculty of Medicine, </w:t>
      </w:r>
      <w:proofErr w:type="spellStart"/>
      <w:r w:rsidRPr="00907113">
        <w:rPr>
          <w:sz w:val="20"/>
          <w:szCs w:val="20"/>
          <w:shd w:val="clear" w:color="auto" w:fill="FFFFFF"/>
        </w:rPr>
        <w:t>Diponegoro</w:t>
      </w:r>
      <w:proofErr w:type="spellEnd"/>
      <w:r w:rsidRPr="00907113">
        <w:rPr>
          <w:sz w:val="20"/>
          <w:szCs w:val="20"/>
          <w:shd w:val="clear" w:color="auto" w:fill="FFFFFF"/>
        </w:rPr>
        <w:t xml:space="preserve"> University/</w:t>
      </w:r>
      <w:proofErr w:type="spellStart"/>
      <w:r w:rsidRPr="00907113">
        <w:rPr>
          <w:sz w:val="20"/>
          <w:szCs w:val="20"/>
          <w:shd w:val="clear" w:color="auto" w:fill="FFFFFF"/>
        </w:rPr>
        <w:t>Dr.</w:t>
      </w:r>
      <w:proofErr w:type="spellEnd"/>
      <w:r w:rsidRPr="00907113">
        <w:rPr>
          <w:sz w:val="20"/>
          <w:szCs w:val="20"/>
          <w:shd w:val="clear" w:color="auto" w:fill="FFFFFF"/>
        </w:rPr>
        <w:t xml:space="preserve"> </w:t>
      </w:r>
      <w:proofErr w:type="spellStart"/>
      <w:r w:rsidRPr="00907113">
        <w:rPr>
          <w:sz w:val="20"/>
          <w:szCs w:val="20"/>
          <w:shd w:val="clear" w:color="auto" w:fill="FFFFFF"/>
        </w:rPr>
        <w:t>Kariadi</w:t>
      </w:r>
      <w:proofErr w:type="spellEnd"/>
      <w:r w:rsidRPr="00907113">
        <w:rPr>
          <w:sz w:val="20"/>
          <w:szCs w:val="20"/>
          <w:shd w:val="clear" w:color="auto" w:fill="FFFFFF"/>
        </w:rPr>
        <w:t xml:space="preserve"> General Hospital</w:t>
      </w:r>
    </w:p>
    <w:p w14:paraId="7CD82CCD" w14:textId="77777777" w:rsidR="00B61BB6" w:rsidRPr="00907113" w:rsidRDefault="00B61BB6" w:rsidP="00B61BB6">
      <w:pPr>
        <w:spacing w:line="360" w:lineRule="auto"/>
        <w:jc w:val="center"/>
        <w:rPr>
          <w:sz w:val="20"/>
          <w:szCs w:val="20"/>
        </w:rPr>
      </w:pPr>
      <w:r w:rsidRPr="00907113">
        <w:rPr>
          <w:sz w:val="20"/>
          <w:szCs w:val="20"/>
        </w:rPr>
        <w:t>**</w:t>
      </w:r>
      <w:r w:rsidRPr="00907113">
        <w:rPr>
          <w:sz w:val="20"/>
          <w:szCs w:val="20"/>
          <w:shd w:val="clear" w:color="auto" w:fill="FFFFFF"/>
        </w:rPr>
        <w:t xml:space="preserve">Department of Internal Medicine, Faculty of Medicine, </w:t>
      </w:r>
      <w:proofErr w:type="spellStart"/>
      <w:r w:rsidRPr="00907113">
        <w:rPr>
          <w:sz w:val="20"/>
          <w:szCs w:val="20"/>
          <w:shd w:val="clear" w:color="auto" w:fill="FFFFFF"/>
        </w:rPr>
        <w:t>Diponegoro</w:t>
      </w:r>
      <w:proofErr w:type="spellEnd"/>
      <w:r w:rsidRPr="00907113">
        <w:rPr>
          <w:sz w:val="20"/>
          <w:szCs w:val="20"/>
          <w:shd w:val="clear" w:color="auto" w:fill="FFFFFF"/>
        </w:rPr>
        <w:t xml:space="preserve"> University/</w:t>
      </w:r>
      <w:proofErr w:type="spellStart"/>
      <w:r w:rsidRPr="00907113">
        <w:rPr>
          <w:sz w:val="20"/>
          <w:szCs w:val="20"/>
          <w:shd w:val="clear" w:color="auto" w:fill="FFFFFF"/>
        </w:rPr>
        <w:t>Dr.</w:t>
      </w:r>
      <w:proofErr w:type="spellEnd"/>
      <w:r w:rsidRPr="00907113">
        <w:rPr>
          <w:sz w:val="20"/>
          <w:szCs w:val="20"/>
          <w:shd w:val="clear" w:color="auto" w:fill="FFFFFF"/>
        </w:rPr>
        <w:t xml:space="preserve"> </w:t>
      </w:r>
      <w:proofErr w:type="spellStart"/>
      <w:r w:rsidRPr="00907113">
        <w:rPr>
          <w:sz w:val="20"/>
          <w:szCs w:val="20"/>
          <w:shd w:val="clear" w:color="auto" w:fill="FFFFFF"/>
        </w:rPr>
        <w:t>Kariadi</w:t>
      </w:r>
      <w:proofErr w:type="spellEnd"/>
      <w:r w:rsidRPr="00907113">
        <w:rPr>
          <w:sz w:val="20"/>
          <w:szCs w:val="20"/>
          <w:shd w:val="clear" w:color="auto" w:fill="FFFFFF"/>
        </w:rPr>
        <w:t xml:space="preserve"> General Hospital</w:t>
      </w:r>
    </w:p>
    <w:p w14:paraId="0C3BB38E" w14:textId="77777777" w:rsidR="00B61BB6" w:rsidRPr="00744E24" w:rsidRDefault="00B61BB6" w:rsidP="00B61BB6">
      <w:pPr>
        <w:pBdr>
          <w:bottom w:val="single" w:sz="12" w:space="1" w:color="auto"/>
        </w:pBdr>
        <w:spacing w:line="360" w:lineRule="auto"/>
        <w:jc w:val="center"/>
        <w:rPr>
          <w:sz w:val="20"/>
          <w:szCs w:val="20"/>
        </w:rPr>
      </w:pPr>
      <w:r w:rsidRPr="00907113">
        <w:rPr>
          <w:sz w:val="20"/>
          <w:szCs w:val="20"/>
        </w:rPr>
        <w:t>***</w:t>
      </w:r>
      <w:r w:rsidRPr="00907113">
        <w:rPr>
          <w:sz w:val="20"/>
          <w:szCs w:val="20"/>
          <w:shd w:val="clear" w:color="auto" w:fill="FFFFFF"/>
        </w:rPr>
        <w:t xml:space="preserve">Department of Microbiology, Faculty of Medicine, </w:t>
      </w:r>
      <w:proofErr w:type="spellStart"/>
      <w:r w:rsidRPr="00907113">
        <w:rPr>
          <w:sz w:val="20"/>
          <w:szCs w:val="20"/>
          <w:shd w:val="clear" w:color="auto" w:fill="FFFFFF"/>
        </w:rPr>
        <w:t>Diponegoro</w:t>
      </w:r>
      <w:proofErr w:type="spellEnd"/>
      <w:r w:rsidRPr="00907113">
        <w:rPr>
          <w:sz w:val="20"/>
          <w:szCs w:val="20"/>
          <w:shd w:val="clear" w:color="auto" w:fill="FFFFFF"/>
        </w:rPr>
        <w:t xml:space="preserve"> University/</w:t>
      </w:r>
      <w:proofErr w:type="spellStart"/>
      <w:r w:rsidRPr="00907113">
        <w:rPr>
          <w:sz w:val="20"/>
          <w:szCs w:val="20"/>
          <w:shd w:val="clear" w:color="auto" w:fill="FFFFFF"/>
        </w:rPr>
        <w:t>Dr.</w:t>
      </w:r>
      <w:proofErr w:type="spellEnd"/>
      <w:r w:rsidRPr="00907113">
        <w:rPr>
          <w:sz w:val="20"/>
          <w:szCs w:val="20"/>
          <w:shd w:val="clear" w:color="auto" w:fill="FFFFFF"/>
        </w:rPr>
        <w:t xml:space="preserve"> </w:t>
      </w:r>
      <w:proofErr w:type="spellStart"/>
      <w:r w:rsidRPr="00907113">
        <w:rPr>
          <w:sz w:val="20"/>
          <w:szCs w:val="20"/>
          <w:shd w:val="clear" w:color="auto" w:fill="FFFFFF"/>
        </w:rPr>
        <w:t>Kariadi</w:t>
      </w:r>
      <w:proofErr w:type="spellEnd"/>
      <w:r w:rsidRPr="00907113">
        <w:rPr>
          <w:sz w:val="20"/>
          <w:szCs w:val="20"/>
          <w:shd w:val="clear" w:color="auto" w:fill="FFFFFF"/>
        </w:rPr>
        <w:t xml:space="preserve"> General Hospital</w:t>
      </w:r>
    </w:p>
    <w:p w14:paraId="69640475" w14:textId="77777777" w:rsidR="00B61BB6" w:rsidRPr="00227E26" w:rsidRDefault="00B61BB6" w:rsidP="00B61BB6">
      <w:pPr>
        <w:pStyle w:val="Judul1"/>
        <w:numPr>
          <w:ilvl w:val="0"/>
          <w:numId w:val="0"/>
        </w:numPr>
        <w:ind w:left="357"/>
        <w:rPr>
          <w:noProof/>
          <w:lang w:val="id-ID"/>
        </w:rPr>
      </w:pPr>
      <w:r w:rsidRPr="00227E26">
        <w:rPr>
          <w:noProof/>
          <w:lang w:val="id-ID"/>
        </w:rPr>
        <w:t>ABSTRACT</w:t>
      </w:r>
    </w:p>
    <w:p w14:paraId="3D0BED59" w14:textId="77777777" w:rsidR="00B61BB6" w:rsidRPr="00227E26" w:rsidRDefault="00B61BB6" w:rsidP="00B61BB6">
      <w:pPr>
        <w:jc w:val="center"/>
        <w:rPr>
          <w:b/>
          <w:bCs/>
          <w:i/>
          <w:iCs/>
          <w:noProof/>
          <w:color w:val="000000" w:themeColor="text1"/>
          <w:lang w:val="id-ID"/>
        </w:rPr>
      </w:pPr>
    </w:p>
    <w:p w14:paraId="0D9D37F1" w14:textId="77777777" w:rsidR="00B61BB6" w:rsidRPr="00227E26" w:rsidRDefault="00B61BB6" w:rsidP="00B61BB6">
      <w:pPr>
        <w:jc w:val="both"/>
        <w:rPr>
          <w:i/>
          <w:iCs/>
          <w:noProof/>
          <w:color w:val="000000" w:themeColor="text1"/>
          <w:lang w:val="id-ID"/>
        </w:rPr>
      </w:pPr>
      <w:r w:rsidRPr="00227E26">
        <w:rPr>
          <w:b/>
          <w:bCs/>
          <w:i/>
          <w:iCs/>
          <w:noProof/>
          <w:color w:val="000000" w:themeColor="text1"/>
          <w:lang w:val="id-ID"/>
        </w:rPr>
        <w:t>Background:</w:t>
      </w:r>
      <w:r w:rsidRPr="00227E26">
        <w:rPr>
          <w:i/>
          <w:iCs/>
          <w:noProof/>
          <w:color w:val="000000" w:themeColor="text1"/>
          <w:lang w:val="id-ID"/>
        </w:rPr>
        <w:t xml:space="preserve"> Septic arthritis is a medical emergency characterized by acute bacterial infection of the joint, which can lead to irreversible joint damage and increased mortality if not promptly diagnosed and treated. Blood cultures are essential for pathogen identification but are limited by low sensitivity. This study aimed to analyze the clinical, laboratory, and bacteriological risk factors associated with positive blood culture results in patients with septic arthritis.</w:t>
      </w:r>
    </w:p>
    <w:p w14:paraId="6377CC66" w14:textId="77777777" w:rsidR="00B61BB6" w:rsidRPr="00227E26" w:rsidRDefault="00B61BB6" w:rsidP="00B61BB6">
      <w:pPr>
        <w:jc w:val="both"/>
        <w:rPr>
          <w:i/>
          <w:iCs/>
          <w:noProof/>
          <w:color w:val="000000" w:themeColor="text1"/>
          <w:lang w:val="id-ID"/>
        </w:rPr>
      </w:pPr>
    </w:p>
    <w:p w14:paraId="05E95992" w14:textId="77777777" w:rsidR="00B61BB6" w:rsidRPr="00227E26" w:rsidRDefault="00B61BB6" w:rsidP="00B61BB6">
      <w:pPr>
        <w:jc w:val="both"/>
        <w:rPr>
          <w:i/>
          <w:iCs/>
          <w:noProof/>
          <w:color w:val="000000" w:themeColor="text1"/>
          <w:lang w:val="id-ID"/>
        </w:rPr>
      </w:pPr>
      <w:r w:rsidRPr="00227E26">
        <w:rPr>
          <w:b/>
          <w:bCs/>
          <w:i/>
          <w:iCs/>
          <w:noProof/>
          <w:color w:val="000000" w:themeColor="text1"/>
          <w:lang w:val="id-ID"/>
        </w:rPr>
        <w:t>Methods:</w:t>
      </w:r>
      <w:r w:rsidRPr="00227E26">
        <w:rPr>
          <w:i/>
          <w:iCs/>
          <w:noProof/>
          <w:color w:val="000000" w:themeColor="text1"/>
          <w:lang w:val="id-ID"/>
        </w:rPr>
        <w:t xml:space="preserve"> This was an analytical observational study with a case–control design conducted at Dr. Kariadi General Hospital, Semarang. The study included 53 hospitalized patients diagnosed with septic arthritis. The </w:t>
      </w:r>
      <w:r w:rsidRPr="00227E26">
        <w:rPr>
          <w:i/>
          <w:iCs/>
          <w:noProof/>
          <w:color w:val="000000" w:themeColor="text1"/>
          <w:lang w:val="en-US"/>
        </w:rPr>
        <w:t>V</w:t>
      </w:r>
      <w:r w:rsidRPr="00227E26">
        <w:rPr>
          <w:i/>
          <w:iCs/>
          <w:noProof/>
          <w:color w:val="000000" w:themeColor="text1"/>
          <w:lang w:val="id-ID"/>
        </w:rPr>
        <w:t>ariables comprised patient-related factors (age, sex, presence of comorbidities, history of infections, and joint disease), laboratory parameters (C‑reactive protein [CRP] level, erythrocyte sedimentation rate [ESR], leukocyte count, synovial fluid glucose, albumin, and uric acid), and the bacteriological characteristics of synovial fluid in relation to positive blood culture results. Data were analyzed using bivariate statistical tests (Chi‑Square test and Fisher’s Exact test) and multivariate analysis to determine the associations with blood culture results.</w:t>
      </w:r>
    </w:p>
    <w:p w14:paraId="641DFAD2" w14:textId="77777777" w:rsidR="00B61BB6" w:rsidRPr="00227E26" w:rsidRDefault="00B61BB6" w:rsidP="00B61BB6">
      <w:pPr>
        <w:jc w:val="both"/>
        <w:rPr>
          <w:i/>
          <w:iCs/>
          <w:noProof/>
          <w:color w:val="000000" w:themeColor="text1"/>
          <w:lang w:val="id-ID"/>
        </w:rPr>
      </w:pPr>
    </w:p>
    <w:p w14:paraId="6D2C40C0" w14:textId="77777777" w:rsidR="00B61BB6" w:rsidRPr="00227E26" w:rsidRDefault="00B61BB6" w:rsidP="00B61BB6">
      <w:pPr>
        <w:jc w:val="both"/>
        <w:rPr>
          <w:i/>
          <w:iCs/>
          <w:noProof/>
          <w:color w:val="000000" w:themeColor="text1"/>
          <w:lang w:val="id-ID"/>
        </w:rPr>
      </w:pPr>
      <w:r w:rsidRPr="00227E26">
        <w:rPr>
          <w:b/>
          <w:bCs/>
          <w:i/>
          <w:iCs/>
          <w:noProof/>
          <w:color w:val="000000" w:themeColor="text1"/>
          <w:lang w:val="id-ID"/>
        </w:rPr>
        <w:t>Results:</w:t>
      </w:r>
      <w:r w:rsidRPr="00227E26">
        <w:rPr>
          <w:i/>
          <w:iCs/>
          <w:noProof/>
          <w:color w:val="000000" w:themeColor="text1"/>
          <w:lang w:val="id-ID"/>
        </w:rPr>
        <w:t xml:space="preserve"> </w:t>
      </w:r>
      <w:r w:rsidRPr="007F224B">
        <w:rPr>
          <w:i/>
          <w:iCs/>
          <w:noProof/>
          <w:color w:val="000000" w:themeColor="text1"/>
          <w:lang w:val="id-ID"/>
        </w:rPr>
        <w:t>In this study, 53 patients met the inclusion criteria, including 12 cases and 41 controls.  Males was 56.6% , with mean of age was 54.68 ± 12.82 years.  Diabetes mellitus was the most common comorbidity (43.4%). Positive blood cultures were found in 37.5% of the patients.</w:t>
      </w:r>
      <w:r>
        <w:rPr>
          <w:i/>
          <w:iCs/>
          <w:noProof/>
          <w:color w:val="000000" w:themeColor="text1"/>
          <w:lang w:val="en-US"/>
        </w:rPr>
        <w:t xml:space="preserve"> </w:t>
      </w:r>
      <w:r w:rsidRPr="007F224B">
        <w:rPr>
          <w:i/>
          <w:iCs/>
          <w:noProof/>
          <w:color w:val="000000" w:themeColor="text1"/>
          <w:lang w:val="id-ID"/>
        </w:rPr>
        <w:t>In this study , ESR &gt; 100 mm/hour was the only independent predictor substantially linked with positive blood culture, with an adjusted odds ratio (OR) of 6.1 (95% CI: 1.69-22.54; p &lt; 0.006).</w:t>
      </w:r>
    </w:p>
    <w:p w14:paraId="55BCE642" w14:textId="77777777" w:rsidR="00B61BB6" w:rsidRPr="00227E26" w:rsidRDefault="00B61BB6" w:rsidP="00B61BB6">
      <w:pPr>
        <w:jc w:val="both"/>
        <w:rPr>
          <w:i/>
          <w:iCs/>
          <w:noProof/>
          <w:color w:val="000000" w:themeColor="text1"/>
          <w:lang w:val="id-ID"/>
        </w:rPr>
      </w:pPr>
    </w:p>
    <w:p w14:paraId="4ADA4A04" w14:textId="77777777" w:rsidR="00B61BB6" w:rsidRPr="00227E26" w:rsidRDefault="00B61BB6" w:rsidP="00B61BB6">
      <w:pPr>
        <w:jc w:val="both"/>
        <w:rPr>
          <w:i/>
          <w:iCs/>
          <w:noProof/>
          <w:color w:val="000000" w:themeColor="text1"/>
          <w:lang w:val="id-ID"/>
        </w:rPr>
      </w:pPr>
      <w:r w:rsidRPr="00227E26">
        <w:rPr>
          <w:b/>
          <w:bCs/>
          <w:i/>
          <w:iCs/>
          <w:noProof/>
          <w:color w:val="000000" w:themeColor="text1"/>
          <w:lang w:val="id-ID"/>
        </w:rPr>
        <w:t>Conclusion:</w:t>
      </w:r>
      <w:r w:rsidRPr="00227E26">
        <w:rPr>
          <w:i/>
          <w:iCs/>
          <w:noProof/>
          <w:color w:val="000000" w:themeColor="text1"/>
          <w:lang w:val="id-ID"/>
        </w:rPr>
        <w:t xml:space="preserve"> </w:t>
      </w:r>
      <w:r w:rsidRPr="007F224B">
        <w:rPr>
          <w:i/>
          <w:iCs/>
          <w:noProof/>
          <w:color w:val="000000" w:themeColor="text1"/>
          <w:lang w:val="id-ID"/>
        </w:rPr>
        <w:t>An elevated erythrocyte sedimentation rate (ESR) was a risk factor of positive blood cultures in patients with septic arthritis at Kariadi Hospital.</w:t>
      </w:r>
    </w:p>
    <w:p w14:paraId="335665B4" w14:textId="77777777" w:rsidR="00B61BB6" w:rsidRPr="00227E26" w:rsidRDefault="00B61BB6" w:rsidP="00B61BB6">
      <w:pPr>
        <w:jc w:val="both"/>
        <w:rPr>
          <w:b/>
          <w:bCs/>
          <w:i/>
          <w:iCs/>
          <w:noProof/>
          <w:color w:val="000000" w:themeColor="text1"/>
          <w:lang w:val="id-ID" w:eastAsia="en-ID"/>
        </w:rPr>
      </w:pPr>
    </w:p>
    <w:p w14:paraId="14887399" w14:textId="77777777" w:rsidR="00B61BB6" w:rsidRPr="00744E24" w:rsidRDefault="00B61BB6" w:rsidP="00B61BB6">
      <w:pPr>
        <w:jc w:val="both"/>
        <w:rPr>
          <w:b/>
          <w:bCs/>
          <w:i/>
          <w:iCs/>
          <w:noProof/>
          <w:color w:val="000000" w:themeColor="text1"/>
          <w:lang w:val="id-ID"/>
        </w:rPr>
      </w:pPr>
      <w:r w:rsidRPr="00227E26">
        <w:rPr>
          <w:b/>
          <w:bCs/>
          <w:i/>
          <w:iCs/>
          <w:noProof/>
          <w:color w:val="000000" w:themeColor="text1"/>
          <w:lang w:val="id-ID" w:eastAsia="en-ID"/>
        </w:rPr>
        <w:t xml:space="preserve">Keywords: </w:t>
      </w:r>
      <w:r w:rsidRPr="00227E26">
        <w:rPr>
          <w:i/>
          <w:iCs/>
          <w:noProof/>
          <w:color w:val="000000" w:themeColor="text1"/>
          <w:lang w:val="id-ID" w:eastAsia="en-ID"/>
        </w:rPr>
        <w:t>risk factors; septic arthritis; blood culture</w:t>
      </w:r>
    </w:p>
    <w:p w14:paraId="51C779D1" w14:textId="77777777" w:rsidR="00B61BB6" w:rsidRPr="00BB52E0" w:rsidRDefault="00B61BB6" w:rsidP="00B61BB6"/>
    <w:p w14:paraId="115B2A36" w14:textId="77777777" w:rsidR="004F1CD3" w:rsidRPr="00744E24" w:rsidRDefault="004F1CD3" w:rsidP="00744E24">
      <w:pPr>
        <w:spacing w:line="360" w:lineRule="auto"/>
        <w:jc w:val="both"/>
        <w:rPr>
          <w:b/>
          <w:bCs/>
          <w:i/>
          <w:iCs/>
          <w:noProof/>
          <w:color w:val="000000" w:themeColor="text1"/>
          <w:lang w:val="id-ID"/>
        </w:rPr>
      </w:pPr>
    </w:p>
    <w:sectPr w:rsidR="004F1CD3" w:rsidRPr="00744E2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53CCE" w14:textId="77777777" w:rsidR="00467425" w:rsidRDefault="00467425">
      <w:r>
        <w:separator/>
      </w:r>
    </w:p>
  </w:endnote>
  <w:endnote w:type="continuationSeparator" w:id="0">
    <w:p w14:paraId="21FA8D85" w14:textId="77777777" w:rsidR="00467425" w:rsidRDefault="00467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018645"/>
      <w:docPartObj>
        <w:docPartGallery w:val="Page Numbers (Bottom of Page)"/>
        <w:docPartUnique/>
      </w:docPartObj>
    </w:sdtPr>
    <w:sdtEndPr/>
    <w:sdtContent>
      <w:p w14:paraId="45BC1542" w14:textId="77777777" w:rsidR="00071983" w:rsidRDefault="00B61BB6" w:rsidP="00D36E33">
        <w:pPr>
          <w:pStyle w:val="Footer"/>
          <w:jc w:val="center"/>
        </w:pPr>
        <w:r>
          <w:fldChar w:fldCharType="begin"/>
        </w:r>
        <w:r>
          <w:instrText>PAGE   \* MERGEFORMAT</w:instrText>
        </w:r>
        <w:r>
          <w:fldChar w:fldCharType="separate"/>
        </w:r>
        <w:r>
          <w:rPr>
            <w:lang w:val="id-ID"/>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86A94" w14:textId="77777777" w:rsidR="00467425" w:rsidRDefault="00467425">
      <w:r>
        <w:separator/>
      </w:r>
    </w:p>
  </w:footnote>
  <w:footnote w:type="continuationSeparator" w:id="0">
    <w:p w14:paraId="1B6D954C" w14:textId="77777777" w:rsidR="00467425" w:rsidRDefault="00467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5672B"/>
    <w:multiLevelType w:val="multilevel"/>
    <w:tmpl w:val="BC488CCC"/>
    <w:lvl w:ilvl="0">
      <w:start w:val="1"/>
      <w:numFmt w:val="upperRoman"/>
      <w:pStyle w:val="Judul1"/>
      <w:lvlText w:val="BAB %1"/>
      <w:lvlJc w:val="left"/>
      <w:pPr>
        <w:ind w:left="0" w:firstLine="357"/>
      </w:pPr>
      <w:rPr>
        <w:rFonts w:hint="default"/>
      </w:rPr>
    </w:lvl>
    <w:lvl w:ilvl="1">
      <w:start w:val="1"/>
      <w:numFmt w:val="decimal"/>
      <w:pStyle w:val="Judul2"/>
      <w:isLgl/>
      <w:lvlText w:val="%1.%2"/>
      <w:lvlJc w:val="left"/>
      <w:pPr>
        <w:tabs>
          <w:tab w:val="num" w:pos="510"/>
        </w:tabs>
        <w:ind w:left="357" w:hanging="357"/>
      </w:pPr>
      <w:rPr>
        <w:rFonts w:hint="default"/>
      </w:rPr>
    </w:lvl>
    <w:lvl w:ilvl="2">
      <w:start w:val="1"/>
      <w:numFmt w:val="decimal"/>
      <w:pStyle w:val="Judul3"/>
      <w:isLgl/>
      <w:lvlText w:val="%1.%2.%3"/>
      <w:lvlJc w:val="left"/>
      <w:pPr>
        <w:ind w:left="567" w:hanging="567"/>
      </w:pPr>
      <w:rPr>
        <w:rFonts w:hint="default"/>
      </w:rPr>
    </w:lvl>
    <w:lvl w:ilvl="3">
      <w:start w:val="1"/>
      <w:numFmt w:val="decimal"/>
      <w:pStyle w:val="Judul4"/>
      <w:isLgl/>
      <w:lvlText w:val="%1.%2.%3.%4"/>
      <w:lvlJc w:val="left"/>
      <w:pPr>
        <w:ind w:left="720" w:hanging="720"/>
      </w:pPr>
      <w:rPr>
        <w:rFonts w:hint="default"/>
      </w:rPr>
    </w:lvl>
    <w:lvl w:ilvl="4">
      <w:start w:val="1"/>
      <w:numFmt w:val="decimal"/>
      <w:pStyle w:val="Judul5"/>
      <w:isLgl/>
      <w:lvlText w:val="%1.%2.%3.%4.%5"/>
      <w:lvlJc w:val="left"/>
      <w:pPr>
        <w:ind w:left="851" w:hanging="851"/>
      </w:pPr>
      <w:rPr>
        <w:rFonts w:hint="default"/>
      </w:rPr>
    </w:lvl>
    <w:lvl w:ilvl="5">
      <w:start w:val="1"/>
      <w:numFmt w:val="decimal"/>
      <w:lvlRestart w:val="0"/>
      <w:pStyle w:val="Judul6"/>
      <w:isLgl/>
      <w:lvlText w:val="Gambar %6."/>
      <w:lvlJc w:val="left"/>
      <w:pPr>
        <w:tabs>
          <w:tab w:val="num" w:pos="7287"/>
        </w:tabs>
        <w:ind w:left="6096" w:firstLine="0"/>
      </w:pPr>
      <w:rPr>
        <w:rFonts w:hint="default"/>
        <w:b/>
        <w:bCs w:val="0"/>
        <w:i w:val="0"/>
        <w:iCs w:val="0"/>
        <w:vertAlign w:val="baseline"/>
      </w:rPr>
    </w:lvl>
    <w:lvl w:ilvl="6">
      <w:start w:val="1"/>
      <w:numFmt w:val="decimal"/>
      <w:lvlRestart w:val="0"/>
      <w:pStyle w:val="Judul7"/>
      <w:isLgl/>
      <w:lvlText w:val="Tabel %7."/>
      <w:lvlJc w:val="left"/>
      <w:pPr>
        <w:tabs>
          <w:tab w:val="num" w:pos="907"/>
        </w:tabs>
        <w:ind w:left="0" w:firstLine="0"/>
      </w:pPr>
      <w:rPr>
        <w:rFonts w:hint="default"/>
        <w:b/>
        <w:bCs w:val="0"/>
      </w:rPr>
    </w:lvl>
    <w:lvl w:ilvl="7">
      <w:start w:val="1"/>
      <w:numFmt w:val="decimal"/>
      <w:lvlRestart w:val="0"/>
      <w:pStyle w:val="Judul8"/>
      <w:lvlText w:val="Lampiran %8."/>
      <w:lvlJc w:val="left"/>
      <w:pPr>
        <w:tabs>
          <w:tab w:val="num" w:pos="1332"/>
        </w:tabs>
        <w:ind w:left="0" w:firstLine="0"/>
      </w:pPr>
      <w:rPr>
        <w:rFonts w:hint="default"/>
        <w:b w:val="0"/>
        <w:bCs w:val="0"/>
        <w:i w:val="0"/>
        <w:iCs w:val="0"/>
      </w:rPr>
    </w:lvl>
    <w:lvl w:ilvl="8">
      <w:start w:val="1"/>
      <w:numFmt w:val="decimal"/>
      <w:pStyle w:val="Judul9"/>
      <w:lvlText w:val="%1.%2.%3.%4.%5.%6.%7.%8.%9"/>
      <w:lvlJc w:val="left"/>
      <w:pPr>
        <w:ind w:left="1584" w:hanging="1584"/>
      </w:pPr>
      <w:rPr>
        <w:rFonts w:hint="default"/>
      </w:rPr>
    </w:lvl>
  </w:abstractNum>
  <w:num w:numId="1" w16cid:durableId="432939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E24"/>
    <w:rsid w:val="00071983"/>
    <w:rsid w:val="00467425"/>
    <w:rsid w:val="004F1CD3"/>
    <w:rsid w:val="0069750F"/>
    <w:rsid w:val="00744E24"/>
    <w:rsid w:val="008809F5"/>
    <w:rsid w:val="00925559"/>
    <w:rsid w:val="00B61BB6"/>
    <w:rsid w:val="00BC48CB"/>
    <w:rsid w:val="00C6252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27169647"/>
  <w15:chartTrackingRefBased/>
  <w15:docId w15:val="{D8B1ED81-E2A1-C141-BF1F-84F4D2AB8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d-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44E24"/>
    <w:rPr>
      <w:rFonts w:ascii="Times New Roman" w:eastAsia="Times New Roman" w:hAnsi="Times New Roman" w:cs="Times New Roman"/>
      <w:kern w:val="0"/>
      <w:lang w:val="en-ID"/>
      <w14:ligatures w14:val="none"/>
    </w:rPr>
  </w:style>
  <w:style w:type="paragraph" w:styleId="Judul1">
    <w:name w:val="heading 1"/>
    <w:aliases w:val="judul utama"/>
    <w:basedOn w:val="Normal"/>
    <w:next w:val="Normal"/>
    <w:link w:val="Judul1KAR"/>
    <w:qFormat/>
    <w:rsid w:val="00744E24"/>
    <w:pPr>
      <w:numPr>
        <w:numId w:val="1"/>
      </w:numPr>
      <w:spacing w:line="360" w:lineRule="auto"/>
      <w:jc w:val="center"/>
      <w:outlineLvl w:val="0"/>
    </w:pPr>
    <w:rPr>
      <w:b/>
      <w:bCs/>
    </w:rPr>
  </w:style>
  <w:style w:type="paragraph" w:styleId="Judul2">
    <w:name w:val="heading 2"/>
    <w:basedOn w:val="Normal"/>
    <w:next w:val="Normal"/>
    <w:link w:val="Judul2KAR"/>
    <w:uiPriority w:val="9"/>
    <w:unhideWhenUsed/>
    <w:qFormat/>
    <w:rsid w:val="00744E24"/>
    <w:pPr>
      <w:numPr>
        <w:ilvl w:val="1"/>
        <w:numId w:val="1"/>
      </w:numPr>
      <w:spacing w:line="360" w:lineRule="auto"/>
      <w:jc w:val="both"/>
      <w:outlineLvl w:val="1"/>
    </w:pPr>
    <w:rPr>
      <w:b/>
      <w:bCs/>
    </w:rPr>
  </w:style>
  <w:style w:type="paragraph" w:styleId="Judul3">
    <w:name w:val="heading 3"/>
    <w:basedOn w:val="Normal"/>
    <w:next w:val="Normal"/>
    <w:link w:val="Judul3KAR"/>
    <w:uiPriority w:val="9"/>
    <w:unhideWhenUsed/>
    <w:qFormat/>
    <w:rsid w:val="00744E24"/>
    <w:pPr>
      <w:numPr>
        <w:ilvl w:val="2"/>
        <w:numId w:val="1"/>
      </w:numPr>
      <w:spacing w:line="360" w:lineRule="auto"/>
      <w:jc w:val="both"/>
      <w:outlineLvl w:val="2"/>
    </w:pPr>
    <w:rPr>
      <w:b/>
      <w:bCs/>
    </w:rPr>
  </w:style>
  <w:style w:type="paragraph" w:styleId="Judul4">
    <w:name w:val="heading 4"/>
    <w:basedOn w:val="Normal"/>
    <w:next w:val="Normal"/>
    <w:link w:val="Judul4KAR"/>
    <w:uiPriority w:val="9"/>
    <w:unhideWhenUsed/>
    <w:qFormat/>
    <w:rsid w:val="00744E24"/>
    <w:pPr>
      <w:numPr>
        <w:ilvl w:val="3"/>
        <w:numId w:val="1"/>
      </w:numPr>
      <w:spacing w:line="360" w:lineRule="auto"/>
      <w:jc w:val="both"/>
      <w:outlineLvl w:val="3"/>
    </w:pPr>
    <w:rPr>
      <w:b/>
      <w:bCs/>
    </w:rPr>
  </w:style>
  <w:style w:type="paragraph" w:styleId="Judul5">
    <w:name w:val="heading 5"/>
    <w:basedOn w:val="Normal"/>
    <w:next w:val="Normal"/>
    <w:link w:val="Judul5KAR"/>
    <w:uiPriority w:val="9"/>
    <w:unhideWhenUsed/>
    <w:qFormat/>
    <w:rsid w:val="00744E24"/>
    <w:pPr>
      <w:numPr>
        <w:ilvl w:val="4"/>
        <w:numId w:val="1"/>
      </w:numPr>
      <w:spacing w:line="360" w:lineRule="auto"/>
      <w:jc w:val="both"/>
      <w:outlineLvl w:val="4"/>
    </w:pPr>
    <w:rPr>
      <w:b/>
      <w:bCs/>
    </w:rPr>
  </w:style>
  <w:style w:type="paragraph" w:styleId="Judul6">
    <w:name w:val="heading 6"/>
    <w:basedOn w:val="Normal"/>
    <w:next w:val="Normal"/>
    <w:link w:val="Judul6KAR"/>
    <w:uiPriority w:val="9"/>
    <w:unhideWhenUsed/>
    <w:qFormat/>
    <w:rsid w:val="00744E24"/>
    <w:pPr>
      <w:numPr>
        <w:ilvl w:val="5"/>
        <w:numId w:val="1"/>
      </w:numPr>
      <w:spacing w:line="360" w:lineRule="auto"/>
      <w:jc w:val="center"/>
      <w:outlineLvl w:val="5"/>
    </w:pPr>
    <w:rPr>
      <w:bCs/>
    </w:rPr>
  </w:style>
  <w:style w:type="paragraph" w:styleId="Judul7">
    <w:name w:val="heading 7"/>
    <w:basedOn w:val="Normal"/>
    <w:next w:val="Normal"/>
    <w:link w:val="Judul7KAR"/>
    <w:uiPriority w:val="9"/>
    <w:unhideWhenUsed/>
    <w:qFormat/>
    <w:rsid w:val="00744E24"/>
    <w:pPr>
      <w:numPr>
        <w:ilvl w:val="6"/>
        <w:numId w:val="1"/>
      </w:numPr>
      <w:tabs>
        <w:tab w:val="left" w:pos="1049"/>
      </w:tabs>
      <w:spacing w:line="360" w:lineRule="auto"/>
      <w:jc w:val="both"/>
      <w:outlineLvl w:val="6"/>
    </w:pPr>
    <w:rPr>
      <w:bCs/>
    </w:rPr>
  </w:style>
  <w:style w:type="paragraph" w:styleId="Judul8">
    <w:name w:val="heading 8"/>
    <w:basedOn w:val="Normal"/>
    <w:next w:val="Normal"/>
    <w:link w:val="Judul8KAR"/>
    <w:uiPriority w:val="9"/>
    <w:unhideWhenUsed/>
    <w:qFormat/>
    <w:rsid w:val="00744E24"/>
    <w:pPr>
      <w:numPr>
        <w:ilvl w:val="7"/>
        <w:numId w:val="1"/>
      </w:numPr>
      <w:spacing w:line="360" w:lineRule="auto"/>
      <w:jc w:val="both"/>
      <w:outlineLvl w:val="7"/>
    </w:pPr>
    <w:rPr>
      <w:b/>
      <w:bCs/>
    </w:rPr>
  </w:style>
  <w:style w:type="paragraph" w:styleId="Judul9">
    <w:name w:val="heading 9"/>
    <w:basedOn w:val="Normal"/>
    <w:next w:val="Normal"/>
    <w:link w:val="Judul9KAR"/>
    <w:uiPriority w:val="9"/>
    <w:unhideWhenUsed/>
    <w:qFormat/>
    <w:rsid w:val="00744E24"/>
    <w:pPr>
      <w:numPr>
        <w:ilvl w:val="8"/>
        <w:numId w:val="1"/>
      </w:numPr>
      <w:spacing w:line="360" w:lineRule="auto"/>
      <w:jc w:val="both"/>
      <w:outlineLvl w:val="8"/>
    </w:pPr>
    <w:rPr>
      <w:b/>
      <w:bC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aliases w:val="judul utama KAR"/>
    <w:basedOn w:val="FontParagrafDefault"/>
    <w:link w:val="Judul1"/>
    <w:rsid w:val="00744E24"/>
    <w:rPr>
      <w:rFonts w:ascii="Times New Roman" w:eastAsia="Times New Roman" w:hAnsi="Times New Roman" w:cs="Times New Roman"/>
      <w:b/>
      <w:bCs/>
      <w:kern w:val="0"/>
      <w:lang w:val="en-ID"/>
      <w14:ligatures w14:val="none"/>
    </w:rPr>
  </w:style>
  <w:style w:type="character" w:customStyle="1" w:styleId="Judul2KAR">
    <w:name w:val="Judul 2 KAR"/>
    <w:basedOn w:val="FontParagrafDefault"/>
    <w:link w:val="Judul2"/>
    <w:uiPriority w:val="9"/>
    <w:rsid w:val="00744E24"/>
    <w:rPr>
      <w:rFonts w:ascii="Times New Roman" w:eastAsia="Times New Roman" w:hAnsi="Times New Roman" w:cs="Times New Roman"/>
      <w:b/>
      <w:bCs/>
      <w:kern w:val="0"/>
      <w:lang w:val="en-ID"/>
      <w14:ligatures w14:val="none"/>
    </w:rPr>
  </w:style>
  <w:style w:type="character" w:customStyle="1" w:styleId="Judul3KAR">
    <w:name w:val="Judul 3 KAR"/>
    <w:basedOn w:val="FontParagrafDefault"/>
    <w:link w:val="Judul3"/>
    <w:uiPriority w:val="9"/>
    <w:rsid w:val="00744E24"/>
    <w:rPr>
      <w:rFonts w:ascii="Times New Roman" w:eastAsia="Times New Roman" w:hAnsi="Times New Roman" w:cs="Times New Roman"/>
      <w:b/>
      <w:bCs/>
      <w:kern w:val="0"/>
      <w:lang w:val="en-ID"/>
      <w14:ligatures w14:val="none"/>
    </w:rPr>
  </w:style>
  <w:style w:type="character" w:customStyle="1" w:styleId="Judul4KAR">
    <w:name w:val="Judul 4 KAR"/>
    <w:basedOn w:val="FontParagrafDefault"/>
    <w:link w:val="Judul4"/>
    <w:uiPriority w:val="9"/>
    <w:rsid w:val="00744E24"/>
    <w:rPr>
      <w:rFonts w:ascii="Times New Roman" w:eastAsia="Times New Roman" w:hAnsi="Times New Roman" w:cs="Times New Roman"/>
      <w:b/>
      <w:bCs/>
      <w:kern w:val="0"/>
      <w:lang w:val="en-ID"/>
      <w14:ligatures w14:val="none"/>
    </w:rPr>
  </w:style>
  <w:style w:type="character" w:customStyle="1" w:styleId="Judul5KAR">
    <w:name w:val="Judul 5 KAR"/>
    <w:basedOn w:val="FontParagrafDefault"/>
    <w:link w:val="Judul5"/>
    <w:uiPriority w:val="9"/>
    <w:rsid w:val="00744E24"/>
    <w:rPr>
      <w:rFonts w:ascii="Times New Roman" w:eastAsia="Times New Roman" w:hAnsi="Times New Roman" w:cs="Times New Roman"/>
      <w:b/>
      <w:bCs/>
      <w:kern w:val="0"/>
      <w:lang w:val="en-ID"/>
      <w14:ligatures w14:val="none"/>
    </w:rPr>
  </w:style>
  <w:style w:type="character" w:customStyle="1" w:styleId="Judul6KAR">
    <w:name w:val="Judul 6 KAR"/>
    <w:basedOn w:val="FontParagrafDefault"/>
    <w:link w:val="Judul6"/>
    <w:uiPriority w:val="9"/>
    <w:rsid w:val="00744E24"/>
    <w:rPr>
      <w:rFonts w:ascii="Times New Roman" w:eastAsia="Times New Roman" w:hAnsi="Times New Roman" w:cs="Times New Roman"/>
      <w:bCs/>
      <w:kern w:val="0"/>
      <w:lang w:val="en-ID"/>
      <w14:ligatures w14:val="none"/>
    </w:rPr>
  </w:style>
  <w:style w:type="character" w:customStyle="1" w:styleId="Judul7KAR">
    <w:name w:val="Judul 7 KAR"/>
    <w:basedOn w:val="FontParagrafDefault"/>
    <w:link w:val="Judul7"/>
    <w:uiPriority w:val="9"/>
    <w:rsid w:val="00744E24"/>
    <w:rPr>
      <w:rFonts w:ascii="Times New Roman" w:eastAsia="Times New Roman" w:hAnsi="Times New Roman" w:cs="Times New Roman"/>
      <w:bCs/>
      <w:kern w:val="0"/>
      <w:lang w:val="en-ID"/>
      <w14:ligatures w14:val="none"/>
    </w:rPr>
  </w:style>
  <w:style w:type="character" w:customStyle="1" w:styleId="Judul8KAR">
    <w:name w:val="Judul 8 KAR"/>
    <w:basedOn w:val="FontParagrafDefault"/>
    <w:link w:val="Judul8"/>
    <w:uiPriority w:val="9"/>
    <w:rsid w:val="00744E24"/>
    <w:rPr>
      <w:rFonts w:ascii="Times New Roman" w:eastAsia="Times New Roman" w:hAnsi="Times New Roman" w:cs="Times New Roman"/>
      <w:b/>
      <w:bCs/>
      <w:kern w:val="0"/>
      <w:lang w:val="en-ID"/>
      <w14:ligatures w14:val="none"/>
    </w:rPr>
  </w:style>
  <w:style w:type="character" w:customStyle="1" w:styleId="Judul9KAR">
    <w:name w:val="Judul 9 KAR"/>
    <w:basedOn w:val="FontParagrafDefault"/>
    <w:link w:val="Judul9"/>
    <w:uiPriority w:val="9"/>
    <w:rsid w:val="00744E24"/>
    <w:rPr>
      <w:rFonts w:ascii="Times New Roman" w:eastAsia="Times New Roman" w:hAnsi="Times New Roman" w:cs="Times New Roman"/>
      <w:b/>
      <w:bCs/>
      <w:kern w:val="0"/>
      <w:lang w:val="en-ID"/>
      <w14:ligatures w14:val="none"/>
    </w:rPr>
  </w:style>
  <w:style w:type="paragraph" w:styleId="Footer">
    <w:name w:val="footer"/>
    <w:basedOn w:val="Normal"/>
    <w:link w:val="FooterKAR"/>
    <w:uiPriority w:val="99"/>
    <w:rsid w:val="00744E24"/>
    <w:rPr>
      <w:rFonts w:eastAsiaTheme="minorEastAsia" w:cstheme="minorBidi"/>
      <w:szCs w:val="20"/>
      <w:lang w:val="en-US" w:eastAsia="zh-CN"/>
    </w:rPr>
  </w:style>
  <w:style w:type="character" w:customStyle="1" w:styleId="FooterKAR">
    <w:name w:val="Footer KAR"/>
    <w:basedOn w:val="FontParagrafDefault"/>
    <w:link w:val="Footer"/>
    <w:uiPriority w:val="99"/>
    <w:rsid w:val="00744E24"/>
    <w:rPr>
      <w:rFonts w:ascii="Times New Roman" w:eastAsiaTheme="minorEastAsia" w:hAnsi="Times New Roman"/>
      <w:kern w:val="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770</Words>
  <Characters>4391</Characters>
  <Application>Microsoft Office Word</Application>
  <DocSecurity>0</DocSecurity>
  <Lines>36</Lines>
  <Paragraphs>10</Paragraphs>
  <ScaleCrop>false</ScaleCrop>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Aldi Setyo</dc:creator>
  <cp:keywords/>
  <dc:description/>
  <cp:lastModifiedBy>Aldi Setyo</cp:lastModifiedBy>
  <cp:revision>4</cp:revision>
  <dcterms:created xsi:type="dcterms:W3CDTF">2025-07-02T07:10:00Z</dcterms:created>
  <dcterms:modified xsi:type="dcterms:W3CDTF">2025-07-02T09:32:00Z</dcterms:modified>
</cp:coreProperties>
</file>