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1DE" w:rsidRPr="00D271DE" w:rsidRDefault="00D271DE" w:rsidP="00D271DE">
      <w:pPr>
        <w:keepNext/>
        <w:keepLines/>
        <w:spacing w:after="0" w:line="360" w:lineRule="auto"/>
        <w:jc w:val="center"/>
        <w:outlineLvl w:val="0"/>
        <w:rPr>
          <w:rFonts w:ascii="Arial" w:eastAsiaTheme="majorEastAsia" w:hAnsi="Arial" w:cs="Arial"/>
          <w:b/>
          <w:sz w:val="24"/>
          <w:szCs w:val="24"/>
        </w:rPr>
      </w:pPr>
      <w:bookmarkStart w:id="0" w:name="_Toc123078542"/>
      <w:r w:rsidRPr="00D271DE">
        <w:rPr>
          <w:rFonts w:ascii="Arial" w:eastAsiaTheme="majorEastAsia" w:hAnsi="Arial" w:cs="Arial"/>
          <w:b/>
          <w:sz w:val="24"/>
          <w:szCs w:val="24"/>
        </w:rPr>
        <w:t>BAB III</w:t>
      </w:r>
      <w:r w:rsidRPr="00D271DE">
        <w:rPr>
          <w:rFonts w:ascii="Arial" w:eastAsiaTheme="majorEastAsia" w:hAnsi="Arial" w:cs="Arial"/>
          <w:b/>
          <w:sz w:val="24"/>
          <w:szCs w:val="24"/>
        </w:rPr>
        <w:br/>
        <w:t>METODOLOGI PENELITIAN</w:t>
      </w:r>
      <w:bookmarkEnd w:id="0"/>
    </w:p>
    <w:p w:rsidR="00D271DE" w:rsidRPr="00D271DE" w:rsidRDefault="00D271DE" w:rsidP="00D271DE">
      <w:pPr>
        <w:spacing w:after="0" w:line="360" w:lineRule="auto"/>
        <w:rPr>
          <w:rFonts w:ascii="Arial" w:eastAsia="Times New Roman" w:hAnsi="Arial" w:cs="Arial"/>
          <w:sz w:val="24"/>
          <w:szCs w:val="24"/>
          <w:lang w:val="en-ID"/>
        </w:rPr>
      </w:pPr>
    </w:p>
    <w:p w:rsidR="00D271DE" w:rsidRPr="00D271DE" w:rsidRDefault="00D271DE" w:rsidP="00D271DE">
      <w:pPr>
        <w:spacing w:after="0" w:line="360" w:lineRule="auto"/>
        <w:rPr>
          <w:rFonts w:ascii="Arial" w:eastAsia="Times New Roman" w:hAnsi="Arial" w:cs="Arial"/>
          <w:sz w:val="24"/>
          <w:szCs w:val="24"/>
          <w:lang w:val="en-ID"/>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1" w:name="_Toc123078543"/>
      <w:r w:rsidRPr="00D271DE">
        <w:rPr>
          <w:rFonts w:ascii="Arial" w:eastAsiaTheme="majorEastAsia" w:hAnsi="Arial" w:cs="Arial"/>
          <w:b/>
          <w:sz w:val="24"/>
          <w:szCs w:val="24"/>
        </w:rPr>
        <w:t>3.1</w:t>
      </w:r>
      <w:r w:rsidRPr="00D271DE">
        <w:rPr>
          <w:rFonts w:ascii="Arial" w:eastAsiaTheme="majorEastAsia" w:hAnsi="Arial" w:cs="Arial"/>
          <w:b/>
          <w:sz w:val="24"/>
          <w:szCs w:val="24"/>
        </w:rPr>
        <w:tab/>
        <w:t>Pendekatan dan Metode Penelitian</w:t>
      </w:r>
      <w:bookmarkEnd w:id="1"/>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 xml:space="preserve">Penelitian ini dilaksanakan untuk menganalisa aksesibilitas pada ruang terbuka publik di Kota Bandung (Teras Cikapundung, Taman Lapangan Olaraga Gasibu, Alun-Alun Kota Bandung) berdasarkan kebijakan pemerintah dan prinsip-prinsip desain universal. Pada penelitian ini menggunakan metode kualitatif rasionalistik. Pendekatan penelitian kualitatif digunakan untuk meneliti yang bersifat penemuan pada kondisi alamiah (Iskandar, 2009). Selain itu, </w:t>
      </w:r>
      <w:r w:rsidRPr="00D271DE">
        <w:rPr>
          <w:rFonts w:ascii="Arial" w:eastAsia="Times New Roman" w:hAnsi="Arial" w:cs="Arial"/>
          <w:sz w:val="24"/>
          <w:szCs w:val="24"/>
          <w:lang w:val="en-ID"/>
        </w:rPr>
        <w:t xml:space="preserve">menurut paham ilmu rasionalistik merupakan ilmu yang valid merupakan abstraksi, simplifikasi, atau idealisasi dari realitas, dan terbukti secara koheren dengan sistem logikanya (Muhadjir, 1989). Penelitian rasionalistik bertolak dari kerangka teoritik yang dibangun dari pemaknaan hasil penelitian terdahulu, teori-teori yang dikenal, buah-buah pikiran para pakar, dan masih menimbulkan berbagai permasalahan yang masih perlu diteliti lebih lanjut. </w:t>
      </w:r>
    </w:p>
    <w:p w:rsidR="00D271DE" w:rsidRPr="00D271DE" w:rsidRDefault="00D271DE" w:rsidP="00D271DE">
      <w:pPr>
        <w:spacing w:after="0" w:line="360" w:lineRule="auto"/>
        <w:jc w:val="both"/>
        <w:rPr>
          <w:rFonts w:ascii="Arial" w:eastAsia="Times New Roman" w:hAnsi="Arial" w:cs="Arial"/>
          <w:color w:val="000000" w:themeColor="text1"/>
          <w:sz w:val="24"/>
          <w:szCs w:val="24"/>
          <w:lang w:val="en-ID"/>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2" w:name="_Toc123078544"/>
      <w:r w:rsidRPr="00D271DE">
        <w:rPr>
          <w:rFonts w:ascii="Arial" w:eastAsiaTheme="majorEastAsia" w:hAnsi="Arial" w:cs="Arial"/>
          <w:b/>
          <w:sz w:val="24"/>
          <w:szCs w:val="24"/>
        </w:rPr>
        <w:t>3.2</w:t>
      </w:r>
      <w:r w:rsidRPr="00D271DE">
        <w:rPr>
          <w:rFonts w:ascii="Arial" w:eastAsiaTheme="majorEastAsia" w:hAnsi="Arial" w:cs="Arial"/>
          <w:b/>
          <w:sz w:val="24"/>
          <w:szCs w:val="24"/>
        </w:rPr>
        <w:tab/>
        <w:t>Instrumen Penelitian</w:t>
      </w:r>
      <w:bookmarkEnd w:id="2"/>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Instrumen penelitian merupakan alat yang digunakan untuk mengumpulkan data agar dapat mempermudah penelitian dalam pengolahan data (Arikunto, 2006). Penelitian ini merupakan penelitian kualitatif rasionalistik, sehingga peneliti merupakan instrumen utama pada penelitian dengan cara mengamati, bertanya, dan mengambil data penelitian. Instrumen lain pada penelitian ini adalah pedoman observasi, pedoman angket, dan pedoman wawancara. Informan pada penelitian ini akan disesuaikan dengan kebutuhan data agar hasil data dapat diakui kebenarannya. Informan pada penelitian ini dibagi menjadi beberapa kelompok yang dapat mewakili setiap pengguna yang memiliki kebutuhan khusus dan dari berbagai usia, yaitu:</w:t>
      </w:r>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p>
    <w:p w:rsidR="00D271DE" w:rsidRPr="00D271DE" w:rsidRDefault="00D271DE" w:rsidP="00D271DE">
      <w:pPr>
        <w:numPr>
          <w:ilvl w:val="0"/>
          <w:numId w:val="2"/>
        </w:numPr>
        <w:spacing w:after="0" w:line="360" w:lineRule="auto"/>
        <w:ind w:left="284" w:hanging="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lastRenderedPageBreak/>
        <w:t>Kelompok Amatan Anak-Anak (KA-AA)</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Pengunjung yang termasuk kedalam kelompok amatan anak-anak memiliki rentang usia 5 sampai dengan 11 tahun.</w:t>
      </w:r>
    </w:p>
    <w:p w:rsidR="00D271DE" w:rsidRPr="00D271DE" w:rsidRDefault="00D271DE" w:rsidP="00D271DE">
      <w:pPr>
        <w:numPr>
          <w:ilvl w:val="0"/>
          <w:numId w:val="2"/>
        </w:numPr>
        <w:spacing w:after="0" w:line="360" w:lineRule="auto"/>
        <w:ind w:left="284" w:hanging="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Kelompok Amatan Remaja (KA-R)</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Pengunjung yang termasuk kedalam kelompok amatan remaja memiliki rentang usia 12 sampai dengan 25 tahun.</w:t>
      </w:r>
    </w:p>
    <w:p w:rsidR="00D271DE" w:rsidRPr="00D271DE" w:rsidRDefault="00D271DE" w:rsidP="00D271DE">
      <w:pPr>
        <w:numPr>
          <w:ilvl w:val="0"/>
          <w:numId w:val="2"/>
        </w:numPr>
        <w:spacing w:after="0" w:line="360" w:lineRule="auto"/>
        <w:ind w:left="284" w:hanging="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Kelompok Amatan Dewasa (KA-D)</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Pengunjung yang termasuk kedalam kelompok amatan dewasa memiliki rentang usia 26 sampai dengan 45 tahun.</w:t>
      </w:r>
    </w:p>
    <w:p w:rsidR="00D271DE" w:rsidRPr="00D271DE" w:rsidRDefault="00D271DE" w:rsidP="00D271DE">
      <w:pPr>
        <w:numPr>
          <w:ilvl w:val="0"/>
          <w:numId w:val="2"/>
        </w:numPr>
        <w:spacing w:after="0" w:line="360" w:lineRule="auto"/>
        <w:ind w:left="284" w:hanging="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Kelompok Amatan Lansia (KA-L)</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Pengunjung yang termasuk kedalam kelompok amatan lansia memiliki rentang usia 46 sampai dengan 65 tahun.</w:t>
      </w:r>
    </w:p>
    <w:p w:rsidR="00D271DE" w:rsidRPr="00D271DE" w:rsidRDefault="00D271DE" w:rsidP="00D271DE">
      <w:pPr>
        <w:numPr>
          <w:ilvl w:val="0"/>
          <w:numId w:val="2"/>
        </w:numPr>
        <w:spacing w:after="0" w:line="360" w:lineRule="auto"/>
        <w:ind w:left="284" w:hanging="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Kelompok Amatan Difabel / Berkebutuhan Khusus (KA-D/BK)</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sz w:val="24"/>
          <w:szCs w:val="24"/>
          <w:lang w:eastAsia="id-ID"/>
        </w:rPr>
        <w:t>Pengunjung yang termasuk kedalam kelompok amatan difabel atau berkebutuhan khusus yaitu orang-orang yang memiliki keterbatasan fisik.</w:t>
      </w:r>
    </w:p>
    <w:p w:rsidR="00D271DE" w:rsidRPr="00D271DE" w:rsidRDefault="00D271DE" w:rsidP="00D271DE">
      <w:pPr>
        <w:spacing w:after="0" w:line="360" w:lineRule="auto"/>
        <w:ind w:firstLine="567"/>
        <w:jc w:val="both"/>
        <w:rPr>
          <w:rFonts w:ascii="Times New Roman" w:eastAsia="Times New Roman" w:hAnsi="Times New Roman" w:cs="Times New Roman"/>
          <w:sz w:val="24"/>
          <w:szCs w:val="24"/>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3" w:name="_Toc123078545"/>
      <w:r w:rsidRPr="00D271DE">
        <w:rPr>
          <w:rFonts w:ascii="Arial" w:eastAsiaTheme="majorEastAsia" w:hAnsi="Arial" w:cs="Arial"/>
          <w:b/>
          <w:sz w:val="24"/>
          <w:szCs w:val="24"/>
        </w:rPr>
        <w:t>3.3</w:t>
      </w:r>
      <w:r w:rsidRPr="00D271DE">
        <w:rPr>
          <w:rFonts w:ascii="Arial" w:eastAsiaTheme="majorEastAsia" w:hAnsi="Arial" w:cs="Arial"/>
          <w:b/>
          <w:sz w:val="24"/>
          <w:szCs w:val="24"/>
        </w:rPr>
        <w:tab/>
        <w:t>Teknik Pengumpulan Data</w:t>
      </w:r>
      <w:bookmarkEnd w:id="3"/>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Penelitian ini menggunakan dua cara untuk mengumpulkan data yang dibutuhkan, yaitu:</w:t>
      </w: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4" w:name="_Toc123078546"/>
      <w:r w:rsidRPr="00D271DE">
        <w:rPr>
          <w:rFonts w:ascii="Arial" w:eastAsiaTheme="majorEastAsia" w:hAnsi="Arial" w:cs="Arial"/>
          <w:b/>
          <w:sz w:val="24"/>
          <w:szCs w:val="24"/>
        </w:rPr>
        <w:t>3.3.1</w:t>
      </w:r>
      <w:r w:rsidRPr="00D271DE">
        <w:rPr>
          <w:rFonts w:ascii="Arial" w:eastAsiaTheme="majorEastAsia" w:hAnsi="Arial" w:cs="Arial"/>
          <w:b/>
          <w:sz w:val="24"/>
          <w:szCs w:val="24"/>
        </w:rPr>
        <w:tab/>
        <w:t>Data Primer</w:t>
      </w:r>
      <w:bookmarkEnd w:id="4"/>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Data primer merupakan data yang didapatkan langsung dari subjek penelitian dengan menggunakan alat pengambilan data secara langsung pada subjek sebagai sumber informasi (Azwar, 2007). Adapun sumber data primer pada penelitian ini didapatkan melalui beberapa cara yaitu:</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Observasi</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color w:val="000000" w:themeColor="text1"/>
          <w:sz w:val="24"/>
          <w:szCs w:val="24"/>
        </w:rPr>
        <w:t xml:space="preserve">Observasi adalah salah satu cara yang digunakan untuk mengamati kondisi pada suatu objek penelitian. Pada sebuah penelitian observasi juga dapat dikatakan sebagai pengamatan dan pencatatan secara sistematis terkait dengan fenomena-fenomena yang sedang diteliti (Lubis, 1987). Observasi pada penelitian ini digunakan untuk mengamati, mencatat, dan mendokumentasikan kondisi objek penelitian secara langsung yang terkait dengan aksesibilitas pada ruang terbuka publik. </w:t>
      </w:r>
      <w:r w:rsidRPr="00D271DE">
        <w:rPr>
          <w:rFonts w:ascii="Arial" w:eastAsia="Calibri" w:hAnsi="Arial" w:cs="Arial"/>
          <w:color w:val="000000" w:themeColor="text1"/>
          <w:sz w:val="24"/>
          <w:szCs w:val="24"/>
        </w:rPr>
        <w:lastRenderedPageBreak/>
        <w:t xml:space="preserve">Informan pada observasi adalah </w:t>
      </w:r>
      <w:r w:rsidRPr="00D271DE">
        <w:rPr>
          <w:rFonts w:ascii="Arial" w:eastAsia="Calibri" w:hAnsi="Arial" w:cs="Arial"/>
          <w:sz w:val="24"/>
          <w:szCs w:val="24"/>
          <w:lang w:eastAsia="id-ID"/>
        </w:rPr>
        <w:t>kelompok amatan anak-anak (KA-AA), kelompok amatan remaja (KA-R), kelompok amatan dewasa (KA-D), kelompok amatan lansia (KA-L), dan kelompok amatan difabel / berkebutuhan khusus (KA-D/BK).</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Angket</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color w:val="000000" w:themeColor="text1"/>
          <w:sz w:val="24"/>
          <w:szCs w:val="24"/>
        </w:rPr>
        <w:t xml:space="preserve">Angket atau kuisioner adalah salah satu teknik pengumpulan data yang dilakukan dengan cara memberikan beberapa pernyataan maupun pertanyaan tertulis yang bertujuan untuk mendapatkan jawaban dari responden (Sugiyono, 2010). Responden pada penelitian ini merupakan pengunjung ruang terbuka publik, sehingga pemberian angket ini diberikan secara langsung. Metode angket pada penelitian ini menggunakan skala likert mengenai keamanan dan kenyamanan aksesibilitas pada ruang terbuka publik. Sugiyono (2010) menyatakan bahwa skala likert digunakan dalam pengukuran sikap, pendapat, dan persepsi dari seseorang maupun kelompok terkait dengan fenomena sosial. Pengukuran dengan skala likert digunakan untuk mengklasifikasikan variabel yang akan diteliti agar dapat mempermudah dalam analisis data (Azwar, 2012). Pengukuran pada penelitian ini menggunakan skala likert 4 yang merupakan modifikasi dari skala likert 5. Skala likert 4 memiliki empat alternatif jawaban yang dapat dipilih oleh responden yaitu STS (Sangat Tidak Setuju), TS (Tidak Setuju), S (Setuju), dan SS (Sangat Setuju). Informan pada angket adalah </w:t>
      </w:r>
      <w:r w:rsidRPr="00D271DE">
        <w:rPr>
          <w:rFonts w:ascii="Arial" w:eastAsia="Calibri" w:hAnsi="Arial" w:cs="Arial"/>
          <w:sz w:val="24"/>
          <w:szCs w:val="24"/>
          <w:lang w:eastAsia="id-ID"/>
        </w:rPr>
        <w:t>kelompok amatan remaja (KA-R) dan kelompok amatan dewasa (KA-D).</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Wawancara</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color w:val="000000" w:themeColor="text1"/>
          <w:sz w:val="24"/>
          <w:szCs w:val="24"/>
        </w:rPr>
        <w:t xml:space="preserve">Wawancara atau interview adalah salah satu teknik pengumpulan data yang dilakukan dengan cara melakukan interaksi berupa komunikasi verbal yang bertujuan untuk menggali informasi yang lebih mendalam. Wawancara yang dilakukan pada penelitian ini yaitu wawancara tidak terstruktur mengenai keamanan dan kenyamanan aksesibilitas pada ruang terbuka publik. Pada penelitian kualitatif rasionalistik wawancara tidak terstruktur merupakan salah satu teknik pengumpulan data yang baik, karena wawancara tidak terstruktur dapat menggali data secara </w:t>
      </w:r>
      <w:r w:rsidRPr="00D271DE">
        <w:rPr>
          <w:rFonts w:ascii="Arial" w:eastAsia="Calibri" w:hAnsi="Arial" w:cs="Arial"/>
          <w:color w:val="000000" w:themeColor="text1"/>
          <w:sz w:val="24"/>
          <w:szCs w:val="24"/>
        </w:rPr>
        <w:lastRenderedPageBreak/>
        <w:t xml:space="preserve">lebih terbuka (Sugiyono, 2013). Informan pada wawancara adalah </w:t>
      </w:r>
      <w:r w:rsidRPr="00D271DE">
        <w:rPr>
          <w:rFonts w:ascii="Arial" w:eastAsia="Calibri" w:hAnsi="Arial" w:cs="Arial"/>
          <w:sz w:val="24"/>
          <w:szCs w:val="24"/>
          <w:lang w:eastAsia="id-ID"/>
        </w:rPr>
        <w:t>kelompok amatan anak-anak (KA-AA), kelompok amatan remaja (KA-R), kelompok amatan dewasa (KA-D), kelompok amatan lansia (KA-L), dan kelompok amatan difabel / berkebutuhan khusus (KA-D/BK).</w:t>
      </w: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5" w:name="_Toc123078547"/>
      <w:r w:rsidRPr="00D271DE">
        <w:rPr>
          <w:rFonts w:ascii="Arial" w:eastAsiaTheme="majorEastAsia" w:hAnsi="Arial" w:cs="Arial"/>
          <w:b/>
          <w:sz w:val="24"/>
          <w:szCs w:val="24"/>
        </w:rPr>
        <w:t>3.3.2</w:t>
      </w:r>
      <w:r w:rsidRPr="00D271DE">
        <w:rPr>
          <w:rFonts w:ascii="Arial" w:eastAsiaTheme="majorEastAsia" w:hAnsi="Arial" w:cs="Arial"/>
          <w:b/>
          <w:sz w:val="24"/>
          <w:szCs w:val="24"/>
        </w:rPr>
        <w:tab/>
        <w:t>Data Sekunder</w:t>
      </w:r>
      <w:bookmarkEnd w:id="5"/>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Data sekunder merupakan data yang didapatkan secara tidak langsung dari subjek penelitian (Azwar, 2007). Data sekunder dapat berupa data dokumentasi maupun laporan yang telah tersedia. Pada penelitian ini sumber data sekunder didapatkan dari buku, jurnal, peraturan pemerintah yang berkaitan dengan aksesibilitas pada ruang terbuka publik.</w:t>
      </w:r>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6" w:name="_Toc123078548"/>
      <w:r w:rsidRPr="00D271DE">
        <w:rPr>
          <w:rFonts w:ascii="Arial" w:eastAsiaTheme="majorEastAsia" w:hAnsi="Arial" w:cs="Arial"/>
          <w:b/>
          <w:sz w:val="24"/>
          <w:szCs w:val="24"/>
        </w:rPr>
        <w:t>3.4</w:t>
      </w:r>
      <w:r w:rsidRPr="00D271DE">
        <w:rPr>
          <w:rFonts w:ascii="Arial" w:eastAsiaTheme="majorEastAsia" w:hAnsi="Arial" w:cs="Arial"/>
          <w:b/>
          <w:sz w:val="24"/>
          <w:szCs w:val="24"/>
        </w:rPr>
        <w:tab/>
        <w:t>Teknik Analisis Data</w:t>
      </w:r>
      <w:bookmarkEnd w:id="6"/>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Sebelum masuk kedalam analisis data, data yang diperoleh akan melalui proses pengujian keabsahan data. Pada penelitian kualitatif rasionalistik, tingkat keabsahan data mengacu pada data yang diperoleh selama proses penelitian yang kemudian diuji sesuai dengan prosedur pengujian data dalam penelitian kualitatif (Sugiyono, 2013). Pada penelitian ini terdapat beberapa teknik yang dilakukan untuk menguji keabsahan data, yaitu:</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i/>
          <w:iCs/>
          <w:color w:val="000000" w:themeColor="text1"/>
          <w:sz w:val="24"/>
          <w:szCs w:val="24"/>
        </w:rPr>
      </w:pPr>
      <w:r w:rsidRPr="00D271DE">
        <w:rPr>
          <w:rFonts w:ascii="Arial" w:eastAsia="Calibri" w:hAnsi="Arial" w:cs="Arial"/>
          <w:i/>
          <w:iCs/>
          <w:color w:val="000000" w:themeColor="text1"/>
          <w:sz w:val="24"/>
          <w:szCs w:val="24"/>
        </w:rPr>
        <w:t>Member Check</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i/>
          <w:iCs/>
          <w:color w:val="000000" w:themeColor="text1"/>
          <w:sz w:val="24"/>
          <w:szCs w:val="24"/>
        </w:rPr>
        <w:t xml:space="preserve">Member check </w:t>
      </w:r>
      <w:r w:rsidRPr="00D271DE">
        <w:rPr>
          <w:rFonts w:ascii="Arial" w:eastAsia="Calibri" w:hAnsi="Arial" w:cs="Arial"/>
          <w:color w:val="000000" w:themeColor="text1"/>
          <w:sz w:val="24"/>
          <w:szCs w:val="24"/>
        </w:rPr>
        <w:t xml:space="preserve">adalah suatu proses yang dilakukan untuk mengecek kembali data yang bertujuan untuk mengetahui kesesuaian data yang sudah diperoleh peneliti dari responden. </w:t>
      </w:r>
      <w:r w:rsidRPr="00D271DE">
        <w:rPr>
          <w:rFonts w:ascii="Arial" w:eastAsia="Calibri" w:hAnsi="Arial" w:cs="Arial"/>
          <w:i/>
          <w:iCs/>
          <w:color w:val="000000" w:themeColor="text1"/>
          <w:sz w:val="24"/>
          <w:szCs w:val="24"/>
        </w:rPr>
        <w:t xml:space="preserve">Member check </w:t>
      </w:r>
      <w:r w:rsidRPr="00D271DE">
        <w:rPr>
          <w:rFonts w:ascii="Arial" w:eastAsia="Calibri" w:hAnsi="Arial" w:cs="Arial"/>
          <w:color w:val="000000" w:themeColor="text1"/>
          <w:sz w:val="24"/>
          <w:szCs w:val="24"/>
        </w:rPr>
        <w:t>dilakukan setelah periode pengumpulan data selesai atau setelah mendapatkan suatu temuan maupun kesimpulan (Sugiyono, 2013). Data yang valid merupakan data yang disepakati oleh responden.</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Triangulasi</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 xml:space="preserve">Triangulasi adalah proses pengecekan data dari beberapa sumber dengan berbagai waktu dan berbagai cara (Sugiyono, 2013). Pada penelitian ini akan dilakukan teknik triangulasi waktu dan sumber yang berarti mendapatkan data dari sumber dan waktu yang berbeda. Hasil </w:t>
      </w:r>
      <w:r w:rsidRPr="00D271DE">
        <w:rPr>
          <w:rFonts w:ascii="Arial" w:eastAsia="Calibri" w:hAnsi="Arial" w:cs="Arial"/>
          <w:color w:val="000000" w:themeColor="text1"/>
          <w:sz w:val="24"/>
          <w:szCs w:val="24"/>
        </w:rPr>
        <w:lastRenderedPageBreak/>
        <w:t>dari angket dan juga wawancara akan dibandingkan untuk mengetahui apakah data yang diperoleh saling mendukung dan berkesinambungan.</w:t>
      </w:r>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Sugiyono (2013) menyatakan bahwa analisis data merupakan proses menyusun data secara sistematis, data tersebut diperoleh dari hasil observasi, angket, wawancara, maupun alat dan bahan lainnya yang mudah dipahami. Analisis data pada penelitian kualitatif rasionalistik dilakukan dari sebelum memasuki lapangan, selama di lapangan dan setelah selesai di lapangan. Miles dan Hubermen (1992) menyatakan bahwa kegiatan dalam menganalisis data kualitatif rasionalistik dilakukan secara interaktif dan berlangsung terus menerus sampai dengan data jenuh. Kejenuhan data dapat ditandai dengan tidak ditemukan lagi informasi yang baru. Analisis data kualitatif rasionalistik model Miles dan Hubermen (1992) memiliki empat tahapan, yaitu:</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Pengumpulan Data</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Berupa segala sesuatu yang dilihat, didengar, dan diamati.</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i/>
          <w:iCs/>
          <w:color w:val="000000" w:themeColor="text1"/>
          <w:sz w:val="24"/>
          <w:szCs w:val="24"/>
        </w:rPr>
        <w:t xml:space="preserve">Data Reduction </w:t>
      </w:r>
      <w:r w:rsidRPr="00D271DE">
        <w:rPr>
          <w:rFonts w:ascii="Arial" w:eastAsia="Calibri" w:hAnsi="Arial" w:cs="Arial"/>
          <w:color w:val="000000" w:themeColor="text1"/>
          <w:sz w:val="24"/>
          <w:szCs w:val="24"/>
        </w:rPr>
        <w:t>(Reduksi Data)</w:t>
      </w:r>
    </w:p>
    <w:p w:rsidR="00D271DE" w:rsidRPr="00D271DE" w:rsidRDefault="00D271DE" w:rsidP="00D271DE">
      <w:pPr>
        <w:spacing w:after="0" w:line="360" w:lineRule="auto"/>
        <w:ind w:left="284"/>
        <w:contextualSpacing/>
        <w:jc w:val="both"/>
        <w:rPr>
          <w:rFonts w:ascii="Arial" w:eastAsia="Calibri" w:hAnsi="Arial" w:cs="Arial"/>
          <w:sz w:val="24"/>
          <w:szCs w:val="24"/>
          <w:lang w:val="en-ID"/>
        </w:rPr>
      </w:pPr>
      <w:r w:rsidRPr="00D271DE">
        <w:rPr>
          <w:rFonts w:ascii="Arial" w:eastAsia="Calibri" w:hAnsi="Arial" w:cs="Arial"/>
          <w:color w:val="000000" w:themeColor="text1"/>
          <w:sz w:val="24"/>
          <w:szCs w:val="24"/>
        </w:rPr>
        <w:t xml:space="preserve">Reduksi data adalah suatu bentuk analisis yang mengarahkan, mengelompokkan, membuang dan mengorganisasikan data agar lebih sistematis. Reduksi data merupakan rangkuman yang diperoleh dari hasil observasi, angket, wawancara, dan dokumen yang memfokuskan pada hal-hal yang sesuai dengan permasalahan yang sedang diteliti. </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i/>
          <w:iCs/>
          <w:color w:val="000000" w:themeColor="text1"/>
          <w:sz w:val="24"/>
          <w:szCs w:val="24"/>
        </w:rPr>
        <w:t xml:space="preserve">Data Display </w:t>
      </w:r>
      <w:r w:rsidRPr="00D271DE">
        <w:rPr>
          <w:rFonts w:ascii="Arial" w:eastAsia="Calibri" w:hAnsi="Arial" w:cs="Arial"/>
          <w:color w:val="000000" w:themeColor="text1"/>
          <w:sz w:val="24"/>
          <w:szCs w:val="24"/>
        </w:rPr>
        <w:t>(Penyajian Data)</w:t>
      </w:r>
    </w:p>
    <w:p w:rsidR="00D271DE" w:rsidRPr="00D271DE" w:rsidRDefault="00D271DE" w:rsidP="00D271DE">
      <w:pPr>
        <w:spacing w:after="0" w:line="360" w:lineRule="auto"/>
        <w:ind w:left="284"/>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Penyajian data adalah kumpulan infomasi mengenai data yang sudah tersusun dapat berupa tabel maupun narasi (Sugiyono, 2008) agar dapat mudah dibaca dan dipahami.</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i/>
          <w:iCs/>
          <w:color w:val="000000" w:themeColor="text1"/>
          <w:sz w:val="24"/>
          <w:szCs w:val="24"/>
        </w:rPr>
        <w:t xml:space="preserve">Conclusion and Verification </w:t>
      </w:r>
      <w:r w:rsidRPr="00D271DE">
        <w:rPr>
          <w:rFonts w:ascii="Arial" w:eastAsia="Calibri" w:hAnsi="Arial" w:cs="Arial"/>
          <w:color w:val="000000" w:themeColor="text1"/>
          <w:sz w:val="24"/>
          <w:szCs w:val="24"/>
        </w:rPr>
        <w:t>(Kesimpulan dan Verifikasi)</w:t>
      </w:r>
    </w:p>
    <w:p w:rsidR="00D271DE" w:rsidRPr="00D271DE" w:rsidRDefault="00D271DE" w:rsidP="00D271DE">
      <w:pPr>
        <w:spacing w:after="0" w:line="360" w:lineRule="auto"/>
        <w:ind w:left="284"/>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Kesimpulan dapat dikatakan kredibel apabila data-data dari penemuan sudah melalui proses verifikasi. Verifikasi bertujuan untuk menentukan data akhir dari keseluruhan proses analisis.</w:t>
      </w:r>
    </w:p>
    <w:p w:rsidR="00D271DE" w:rsidRPr="00D271DE" w:rsidRDefault="00D271DE" w:rsidP="00D271DE">
      <w:pPr>
        <w:spacing w:after="0" w:line="360" w:lineRule="auto"/>
        <w:jc w:val="both"/>
        <w:rPr>
          <w:rFonts w:ascii="Arial" w:eastAsia="Times New Roman" w:hAnsi="Arial" w:cs="Arial"/>
          <w:color w:val="000000" w:themeColor="text1"/>
          <w:sz w:val="24"/>
          <w:szCs w:val="24"/>
          <w:lang w:val="en-ID"/>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7" w:name="_Toc123078549"/>
      <w:r w:rsidRPr="00D271DE">
        <w:rPr>
          <w:rFonts w:ascii="Arial" w:eastAsiaTheme="majorEastAsia" w:hAnsi="Arial" w:cs="Arial"/>
          <w:b/>
          <w:sz w:val="24"/>
          <w:szCs w:val="24"/>
        </w:rPr>
        <w:lastRenderedPageBreak/>
        <w:t>3.5</w:t>
      </w:r>
      <w:r w:rsidRPr="00D271DE">
        <w:rPr>
          <w:rFonts w:ascii="Arial" w:eastAsiaTheme="majorEastAsia" w:hAnsi="Arial" w:cs="Arial"/>
          <w:b/>
          <w:sz w:val="24"/>
          <w:szCs w:val="24"/>
        </w:rPr>
        <w:tab/>
        <w:t>Langkah-Langkah Penelitian</w:t>
      </w:r>
      <w:bookmarkEnd w:id="7"/>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Langkah-langkah penelitian merupakan tahapan yang dilakukan untuk mencapai tujuan penelitian. Langkah-langkah yang dilakukan pada penelitian ini adalah:</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Pra Lapangan</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pra lapangan merupakan Langkah awal yang dilakukan pada penelitian ini. Tahapan pra lapangan pada penelitian ini yaitu menentukan fokus penelitian yang mencakup rumusan permasalahan dan penyesuaian teori yang relevan dengan penelitian.</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Lapangan</w:t>
      </w:r>
    </w:p>
    <w:p w:rsidR="00D271DE" w:rsidRPr="00D271DE" w:rsidRDefault="00D271DE" w:rsidP="00D271DE">
      <w:pPr>
        <w:spacing w:after="0" w:line="360" w:lineRule="auto"/>
        <w:ind w:left="284"/>
        <w:contextualSpacing/>
        <w:jc w:val="both"/>
        <w:rPr>
          <w:rFonts w:ascii="Arial" w:eastAsia="Calibri" w:hAnsi="Arial" w:cs="Arial"/>
          <w:sz w:val="24"/>
          <w:szCs w:val="24"/>
          <w:lang w:eastAsia="id-ID"/>
        </w:rPr>
      </w:pPr>
      <w:r w:rsidRPr="00D271DE">
        <w:rPr>
          <w:rFonts w:ascii="Arial" w:eastAsia="Calibri" w:hAnsi="Arial" w:cs="Arial"/>
          <w:color w:val="000000" w:themeColor="text1"/>
          <w:sz w:val="24"/>
          <w:szCs w:val="24"/>
        </w:rPr>
        <w:t xml:space="preserve">Tahapan lapangan pada penelitian ini yaitu tahapan pengumpulan data yang dibutuhkan sesuai dengan fokus penelitian. Pengumpulan data dilakukan dengan cara pertama yaitu observasi dengan infoman </w:t>
      </w:r>
      <w:r w:rsidRPr="00D271DE">
        <w:rPr>
          <w:rFonts w:ascii="Arial" w:eastAsia="Calibri" w:hAnsi="Arial" w:cs="Arial"/>
          <w:sz w:val="24"/>
          <w:szCs w:val="24"/>
          <w:lang w:eastAsia="id-ID"/>
        </w:rPr>
        <w:t xml:space="preserve">KA-AA, KA-R, KA-D, KA-L, dan KA-D/BK. Cara kedua yaitu angket </w:t>
      </w:r>
      <w:r w:rsidRPr="00D271DE">
        <w:rPr>
          <w:rFonts w:ascii="Arial" w:eastAsia="Calibri" w:hAnsi="Arial" w:cs="Arial"/>
          <w:color w:val="000000" w:themeColor="text1"/>
          <w:sz w:val="24"/>
          <w:szCs w:val="24"/>
        </w:rPr>
        <w:t xml:space="preserve">menggunakan skala likert 4 yang merupakan modifikasi dari skala likert 5. Informan pada angket adalah </w:t>
      </w:r>
      <w:r w:rsidRPr="00D271DE">
        <w:rPr>
          <w:rFonts w:ascii="Arial" w:eastAsia="Calibri" w:hAnsi="Arial" w:cs="Arial"/>
          <w:sz w:val="24"/>
          <w:szCs w:val="24"/>
          <w:lang w:eastAsia="id-ID"/>
        </w:rPr>
        <w:t>KA-R dan KA-D. Cara ketiga yaitu wawancara KA-AA, KA-R, KA-D, KA-L, dan KA-D/BK.</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Analisis Data</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analisis data dilakukan untuk mengolah dan mengorganisir data yang sudah didapatkan sesuai dengan fokus penelitian. Analisis data dilakukan dengan tiga tahapan yaitu reduksi data, penyajian data, kesimpulan dan verifikasi.</w:t>
      </w:r>
    </w:p>
    <w:p w:rsidR="00D271DE" w:rsidRPr="00D271DE" w:rsidRDefault="00D271DE" w:rsidP="00D271DE">
      <w:pPr>
        <w:numPr>
          <w:ilvl w:val="0"/>
          <w:numId w:val="1"/>
        </w:numPr>
        <w:spacing w:after="0" w:line="360" w:lineRule="auto"/>
        <w:ind w:left="284" w:hanging="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Tahapan Penyusunan Laporan</w:t>
      </w:r>
    </w:p>
    <w:p w:rsidR="00D271DE" w:rsidRPr="00D271DE" w:rsidRDefault="00D271DE" w:rsidP="00D271DE">
      <w:pPr>
        <w:spacing w:after="0" w:line="360" w:lineRule="auto"/>
        <w:ind w:left="284"/>
        <w:contextualSpacing/>
        <w:jc w:val="both"/>
        <w:rPr>
          <w:rFonts w:ascii="Arial" w:eastAsia="Calibri" w:hAnsi="Arial" w:cs="Arial"/>
          <w:color w:val="000000" w:themeColor="text1"/>
          <w:sz w:val="24"/>
          <w:szCs w:val="24"/>
        </w:rPr>
      </w:pPr>
      <w:r w:rsidRPr="00D271DE">
        <w:rPr>
          <w:rFonts w:ascii="Arial" w:eastAsia="Calibri" w:hAnsi="Arial" w:cs="Arial"/>
          <w:color w:val="000000" w:themeColor="text1"/>
          <w:sz w:val="24"/>
          <w:szCs w:val="24"/>
        </w:rPr>
        <w:t>Pada tahapan ini adalah penyusunan hasil penelian yang sudah dilakukan sesuai dengan fokus penelitian.</w:t>
      </w:r>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Langkah-langkah penelitian</w:t>
      </w:r>
      <w:r w:rsidRPr="00D271DE">
        <w:rPr>
          <w:rFonts w:eastAsiaTheme="minorEastAsia"/>
          <w:noProof/>
          <w:sz w:val="24"/>
          <w:szCs w:val="24"/>
          <w:lang w:val="en-ID"/>
        </w:rPr>
        <w:t xml:space="preserve"> </w:t>
      </w:r>
      <w:r w:rsidRPr="00D271DE">
        <w:rPr>
          <w:rFonts w:ascii="Arial" w:eastAsia="Times New Roman" w:hAnsi="Arial" w:cs="Arial"/>
          <w:color w:val="000000" w:themeColor="text1"/>
          <w:sz w:val="24"/>
          <w:szCs w:val="24"/>
          <w:lang w:val="en-ID"/>
        </w:rPr>
        <w:t xml:space="preserve"> secara keseluruhan dapat dilihat pada bagan 3.1.</w:t>
      </w:r>
    </w:p>
    <w:p w:rsidR="00D271DE" w:rsidRPr="00D271DE" w:rsidRDefault="00D271DE" w:rsidP="00D271DE">
      <w:pPr>
        <w:keepNext/>
        <w:spacing w:after="0" w:line="360" w:lineRule="auto"/>
        <w:jc w:val="center"/>
        <w:rPr>
          <w:rFonts w:ascii="Times New Roman" w:eastAsia="Times New Roman" w:hAnsi="Times New Roman" w:cs="Times New Roman"/>
          <w:sz w:val="24"/>
          <w:szCs w:val="24"/>
          <w:lang w:val="en-ID"/>
        </w:rPr>
      </w:pPr>
      <w:r w:rsidRPr="00D271DE">
        <w:rPr>
          <w:rFonts w:ascii="Times New Roman" w:eastAsia="Times New Roman" w:hAnsi="Times New Roman" w:cs="Times New Roman"/>
          <w:noProof/>
          <w:sz w:val="24"/>
          <w:szCs w:val="24"/>
        </w:rPr>
        <w:lastRenderedPageBreak/>
        <w:drawing>
          <wp:inline distT="0" distB="0" distL="0" distR="0" wp14:anchorId="767EB7FF" wp14:editId="76659E34">
            <wp:extent cx="3755572" cy="1949623"/>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5" cstate="print">
                      <a:extLst>
                        <a:ext uri="{28A0092B-C50C-407E-A947-70E740481C1C}">
                          <a14:useLocalDpi xmlns:a14="http://schemas.microsoft.com/office/drawing/2010/main"/>
                        </a:ext>
                      </a:extLst>
                    </a:blip>
                    <a:srcRect l="12803" t="6055" r="12865" b="66756"/>
                    <a:stretch/>
                  </pic:blipFill>
                  <pic:spPr bwMode="auto">
                    <a:xfrm>
                      <a:off x="0" y="0"/>
                      <a:ext cx="3798284" cy="1971796"/>
                    </a:xfrm>
                    <a:prstGeom prst="rect">
                      <a:avLst/>
                    </a:prstGeom>
                    <a:ln>
                      <a:noFill/>
                    </a:ln>
                    <a:extLst>
                      <a:ext uri="{53640926-AAD7-44D8-BBD7-CCE9431645EC}">
                        <a14:shadowObscured xmlns:a14="http://schemas.microsoft.com/office/drawing/2010/main"/>
                      </a:ext>
                    </a:extLst>
                  </pic:spPr>
                </pic:pic>
              </a:graphicData>
            </a:graphic>
          </wp:inline>
        </w:drawing>
      </w:r>
    </w:p>
    <w:p w:rsidR="00D271DE" w:rsidRPr="00D271DE" w:rsidRDefault="00D271DE" w:rsidP="00D271DE">
      <w:pPr>
        <w:spacing w:after="0" w:line="360" w:lineRule="auto"/>
        <w:jc w:val="center"/>
        <w:rPr>
          <w:rFonts w:ascii="Arial" w:eastAsia="Calibri" w:hAnsi="Arial" w:cs="Arial"/>
          <w:i/>
          <w:iCs/>
          <w:sz w:val="18"/>
          <w:szCs w:val="18"/>
        </w:rPr>
      </w:pPr>
      <w:bookmarkStart w:id="8" w:name="_Toc123078442"/>
      <w:r w:rsidRPr="00D271DE">
        <w:rPr>
          <w:rFonts w:ascii="Arial" w:eastAsia="Calibri" w:hAnsi="Arial" w:cs="Arial"/>
          <w:b/>
          <w:bCs/>
          <w:i/>
          <w:iCs/>
          <w:sz w:val="18"/>
          <w:szCs w:val="18"/>
        </w:rPr>
        <w:t>Bagan 3.</w:t>
      </w:r>
      <w:r w:rsidRPr="00D271DE">
        <w:rPr>
          <w:rFonts w:ascii="Arial" w:eastAsia="Calibri" w:hAnsi="Arial" w:cs="Arial"/>
          <w:b/>
          <w:bCs/>
          <w:i/>
          <w:iCs/>
          <w:sz w:val="18"/>
          <w:szCs w:val="18"/>
        </w:rPr>
        <w:fldChar w:fldCharType="begin"/>
      </w:r>
      <w:r w:rsidRPr="00D271DE">
        <w:rPr>
          <w:rFonts w:ascii="Arial" w:eastAsia="Calibri" w:hAnsi="Arial" w:cs="Arial"/>
          <w:b/>
          <w:bCs/>
          <w:i/>
          <w:iCs/>
          <w:sz w:val="18"/>
          <w:szCs w:val="18"/>
        </w:rPr>
        <w:instrText xml:space="preserve"> SEQ Bagan \* ARABIC \s 1 </w:instrText>
      </w:r>
      <w:r w:rsidRPr="00D271DE">
        <w:rPr>
          <w:rFonts w:ascii="Arial" w:eastAsia="Calibri" w:hAnsi="Arial" w:cs="Arial"/>
          <w:b/>
          <w:bCs/>
          <w:i/>
          <w:iCs/>
          <w:sz w:val="18"/>
          <w:szCs w:val="18"/>
        </w:rPr>
        <w:fldChar w:fldCharType="separate"/>
      </w:r>
      <w:r w:rsidRPr="00D271DE">
        <w:rPr>
          <w:rFonts w:ascii="Arial" w:eastAsia="Calibri" w:hAnsi="Arial" w:cs="Arial"/>
          <w:b/>
          <w:bCs/>
          <w:i/>
          <w:iCs/>
          <w:noProof/>
          <w:sz w:val="18"/>
          <w:szCs w:val="18"/>
        </w:rPr>
        <w:t>1</w:t>
      </w:r>
      <w:r w:rsidRPr="00D271DE">
        <w:rPr>
          <w:rFonts w:ascii="Arial" w:eastAsia="Calibri" w:hAnsi="Arial" w:cs="Arial"/>
          <w:b/>
          <w:bCs/>
          <w:i/>
          <w:iCs/>
          <w:sz w:val="18"/>
          <w:szCs w:val="18"/>
        </w:rPr>
        <w:fldChar w:fldCharType="end"/>
      </w:r>
      <w:r w:rsidRPr="00D271DE">
        <w:rPr>
          <w:rFonts w:ascii="Arial" w:eastAsia="Calibri" w:hAnsi="Arial" w:cs="Arial"/>
          <w:i/>
          <w:iCs/>
          <w:sz w:val="18"/>
          <w:szCs w:val="18"/>
        </w:rPr>
        <w:t xml:space="preserve"> Langkah-Langkah Penelitian</w:t>
      </w:r>
      <w:bookmarkEnd w:id="8"/>
    </w:p>
    <w:p w:rsidR="00D271DE" w:rsidRPr="00D271DE" w:rsidRDefault="00D271DE" w:rsidP="00D271DE">
      <w:pPr>
        <w:spacing w:after="0" w:line="240" w:lineRule="auto"/>
        <w:rPr>
          <w:rFonts w:ascii="Times New Roman" w:eastAsia="Times New Roman" w:hAnsi="Times New Roman" w:cs="Times New Roman"/>
          <w:sz w:val="24"/>
          <w:szCs w:val="24"/>
        </w:rPr>
      </w:pPr>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9" w:name="_Toc123078550"/>
      <w:r w:rsidRPr="00D271DE">
        <w:rPr>
          <w:rFonts w:ascii="Arial" w:eastAsiaTheme="majorEastAsia" w:hAnsi="Arial" w:cs="Arial"/>
          <w:b/>
          <w:sz w:val="24"/>
          <w:szCs w:val="24"/>
        </w:rPr>
        <w:t>3.6</w:t>
      </w:r>
      <w:r w:rsidRPr="00D271DE">
        <w:rPr>
          <w:rFonts w:ascii="Arial" w:eastAsiaTheme="majorEastAsia" w:hAnsi="Arial" w:cs="Arial"/>
          <w:b/>
          <w:sz w:val="24"/>
          <w:szCs w:val="24"/>
        </w:rPr>
        <w:tab/>
        <w:t>Kerangka Metodologi Penelitian</w:t>
      </w:r>
      <w:bookmarkEnd w:id="9"/>
    </w:p>
    <w:p w:rsidR="00D271DE" w:rsidRPr="00D271DE" w:rsidRDefault="00D271DE" w:rsidP="00D271DE">
      <w:pPr>
        <w:spacing w:after="0" w:line="360" w:lineRule="auto"/>
        <w:ind w:firstLine="567"/>
        <w:jc w:val="both"/>
        <w:rPr>
          <w:rFonts w:ascii="Arial" w:eastAsia="Times New Roman" w:hAnsi="Arial" w:cs="Arial"/>
          <w:color w:val="000000" w:themeColor="text1"/>
          <w:sz w:val="24"/>
          <w:szCs w:val="24"/>
          <w:lang w:val="en-ID"/>
        </w:rPr>
      </w:pPr>
      <w:r w:rsidRPr="00D271DE">
        <w:rPr>
          <w:rFonts w:ascii="Arial" w:eastAsia="Times New Roman" w:hAnsi="Arial" w:cs="Arial"/>
          <w:color w:val="000000" w:themeColor="text1"/>
          <w:sz w:val="24"/>
          <w:szCs w:val="24"/>
          <w:lang w:val="en-ID"/>
        </w:rPr>
        <w:t>Kerangka metodologi penelitian merupakan hubungan antara data yang diperlukan dengan metode yang digunakan pada penelitian untuk mencapai tujuan penelitian. Kerangka metodologi penelitian</w:t>
      </w:r>
      <w:r w:rsidRPr="00D271DE">
        <w:rPr>
          <w:rFonts w:eastAsiaTheme="minorEastAsia"/>
          <w:noProof/>
          <w:sz w:val="24"/>
          <w:szCs w:val="24"/>
          <w:lang w:val="en-ID"/>
        </w:rPr>
        <w:t xml:space="preserve"> </w:t>
      </w:r>
      <w:r w:rsidRPr="00D271DE">
        <w:rPr>
          <w:rFonts w:ascii="Arial" w:eastAsia="Times New Roman" w:hAnsi="Arial" w:cs="Arial"/>
          <w:color w:val="000000" w:themeColor="text1"/>
          <w:sz w:val="24"/>
          <w:szCs w:val="24"/>
          <w:lang w:val="en-ID"/>
        </w:rPr>
        <w:t>dapat dilihat pada bagan 3.2.</w:t>
      </w:r>
    </w:p>
    <w:p w:rsidR="00D271DE" w:rsidRPr="00D271DE" w:rsidRDefault="00D271DE" w:rsidP="00D271DE">
      <w:pPr>
        <w:spacing w:after="0" w:line="360" w:lineRule="auto"/>
        <w:jc w:val="center"/>
        <w:rPr>
          <w:rFonts w:ascii="Arial" w:eastAsia="Times New Roman" w:hAnsi="Arial" w:cs="Arial"/>
          <w:color w:val="000000" w:themeColor="text1"/>
          <w:sz w:val="24"/>
          <w:szCs w:val="24"/>
          <w:lang w:val="en-ID"/>
        </w:rPr>
      </w:pPr>
      <w:r w:rsidRPr="00D271DE">
        <w:rPr>
          <w:rFonts w:ascii="Arial" w:eastAsia="Times New Roman" w:hAnsi="Arial" w:cs="Arial"/>
          <w:noProof/>
          <w:color w:val="000000" w:themeColor="text1"/>
          <w:sz w:val="24"/>
          <w:szCs w:val="24"/>
        </w:rPr>
        <w:drawing>
          <wp:inline distT="0" distB="0" distL="0" distR="0" wp14:anchorId="337338BD" wp14:editId="66546A46">
            <wp:extent cx="3907972" cy="4569322"/>
            <wp:effectExtent l="0" t="0" r="3810" b="317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rotWithShape="1">
                    <a:blip r:embed="rId6">
                      <a:extLst>
                        <a:ext uri="{28A0092B-C50C-407E-A947-70E740481C1C}">
                          <a14:useLocalDpi xmlns:a14="http://schemas.microsoft.com/office/drawing/2010/main" val="0"/>
                        </a:ext>
                      </a:extLst>
                    </a:blip>
                    <a:srcRect l="9072" t="1776" r="9033" b="30759"/>
                    <a:stretch/>
                  </pic:blipFill>
                  <pic:spPr bwMode="auto">
                    <a:xfrm>
                      <a:off x="0" y="0"/>
                      <a:ext cx="3928924" cy="4593820"/>
                    </a:xfrm>
                    <a:prstGeom prst="rect">
                      <a:avLst/>
                    </a:prstGeom>
                    <a:ln>
                      <a:noFill/>
                    </a:ln>
                    <a:extLst>
                      <a:ext uri="{53640926-AAD7-44D8-BBD7-CCE9431645EC}">
                        <a14:shadowObscured xmlns:a14="http://schemas.microsoft.com/office/drawing/2010/main"/>
                      </a:ext>
                    </a:extLst>
                  </pic:spPr>
                </pic:pic>
              </a:graphicData>
            </a:graphic>
          </wp:inline>
        </w:drawing>
      </w:r>
    </w:p>
    <w:p w:rsidR="00D271DE" w:rsidRPr="00D271DE" w:rsidRDefault="00D271DE" w:rsidP="00D271DE">
      <w:pPr>
        <w:spacing w:after="0" w:line="360" w:lineRule="auto"/>
        <w:jc w:val="center"/>
        <w:rPr>
          <w:rFonts w:ascii="Arial" w:eastAsia="Calibri" w:hAnsi="Arial" w:cs="Arial"/>
          <w:i/>
          <w:iCs/>
          <w:sz w:val="18"/>
          <w:szCs w:val="18"/>
        </w:rPr>
        <w:sectPr w:rsidR="00D271DE" w:rsidRPr="00D271DE" w:rsidSect="005A1E31">
          <w:footerReference w:type="first" r:id="rId7"/>
          <w:pgSz w:w="11906" w:h="16840" w:code="9"/>
          <w:pgMar w:top="1701" w:right="1701" w:bottom="1701" w:left="2268" w:header="0" w:footer="1412" w:gutter="0"/>
          <w:pgNumType w:start="10"/>
          <w:cols w:space="720"/>
          <w:titlePg/>
          <w:docGrid w:linePitch="360"/>
        </w:sectPr>
      </w:pPr>
      <w:bookmarkStart w:id="10" w:name="_Toc123078443"/>
      <w:r w:rsidRPr="00D271DE">
        <w:rPr>
          <w:rFonts w:ascii="Arial" w:eastAsia="Calibri" w:hAnsi="Arial" w:cs="Arial"/>
          <w:b/>
          <w:bCs/>
          <w:i/>
          <w:iCs/>
          <w:sz w:val="18"/>
          <w:szCs w:val="18"/>
        </w:rPr>
        <w:t>Bagan 3.</w:t>
      </w:r>
      <w:r w:rsidRPr="00D271DE">
        <w:rPr>
          <w:rFonts w:ascii="Arial" w:eastAsia="Calibri" w:hAnsi="Arial" w:cs="Arial"/>
          <w:b/>
          <w:bCs/>
          <w:i/>
          <w:iCs/>
          <w:sz w:val="18"/>
          <w:szCs w:val="18"/>
        </w:rPr>
        <w:fldChar w:fldCharType="begin"/>
      </w:r>
      <w:r w:rsidRPr="00D271DE">
        <w:rPr>
          <w:rFonts w:ascii="Arial" w:eastAsia="Calibri" w:hAnsi="Arial" w:cs="Arial"/>
          <w:b/>
          <w:bCs/>
          <w:i/>
          <w:iCs/>
          <w:sz w:val="18"/>
          <w:szCs w:val="18"/>
        </w:rPr>
        <w:instrText xml:space="preserve"> SEQ Bagan \* ARABIC \s 1 </w:instrText>
      </w:r>
      <w:r w:rsidRPr="00D271DE">
        <w:rPr>
          <w:rFonts w:ascii="Arial" w:eastAsia="Calibri" w:hAnsi="Arial" w:cs="Arial"/>
          <w:b/>
          <w:bCs/>
          <w:i/>
          <w:iCs/>
          <w:sz w:val="18"/>
          <w:szCs w:val="18"/>
        </w:rPr>
        <w:fldChar w:fldCharType="separate"/>
      </w:r>
      <w:r w:rsidRPr="00D271DE">
        <w:rPr>
          <w:rFonts w:ascii="Arial" w:eastAsia="Calibri" w:hAnsi="Arial" w:cs="Arial"/>
          <w:b/>
          <w:bCs/>
          <w:i/>
          <w:iCs/>
          <w:noProof/>
          <w:sz w:val="18"/>
          <w:szCs w:val="18"/>
        </w:rPr>
        <w:t>2</w:t>
      </w:r>
      <w:r w:rsidRPr="00D271DE">
        <w:rPr>
          <w:rFonts w:ascii="Arial" w:eastAsia="Calibri" w:hAnsi="Arial" w:cs="Arial"/>
          <w:b/>
          <w:bCs/>
          <w:i/>
          <w:iCs/>
          <w:sz w:val="18"/>
          <w:szCs w:val="18"/>
        </w:rPr>
        <w:fldChar w:fldCharType="end"/>
      </w:r>
      <w:r w:rsidRPr="00D271DE">
        <w:rPr>
          <w:rFonts w:ascii="Arial" w:eastAsia="Calibri" w:hAnsi="Arial" w:cs="Arial"/>
          <w:i/>
          <w:iCs/>
          <w:sz w:val="18"/>
          <w:szCs w:val="18"/>
        </w:rPr>
        <w:t xml:space="preserve"> Kerangka Metodologi Penelitian</w:t>
      </w:r>
      <w:bookmarkEnd w:id="10"/>
    </w:p>
    <w:p w:rsidR="00D271DE" w:rsidRPr="00D271DE" w:rsidRDefault="00D271DE" w:rsidP="00D271DE">
      <w:pPr>
        <w:keepNext/>
        <w:keepLines/>
        <w:tabs>
          <w:tab w:val="left" w:pos="567"/>
        </w:tabs>
        <w:spacing w:after="0" w:line="360" w:lineRule="auto"/>
        <w:outlineLvl w:val="1"/>
        <w:rPr>
          <w:rFonts w:ascii="Arial" w:eastAsiaTheme="majorEastAsia" w:hAnsi="Arial" w:cs="Arial"/>
          <w:b/>
          <w:sz w:val="24"/>
          <w:szCs w:val="24"/>
        </w:rPr>
      </w:pPr>
      <w:bookmarkStart w:id="11" w:name="_Toc123078551"/>
      <w:r w:rsidRPr="00D271DE">
        <w:rPr>
          <w:rFonts w:ascii="Arial" w:eastAsiaTheme="majorEastAsia" w:hAnsi="Arial" w:cs="Arial"/>
          <w:b/>
          <w:sz w:val="24"/>
          <w:szCs w:val="24"/>
        </w:rPr>
        <w:lastRenderedPageBreak/>
        <w:t>3.7</w:t>
      </w:r>
      <w:r w:rsidRPr="00D271DE">
        <w:rPr>
          <w:rFonts w:ascii="Arial" w:eastAsiaTheme="majorEastAsia" w:hAnsi="Arial" w:cs="Arial"/>
          <w:b/>
          <w:sz w:val="24"/>
          <w:szCs w:val="24"/>
        </w:rPr>
        <w:tab/>
        <w:t>Timeline Penelitian</w:t>
      </w:r>
      <w:bookmarkEnd w:id="11"/>
    </w:p>
    <w:p w:rsidR="00D271DE" w:rsidRPr="00D271DE" w:rsidRDefault="00D271DE" w:rsidP="00D271DE">
      <w:pPr>
        <w:keepNext/>
        <w:spacing w:after="0" w:line="360" w:lineRule="auto"/>
        <w:ind w:firstLine="567"/>
        <w:jc w:val="both"/>
        <w:rPr>
          <w:rFonts w:ascii="Arial" w:eastAsia="Calibri" w:hAnsi="Arial" w:cs="Arial"/>
          <w:sz w:val="24"/>
          <w:szCs w:val="24"/>
        </w:rPr>
      </w:pPr>
      <w:r w:rsidRPr="00D271DE">
        <w:rPr>
          <w:rFonts w:ascii="Arial" w:eastAsia="Calibri" w:hAnsi="Arial" w:cs="Arial"/>
          <w:color w:val="000000" w:themeColor="text1"/>
          <w:sz w:val="24"/>
          <w:szCs w:val="24"/>
        </w:rPr>
        <w:t>Penelitian ini dimulai pada tanggal 1 Maret 2022 dan akan dilaksanakan selama 9 bulan. Berikut Timeline Penelitian dapat dilihat pada tabel 3.1.</w:t>
      </w:r>
    </w:p>
    <w:p w:rsidR="00D271DE" w:rsidRPr="00D271DE" w:rsidRDefault="00D271DE" w:rsidP="00D271DE">
      <w:pPr>
        <w:keepNext/>
        <w:spacing w:after="0" w:line="360" w:lineRule="auto"/>
        <w:jc w:val="center"/>
        <w:rPr>
          <w:rFonts w:ascii="Arial" w:eastAsia="Calibri" w:hAnsi="Arial" w:cs="Arial"/>
          <w:i/>
          <w:iCs/>
          <w:sz w:val="18"/>
          <w:szCs w:val="18"/>
        </w:rPr>
      </w:pPr>
      <w:bookmarkStart w:id="12" w:name="_Toc123078473"/>
      <w:r w:rsidRPr="00D271DE">
        <w:rPr>
          <w:rFonts w:ascii="Arial" w:eastAsia="Calibri" w:hAnsi="Arial" w:cs="Arial"/>
          <w:b/>
          <w:bCs/>
          <w:i/>
          <w:iCs/>
          <w:sz w:val="18"/>
          <w:szCs w:val="18"/>
        </w:rPr>
        <w:t>Tabel 3.</w:t>
      </w:r>
      <w:r w:rsidRPr="00D271DE">
        <w:rPr>
          <w:rFonts w:ascii="Arial" w:eastAsia="Calibri" w:hAnsi="Arial" w:cs="Arial"/>
          <w:b/>
          <w:bCs/>
          <w:i/>
          <w:iCs/>
          <w:sz w:val="18"/>
          <w:szCs w:val="18"/>
        </w:rPr>
        <w:fldChar w:fldCharType="begin"/>
      </w:r>
      <w:r w:rsidRPr="00D271DE">
        <w:rPr>
          <w:rFonts w:ascii="Arial" w:eastAsia="Calibri" w:hAnsi="Arial" w:cs="Arial"/>
          <w:b/>
          <w:bCs/>
          <w:i/>
          <w:iCs/>
          <w:sz w:val="18"/>
          <w:szCs w:val="18"/>
        </w:rPr>
        <w:instrText xml:space="preserve"> SEQ Tabel \* ARABIC \s 1 </w:instrText>
      </w:r>
      <w:r w:rsidRPr="00D271DE">
        <w:rPr>
          <w:rFonts w:ascii="Arial" w:eastAsia="Calibri" w:hAnsi="Arial" w:cs="Arial"/>
          <w:b/>
          <w:bCs/>
          <w:i/>
          <w:iCs/>
          <w:sz w:val="18"/>
          <w:szCs w:val="18"/>
        </w:rPr>
        <w:fldChar w:fldCharType="separate"/>
      </w:r>
      <w:r w:rsidRPr="00D271DE">
        <w:rPr>
          <w:rFonts w:ascii="Arial" w:eastAsia="Calibri" w:hAnsi="Arial" w:cs="Arial"/>
          <w:b/>
          <w:bCs/>
          <w:i/>
          <w:iCs/>
          <w:noProof/>
          <w:sz w:val="18"/>
          <w:szCs w:val="18"/>
        </w:rPr>
        <w:t>1</w:t>
      </w:r>
      <w:r w:rsidRPr="00D271DE">
        <w:rPr>
          <w:rFonts w:ascii="Arial" w:eastAsia="Calibri" w:hAnsi="Arial" w:cs="Arial"/>
          <w:b/>
          <w:bCs/>
          <w:i/>
          <w:iCs/>
          <w:sz w:val="18"/>
          <w:szCs w:val="18"/>
        </w:rPr>
        <w:fldChar w:fldCharType="end"/>
      </w:r>
      <w:r w:rsidRPr="00D271DE">
        <w:rPr>
          <w:rFonts w:ascii="Arial" w:eastAsia="Calibri" w:hAnsi="Arial" w:cs="Arial"/>
          <w:i/>
          <w:iCs/>
          <w:sz w:val="18"/>
          <w:szCs w:val="18"/>
        </w:rPr>
        <w:t xml:space="preserve"> Timeline Penelitian</w:t>
      </w:r>
      <w:bookmarkEnd w:id="12"/>
    </w:p>
    <w:tbl>
      <w:tblPr>
        <w:tblStyle w:val="TableGrid"/>
        <w:tblW w:w="13721" w:type="dxa"/>
        <w:tblLayout w:type="fixed"/>
        <w:tblLook w:val="04A0" w:firstRow="1" w:lastRow="0" w:firstColumn="1" w:lastColumn="0" w:noHBand="0" w:noVBand="1"/>
      </w:tblPr>
      <w:tblGrid>
        <w:gridCol w:w="562"/>
        <w:gridCol w:w="1531"/>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D271DE" w:rsidRPr="00D271DE" w:rsidTr="00B33821">
        <w:tc>
          <w:tcPr>
            <w:tcW w:w="562" w:type="dxa"/>
            <w:vMerge w:val="restart"/>
            <w:vAlign w:val="center"/>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No</w:t>
            </w:r>
          </w:p>
        </w:tc>
        <w:tc>
          <w:tcPr>
            <w:tcW w:w="1531" w:type="dxa"/>
            <w:vMerge w:val="restart"/>
            <w:vAlign w:val="center"/>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Kegiatan</w:t>
            </w:r>
          </w:p>
        </w:tc>
        <w:tc>
          <w:tcPr>
            <w:tcW w:w="1292" w:type="dxa"/>
            <w:gridSpan w:val="4"/>
            <w:vAlign w:val="center"/>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Maret</w:t>
            </w:r>
          </w:p>
        </w:tc>
        <w:tc>
          <w:tcPr>
            <w:tcW w:w="1292" w:type="dxa"/>
            <w:gridSpan w:val="4"/>
            <w:vAlign w:val="center"/>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April</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Mei</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Juni</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Juli</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Agustus</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September</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Oktober</w:t>
            </w:r>
          </w:p>
        </w:tc>
        <w:tc>
          <w:tcPr>
            <w:tcW w:w="1292" w:type="dxa"/>
            <w:gridSpan w:val="4"/>
          </w:tcPr>
          <w:p w:rsidR="00D271DE" w:rsidRPr="00D271DE" w:rsidRDefault="00D271DE" w:rsidP="00D271DE">
            <w:pPr>
              <w:spacing w:line="360" w:lineRule="auto"/>
              <w:jc w:val="center"/>
              <w:rPr>
                <w:rFonts w:ascii="Arial" w:eastAsia="Times New Roman" w:hAnsi="Arial" w:cs="Arial"/>
                <w:b/>
                <w:bCs/>
                <w:color w:val="000000" w:themeColor="text1"/>
                <w:sz w:val="20"/>
                <w:szCs w:val="20"/>
                <w:lang w:val="en-ID"/>
              </w:rPr>
            </w:pPr>
            <w:r w:rsidRPr="00D271DE">
              <w:rPr>
                <w:rFonts w:ascii="Arial" w:eastAsia="Times New Roman" w:hAnsi="Arial" w:cs="Arial"/>
                <w:b/>
                <w:bCs/>
                <w:color w:val="000000" w:themeColor="text1"/>
                <w:sz w:val="20"/>
                <w:szCs w:val="20"/>
                <w:lang w:val="en-ID"/>
              </w:rPr>
              <w:t>November</w:t>
            </w:r>
          </w:p>
        </w:tc>
      </w:tr>
      <w:tr w:rsidR="00D271DE" w:rsidRPr="00D271DE" w:rsidTr="00B33821">
        <w:trPr>
          <w:trHeight w:val="300"/>
        </w:trPr>
        <w:tc>
          <w:tcPr>
            <w:tcW w:w="562" w:type="dxa"/>
            <w:vMerge/>
          </w:tcPr>
          <w:p w:rsidR="00D271DE" w:rsidRPr="00D271DE" w:rsidRDefault="00D271DE" w:rsidP="00D271DE">
            <w:pPr>
              <w:jc w:val="center"/>
              <w:rPr>
                <w:rFonts w:ascii="Arial" w:eastAsia="Times New Roman" w:hAnsi="Arial" w:cs="Arial"/>
                <w:color w:val="000000" w:themeColor="text1"/>
                <w:sz w:val="20"/>
                <w:szCs w:val="20"/>
                <w:lang w:val="en-ID"/>
              </w:rPr>
            </w:pPr>
          </w:p>
        </w:tc>
        <w:tc>
          <w:tcPr>
            <w:tcW w:w="1531" w:type="dxa"/>
            <w:vMerge/>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323" w:type="dxa"/>
            <w:vAlign w:val="center"/>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Penentuan Rumusan Masalah</w:t>
            </w: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2</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BAB 1</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(Pendahuluan)</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3</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 xml:space="preserve">Penyusunan BAB 2 </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(Kajian Pustaka)</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4</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BAB 3</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(Metodologi Penelitian)</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5</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 xml:space="preserve">Penyusunan BAB 4 </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(Gambaran Umum Obyek Penelitian)</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6</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Proposal Pra Tesis</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7</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Angket</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lastRenderedPageBreak/>
              <w:t>8</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Observasi Lapangan</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9</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Data</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10</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Pengolahan Data</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11</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BAB 5</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(Analis)</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12</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 xml:space="preserve">Penyusunan BAB 6 </w:t>
            </w:r>
          </w:p>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(Kesimpulan)</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r>
      <w:tr w:rsidR="00D271DE" w:rsidRPr="00D271DE" w:rsidTr="00B33821">
        <w:trPr>
          <w:trHeight w:val="300"/>
        </w:trPr>
        <w:tc>
          <w:tcPr>
            <w:tcW w:w="562" w:type="dxa"/>
          </w:tcPr>
          <w:p w:rsidR="00D271DE" w:rsidRPr="00D271DE" w:rsidRDefault="00D271DE" w:rsidP="00D271DE">
            <w:pPr>
              <w:jc w:val="center"/>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13</w:t>
            </w:r>
          </w:p>
        </w:tc>
        <w:tc>
          <w:tcPr>
            <w:tcW w:w="1531" w:type="dxa"/>
          </w:tcPr>
          <w:p w:rsidR="00D271DE" w:rsidRPr="00D271DE" w:rsidRDefault="00D271DE" w:rsidP="00D271DE">
            <w:pPr>
              <w:jc w:val="both"/>
              <w:rPr>
                <w:rFonts w:ascii="Arial" w:eastAsia="Times New Roman" w:hAnsi="Arial" w:cs="Arial"/>
                <w:color w:val="000000" w:themeColor="text1"/>
                <w:sz w:val="20"/>
                <w:szCs w:val="20"/>
                <w:lang w:val="en-ID"/>
              </w:rPr>
            </w:pPr>
            <w:r w:rsidRPr="00D271DE">
              <w:rPr>
                <w:rFonts w:ascii="Arial" w:eastAsia="Times New Roman" w:hAnsi="Arial" w:cs="Arial"/>
                <w:color w:val="000000" w:themeColor="text1"/>
                <w:sz w:val="20"/>
                <w:szCs w:val="20"/>
                <w:lang w:val="en-ID"/>
              </w:rPr>
              <w:t>Penyusunan Tesis</w:t>
            </w: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auto"/>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c>
          <w:tcPr>
            <w:tcW w:w="323" w:type="dxa"/>
            <w:shd w:val="clear" w:color="auto" w:fill="595959" w:themeFill="text1" w:themeFillTint="A6"/>
          </w:tcPr>
          <w:p w:rsidR="00D271DE" w:rsidRPr="00D271DE" w:rsidRDefault="00D271DE" w:rsidP="00D271DE">
            <w:pPr>
              <w:jc w:val="both"/>
              <w:rPr>
                <w:rFonts w:ascii="Arial" w:eastAsia="Times New Roman" w:hAnsi="Arial" w:cs="Arial"/>
                <w:color w:val="000000" w:themeColor="text1"/>
                <w:sz w:val="20"/>
                <w:szCs w:val="20"/>
                <w:lang w:val="en-ID"/>
              </w:rPr>
            </w:pPr>
          </w:p>
        </w:tc>
      </w:tr>
    </w:tbl>
    <w:p w:rsidR="00D271DE" w:rsidRPr="00D271DE" w:rsidRDefault="00D271DE" w:rsidP="00D271DE">
      <w:pPr>
        <w:spacing w:after="0" w:line="360" w:lineRule="auto"/>
        <w:jc w:val="both"/>
        <w:rPr>
          <w:rFonts w:ascii="Arial" w:eastAsia="Times New Roman" w:hAnsi="Arial" w:cs="Arial"/>
          <w:color w:val="000000" w:themeColor="text1"/>
          <w:sz w:val="24"/>
          <w:szCs w:val="24"/>
          <w:lang w:val="en-ID"/>
        </w:rPr>
        <w:sectPr w:rsidR="00D271DE" w:rsidRPr="00D271DE" w:rsidSect="00C31E51">
          <w:headerReference w:type="default" r:id="rId8"/>
          <w:footerReference w:type="default" r:id="rId9"/>
          <w:headerReference w:type="first" r:id="rId10"/>
          <w:footerReference w:type="first" r:id="rId11"/>
          <w:pgSz w:w="16840" w:h="11906" w:orient="landscape" w:code="9"/>
          <w:pgMar w:top="1701" w:right="1701" w:bottom="2268" w:left="1701" w:header="0" w:footer="1412" w:gutter="0"/>
          <w:pgNumType w:start="38"/>
          <w:cols w:space="720"/>
          <w:titlePg/>
          <w:docGrid w:linePitch="360"/>
        </w:sectPr>
      </w:pPr>
    </w:p>
    <w:p w:rsidR="006C2261" w:rsidRDefault="00D271DE">
      <w:bookmarkStart w:id="13" w:name="_GoBack"/>
      <w:bookmarkEnd w:id="13"/>
    </w:p>
    <w:sectPr w:rsidR="006C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344612"/>
      <w:docPartObj>
        <w:docPartGallery w:val="Page Numbers (Bottom of Page)"/>
        <w:docPartUnique/>
      </w:docPartObj>
    </w:sdtPr>
    <w:sdtEndPr>
      <w:rPr>
        <w:rFonts w:ascii="Arial" w:hAnsi="Arial" w:cs="Arial"/>
        <w:noProof/>
      </w:rPr>
    </w:sdtEndPr>
    <w:sdtContent>
      <w:p w:rsidR="007337BC" w:rsidRPr="005A1E31" w:rsidRDefault="00D271DE" w:rsidP="00972DD5">
        <w:pPr>
          <w:pStyle w:val="Footer"/>
          <w:jc w:val="center"/>
          <w:rPr>
            <w:rFonts w:ascii="Arial" w:hAnsi="Arial" w:cs="Arial"/>
            <w:noProof/>
            <w:color w:val="000000" w:themeColor="text1"/>
          </w:rPr>
        </w:pPr>
        <w:r w:rsidRPr="005A1E31">
          <w:rPr>
            <w:rFonts w:ascii="Arial" w:hAnsi="Arial" w:cs="Arial"/>
            <w:color w:val="000000" w:themeColor="text1"/>
          </w:rPr>
          <w:fldChar w:fldCharType="begin"/>
        </w:r>
        <w:r w:rsidRPr="005A1E31">
          <w:rPr>
            <w:rFonts w:ascii="Arial" w:hAnsi="Arial" w:cs="Arial"/>
            <w:color w:val="000000" w:themeColor="text1"/>
          </w:rPr>
          <w:instrText xml:space="preserve"> PAGE   \* MERGEFORMAT </w:instrText>
        </w:r>
        <w:r w:rsidRPr="005A1E31">
          <w:rPr>
            <w:rFonts w:ascii="Arial" w:hAnsi="Arial" w:cs="Arial"/>
            <w:color w:val="000000" w:themeColor="text1"/>
          </w:rPr>
          <w:fldChar w:fldCharType="separate"/>
        </w:r>
        <w:r>
          <w:rPr>
            <w:rFonts w:ascii="Arial" w:hAnsi="Arial" w:cs="Arial"/>
            <w:noProof/>
            <w:color w:val="000000" w:themeColor="text1"/>
          </w:rPr>
          <w:t>10</w:t>
        </w:r>
        <w:r w:rsidRPr="005A1E31">
          <w:rPr>
            <w:rFonts w:ascii="Arial" w:hAnsi="Arial" w:cs="Arial"/>
            <w:noProof/>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49113"/>
      <w:docPartObj>
        <w:docPartGallery w:val="Page Numbers (Bottom of Page)"/>
        <w:docPartUnique/>
      </w:docPartObj>
    </w:sdtPr>
    <w:sdtEndPr>
      <w:rPr>
        <w:rFonts w:ascii="Arial" w:hAnsi="Arial" w:cs="Arial"/>
        <w:noProof/>
      </w:rPr>
    </w:sdtEndPr>
    <w:sdtContent>
      <w:p w:rsidR="007337BC" w:rsidRPr="005A1E31" w:rsidRDefault="00D271DE" w:rsidP="00A60621">
        <w:pPr>
          <w:pStyle w:val="Footer"/>
          <w:jc w:val="center"/>
          <w:rPr>
            <w:rFonts w:ascii="Arial" w:hAnsi="Arial" w:cs="Arial"/>
            <w:noProof/>
          </w:rPr>
        </w:pPr>
        <w:r w:rsidRPr="005A1E31">
          <w:rPr>
            <w:rFonts w:ascii="Arial" w:hAnsi="Arial" w:cs="Arial"/>
          </w:rPr>
          <w:fldChar w:fldCharType="begin"/>
        </w:r>
        <w:r w:rsidRPr="005A1E31">
          <w:rPr>
            <w:rFonts w:ascii="Arial" w:hAnsi="Arial" w:cs="Arial"/>
          </w:rPr>
          <w:instrText xml:space="preserve"> PAGE   \* MERGEFORMAT </w:instrText>
        </w:r>
        <w:r w:rsidRPr="005A1E31">
          <w:rPr>
            <w:rFonts w:ascii="Arial" w:hAnsi="Arial" w:cs="Arial"/>
          </w:rPr>
          <w:fldChar w:fldCharType="separate"/>
        </w:r>
        <w:r>
          <w:rPr>
            <w:rFonts w:ascii="Arial" w:hAnsi="Arial" w:cs="Arial"/>
            <w:noProof/>
          </w:rPr>
          <w:t>39</w:t>
        </w:r>
        <w:r w:rsidRPr="005A1E31">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84464"/>
      <w:docPartObj>
        <w:docPartGallery w:val="Page Numbers (Bottom of Page)"/>
        <w:docPartUnique/>
      </w:docPartObj>
    </w:sdtPr>
    <w:sdtEndPr>
      <w:rPr>
        <w:rFonts w:ascii="Arial" w:hAnsi="Arial" w:cs="Arial"/>
        <w:noProof/>
      </w:rPr>
    </w:sdtEndPr>
    <w:sdtContent>
      <w:p w:rsidR="007337BC" w:rsidRPr="005A1E31" w:rsidRDefault="00D271DE" w:rsidP="00A60621">
        <w:pPr>
          <w:pStyle w:val="Footer"/>
          <w:jc w:val="center"/>
          <w:rPr>
            <w:rFonts w:ascii="Arial" w:hAnsi="Arial" w:cs="Arial"/>
          </w:rPr>
        </w:pPr>
        <w:r w:rsidRPr="005A1E31">
          <w:rPr>
            <w:rFonts w:ascii="Arial" w:hAnsi="Arial" w:cs="Arial"/>
            <w:color w:val="000000" w:themeColor="text1"/>
          </w:rPr>
          <w:fldChar w:fldCharType="begin"/>
        </w:r>
        <w:r w:rsidRPr="005A1E31">
          <w:rPr>
            <w:rFonts w:ascii="Arial" w:hAnsi="Arial" w:cs="Arial"/>
            <w:color w:val="000000" w:themeColor="text1"/>
          </w:rPr>
          <w:instrText xml:space="preserve"> PAGE   \* MERGEFORMAT </w:instrText>
        </w:r>
        <w:r w:rsidRPr="005A1E31">
          <w:rPr>
            <w:rFonts w:ascii="Arial" w:hAnsi="Arial" w:cs="Arial"/>
            <w:color w:val="000000" w:themeColor="text1"/>
          </w:rPr>
          <w:fldChar w:fldCharType="separate"/>
        </w:r>
        <w:r>
          <w:rPr>
            <w:rFonts w:ascii="Arial" w:hAnsi="Arial" w:cs="Arial"/>
            <w:noProof/>
            <w:color w:val="000000" w:themeColor="text1"/>
          </w:rPr>
          <w:t>38</w:t>
        </w:r>
        <w:r w:rsidRPr="005A1E31">
          <w:rPr>
            <w:rFonts w:ascii="Arial" w:hAnsi="Arial" w:cs="Arial"/>
            <w:noProof/>
            <w:color w:val="000000" w:themeColor="text1"/>
          </w:rPr>
          <w:fldChar w:fldCharType="end"/>
        </w:r>
        <w:r w:rsidRPr="005A1E31">
          <w:rPr>
            <w:rFonts w:ascii="Arial" w:hAnsi="Arial" w:cs="Arial"/>
            <w:noProof/>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BC" w:rsidRPr="00134020" w:rsidRDefault="00D271DE">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BC" w:rsidRPr="00324D27" w:rsidRDefault="00D271DE">
    <w:pPr>
      <w:pStyle w:val="Header"/>
      <w:jc w:val="right"/>
      <w:rPr>
        <w:rFonts w:ascii="Times New Roman" w:hAnsi="Times New Roman"/>
        <w:sz w:val="24"/>
        <w:szCs w:val="24"/>
      </w:rPr>
    </w:pPr>
  </w:p>
  <w:p w:rsidR="007337BC" w:rsidRPr="00324D27" w:rsidRDefault="00D271DE">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B2B7B"/>
    <w:multiLevelType w:val="hybridMultilevel"/>
    <w:tmpl w:val="7206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941AA"/>
    <w:multiLevelType w:val="hybridMultilevel"/>
    <w:tmpl w:val="91CCB1FA"/>
    <w:lvl w:ilvl="0" w:tplc="87A8A58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DE"/>
    <w:rsid w:val="00623222"/>
    <w:rsid w:val="008F37B5"/>
    <w:rsid w:val="00D2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66831-855D-4BDF-8E9C-916B9A09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71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71DE"/>
  </w:style>
  <w:style w:type="paragraph" w:styleId="Header">
    <w:name w:val="header"/>
    <w:basedOn w:val="Normal"/>
    <w:link w:val="HeaderChar"/>
    <w:uiPriority w:val="99"/>
    <w:semiHidden/>
    <w:unhideWhenUsed/>
    <w:rsid w:val="00D271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1DE"/>
  </w:style>
  <w:style w:type="table" w:styleId="TableGrid">
    <w:name w:val="Table Grid"/>
    <w:basedOn w:val="TableNormal"/>
    <w:uiPriority w:val="59"/>
    <w:qFormat/>
    <w:rsid w:val="00D271D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oter" Target="footer3.xml"/><Relationship Id="rId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1</cp:revision>
  <dcterms:created xsi:type="dcterms:W3CDTF">2023-04-06T04:26:00Z</dcterms:created>
  <dcterms:modified xsi:type="dcterms:W3CDTF">2023-04-06T04:26:00Z</dcterms:modified>
</cp:coreProperties>
</file>