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C18" w:rsidRPr="009A6C18" w:rsidRDefault="009A6C18" w:rsidP="009A6C18">
      <w:pPr>
        <w:keepNext/>
        <w:keepLines/>
        <w:spacing w:after="0" w:line="360" w:lineRule="auto"/>
        <w:ind w:left="288"/>
        <w:jc w:val="center"/>
        <w:outlineLvl w:val="0"/>
        <w:rPr>
          <w:rFonts w:ascii="Arial" w:eastAsiaTheme="majorEastAsia" w:hAnsi="Arial" w:cs="Arial"/>
          <w:b/>
          <w:sz w:val="24"/>
          <w:szCs w:val="24"/>
        </w:rPr>
      </w:pPr>
      <w:bookmarkStart w:id="0" w:name="_Toc123078522"/>
      <w:r w:rsidRPr="009A6C18">
        <w:rPr>
          <w:rFonts w:ascii="Arial" w:eastAsiaTheme="majorEastAsia" w:hAnsi="Arial" w:cs="Arial"/>
          <w:b/>
          <w:sz w:val="24"/>
          <w:szCs w:val="24"/>
        </w:rPr>
        <w:t>BAB I</w:t>
      </w:r>
      <w:r w:rsidRPr="009A6C18">
        <w:rPr>
          <w:rFonts w:ascii="Arial" w:eastAsiaTheme="majorEastAsia" w:hAnsi="Arial" w:cs="Arial"/>
          <w:b/>
          <w:sz w:val="24"/>
          <w:szCs w:val="24"/>
        </w:rPr>
        <w:br/>
        <w:t>PENDAHULUAN</w:t>
      </w:r>
      <w:bookmarkEnd w:id="0"/>
    </w:p>
    <w:p w:rsidR="009A6C18" w:rsidRPr="009A6C18" w:rsidRDefault="009A6C18" w:rsidP="009A6C18">
      <w:pPr>
        <w:spacing w:after="0" w:line="240" w:lineRule="auto"/>
        <w:rPr>
          <w:rFonts w:ascii="Times New Roman" w:eastAsia="Times New Roman" w:hAnsi="Times New Roman" w:cs="Times New Roman"/>
          <w:sz w:val="24"/>
          <w:szCs w:val="24"/>
          <w:lang w:val="en-ID"/>
        </w:rPr>
      </w:pPr>
    </w:p>
    <w:p w:rsidR="009A6C18" w:rsidRPr="009A6C18" w:rsidRDefault="009A6C18" w:rsidP="009A6C18">
      <w:pPr>
        <w:spacing w:after="0" w:line="360" w:lineRule="auto"/>
        <w:jc w:val="both"/>
        <w:rPr>
          <w:rFonts w:ascii="Arial" w:eastAsia="Times New Roman" w:hAnsi="Arial" w:cs="Arial"/>
          <w:sz w:val="24"/>
          <w:szCs w:val="24"/>
          <w:lang w:val="en-ID"/>
        </w:rPr>
      </w:pPr>
    </w:p>
    <w:p w:rsidR="009A6C18" w:rsidRPr="009A6C18" w:rsidRDefault="009A6C18" w:rsidP="009A6C18">
      <w:pPr>
        <w:keepNext/>
        <w:keepLines/>
        <w:spacing w:after="0" w:line="360" w:lineRule="auto"/>
        <w:ind w:left="567" w:hanging="567"/>
        <w:jc w:val="both"/>
        <w:outlineLvl w:val="1"/>
        <w:rPr>
          <w:rFonts w:ascii="Arial" w:eastAsiaTheme="majorEastAsia" w:hAnsi="Arial" w:cs="Arial"/>
          <w:b/>
          <w:sz w:val="24"/>
          <w:szCs w:val="24"/>
        </w:rPr>
      </w:pPr>
      <w:bookmarkStart w:id="1" w:name="_Toc123078523"/>
      <w:r w:rsidRPr="009A6C18">
        <w:rPr>
          <w:rFonts w:ascii="Arial" w:eastAsiaTheme="majorEastAsia" w:hAnsi="Arial" w:cs="Arial"/>
          <w:b/>
          <w:sz w:val="24"/>
          <w:szCs w:val="24"/>
        </w:rPr>
        <w:t>1.1</w:t>
      </w:r>
      <w:r w:rsidRPr="009A6C18">
        <w:rPr>
          <w:rFonts w:ascii="Arial" w:eastAsiaTheme="majorEastAsia" w:hAnsi="Arial" w:cs="Arial"/>
          <w:b/>
          <w:sz w:val="24"/>
          <w:szCs w:val="24"/>
        </w:rPr>
        <w:tab/>
        <w:t>Latar Belakang</w:t>
      </w:r>
      <w:bookmarkEnd w:id="1"/>
    </w:p>
    <w:p w:rsidR="009A6C18" w:rsidRPr="009A6C18" w:rsidRDefault="009A6C18" w:rsidP="009A6C18">
      <w:pPr>
        <w:shd w:val="clear" w:color="auto" w:fill="FFFFFF"/>
        <w:spacing w:after="0" w:line="360" w:lineRule="auto"/>
        <w:ind w:firstLine="567"/>
        <w:jc w:val="both"/>
        <w:rPr>
          <w:rFonts w:ascii="Arial" w:eastAsia="Times New Roman" w:hAnsi="Arial" w:cs="Arial"/>
          <w:sz w:val="24"/>
          <w:szCs w:val="24"/>
        </w:rPr>
      </w:pPr>
      <w:r w:rsidRPr="009A6C18">
        <w:rPr>
          <w:rFonts w:ascii="Arial" w:eastAsia="Times New Roman" w:hAnsi="Arial" w:cs="Arial"/>
          <w:i/>
          <w:iCs/>
          <w:sz w:val="24"/>
          <w:szCs w:val="24"/>
        </w:rPr>
        <w:t xml:space="preserve">Global warming </w:t>
      </w:r>
      <w:r w:rsidRPr="009A6C18">
        <w:rPr>
          <w:rFonts w:ascii="Arial" w:eastAsia="Times New Roman" w:hAnsi="Arial" w:cs="Arial"/>
          <w:sz w:val="24"/>
          <w:szCs w:val="24"/>
        </w:rPr>
        <w:t xml:space="preserve">merupakan isu yang sedang marak dibicarakan. Permasalahan </w:t>
      </w:r>
      <w:r w:rsidRPr="009A6C18">
        <w:rPr>
          <w:rFonts w:ascii="Arial" w:eastAsia="Times New Roman" w:hAnsi="Arial" w:cs="Arial"/>
          <w:i/>
          <w:iCs/>
          <w:sz w:val="24"/>
          <w:szCs w:val="24"/>
        </w:rPr>
        <w:t xml:space="preserve">global warming </w:t>
      </w:r>
      <w:r w:rsidRPr="009A6C18">
        <w:rPr>
          <w:rFonts w:ascii="Arial" w:eastAsia="Times New Roman" w:hAnsi="Arial" w:cs="Arial"/>
          <w:sz w:val="24"/>
          <w:szCs w:val="24"/>
        </w:rPr>
        <w:t xml:space="preserve">menyebabkan kondisi lingkungan yang semakin buruk dan berdampak pada perubahan cuaca yang tidak pasti. Jika permasalahan ini tidak segera ditindak lanjuti maka akan berakibat fatal bagi kesehatan lingkungan perkotaan. Salah satu cara untuk mengatasi </w:t>
      </w:r>
      <w:r w:rsidRPr="009A6C18">
        <w:rPr>
          <w:rFonts w:ascii="Arial" w:eastAsia="Times New Roman" w:hAnsi="Arial" w:cs="Arial"/>
          <w:i/>
          <w:iCs/>
          <w:sz w:val="24"/>
          <w:szCs w:val="24"/>
        </w:rPr>
        <w:t xml:space="preserve">global warming </w:t>
      </w:r>
      <w:r w:rsidRPr="009A6C18">
        <w:rPr>
          <w:rFonts w:ascii="Arial" w:eastAsia="Times New Roman" w:hAnsi="Arial" w:cs="Arial"/>
          <w:sz w:val="24"/>
          <w:szCs w:val="24"/>
        </w:rPr>
        <w:t xml:space="preserve">pada perkotaan yaitu dengan mengedepankan penyediaan ruang terbuka agar dapat tetap menjaga keseimbangan, keserasian, dan keselamatan antara fungsi sosial dan ekologis (Putra dan Josephine, 2021). </w:t>
      </w:r>
      <w:r w:rsidRPr="009A6C18">
        <w:rPr>
          <w:rFonts w:ascii="Arial" w:eastAsia="Times New Roman" w:hAnsi="Arial" w:cs="Arial"/>
          <w:i/>
          <w:iCs/>
          <w:sz w:val="24"/>
          <w:szCs w:val="24"/>
          <w:lang w:val="en-ID"/>
        </w:rPr>
        <w:t xml:space="preserve">Sustainable Development Goals (SDGs) </w:t>
      </w:r>
      <w:r w:rsidRPr="009A6C18">
        <w:rPr>
          <w:rFonts w:ascii="Arial" w:eastAsia="Times New Roman" w:hAnsi="Arial" w:cs="Arial"/>
          <w:sz w:val="24"/>
          <w:szCs w:val="24"/>
        </w:rPr>
        <w:t xml:space="preserve">merupakan rencana aksi global yang disepakati oleh negara-negara di dunia untuk membangun kualitas kehidupan generasi menjadi lebih baik. Indonesia merupakan salah satu negara yang telah menandatangani SDGs dan telah menjadikan SDGs sebagai landasan pembangunan nasional hingga pembangunan </w:t>
      </w:r>
      <w:r w:rsidRPr="009A6C18">
        <w:rPr>
          <w:rFonts w:ascii="Arial" w:eastAsia="Times New Roman" w:hAnsi="Arial" w:cs="Arial"/>
          <w:sz w:val="24"/>
          <w:szCs w:val="24"/>
          <w:lang w:val="en-ID"/>
        </w:rPr>
        <w:t xml:space="preserve">daerah (Buku Pedoman Rencana Aksi SDGs Kementrian Bappenas, 2020). SDGs memiliki 17 tujuan dan 169 target, dengan tujuan SDGs ke-11 adalah membangun kota dan permukiman inklusif, aman, tahan lama, dan berkelanjutan. </w:t>
      </w:r>
      <w:r w:rsidRPr="009A6C18">
        <w:rPr>
          <w:rFonts w:ascii="Arial" w:eastAsia="Times New Roman" w:hAnsi="Arial" w:cs="Arial"/>
          <w:sz w:val="24"/>
          <w:szCs w:val="24"/>
        </w:rPr>
        <w:t xml:space="preserve">SDGs </w:t>
      </w:r>
      <w:r w:rsidRPr="009A6C18">
        <w:rPr>
          <w:rFonts w:ascii="Arial" w:eastAsia="Times New Roman" w:hAnsi="Arial" w:cs="Arial"/>
          <w:i/>
          <w:iCs/>
          <w:sz w:val="24"/>
          <w:szCs w:val="24"/>
        </w:rPr>
        <w:t>(Sustainable Development Goals)</w:t>
      </w:r>
      <w:r w:rsidRPr="009A6C18">
        <w:rPr>
          <w:rFonts w:ascii="Arial" w:eastAsia="Times New Roman" w:hAnsi="Arial" w:cs="Arial"/>
          <w:sz w:val="24"/>
          <w:szCs w:val="24"/>
        </w:rPr>
        <w:t xml:space="preserve"> menyebutkan bahwa ruang terbuka publik merupakan sasaran penting dalam pembangunan global </w:t>
      </w:r>
      <w:r w:rsidRPr="009A6C18">
        <w:rPr>
          <w:rFonts w:ascii="Arial" w:eastAsia="Times New Roman" w:hAnsi="Arial" w:cs="Arial"/>
          <w:sz w:val="24"/>
          <w:szCs w:val="24"/>
          <w:lang w:val="en-ID"/>
        </w:rPr>
        <w:t>(Buku Pedoman Rencana Aksi SDGs Kementrian Bappenas, 2020)</w:t>
      </w:r>
      <w:r w:rsidRPr="009A6C18">
        <w:rPr>
          <w:rFonts w:ascii="Arial" w:eastAsia="Times New Roman" w:hAnsi="Arial" w:cs="Arial"/>
          <w:sz w:val="24"/>
          <w:szCs w:val="24"/>
        </w:rPr>
        <w:t>. Ruang terbuka publik</w:t>
      </w:r>
      <w:r w:rsidRPr="009A6C18">
        <w:rPr>
          <w:rFonts w:ascii="Arial" w:eastAsia="Times New Roman" w:hAnsi="Arial" w:cs="Arial"/>
          <w:i/>
          <w:iCs/>
          <w:sz w:val="24"/>
          <w:szCs w:val="24"/>
        </w:rPr>
        <w:t xml:space="preserve"> </w:t>
      </w:r>
      <w:r w:rsidRPr="009A6C18">
        <w:rPr>
          <w:rFonts w:ascii="Arial" w:eastAsia="Times New Roman" w:hAnsi="Arial" w:cs="Arial"/>
          <w:sz w:val="24"/>
          <w:szCs w:val="24"/>
        </w:rPr>
        <w:t xml:space="preserve">merupakan ruang tidak terbangun yang termasuk kedalam </w:t>
      </w:r>
      <w:r w:rsidRPr="009A6C18">
        <w:rPr>
          <w:rFonts w:ascii="Arial" w:eastAsia="Times New Roman" w:hAnsi="Arial" w:cs="Arial"/>
          <w:i/>
          <w:iCs/>
          <w:sz w:val="24"/>
          <w:szCs w:val="24"/>
        </w:rPr>
        <w:t>Sustainable Cities and Communities</w:t>
      </w:r>
      <w:r w:rsidRPr="009A6C18">
        <w:rPr>
          <w:rFonts w:ascii="Arial" w:eastAsia="Times New Roman" w:hAnsi="Arial" w:cs="Arial"/>
          <w:sz w:val="24"/>
          <w:szCs w:val="24"/>
        </w:rPr>
        <w:t xml:space="preserve"> yang digunakan sebagai salah satu sarana penunjang kesejahteraan hidup masyarakat, karena ruang terbuka publik memberikan ruang untuk rekreasi yang dapat mempengaruhi kesehatan jasmani dan rohani di kawasan perkotaan. </w:t>
      </w:r>
    </w:p>
    <w:p w:rsidR="009A6C18" w:rsidRPr="009A6C18" w:rsidRDefault="009A6C18" w:rsidP="009A6C18">
      <w:pPr>
        <w:spacing w:after="0" w:line="360" w:lineRule="auto"/>
        <w:ind w:firstLine="567"/>
        <w:jc w:val="both"/>
        <w:rPr>
          <w:rFonts w:ascii="Arial" w:eastAsia="Times New Roman" w:hAnsi="Arial" w:cs="Arial"/>
          <w:i/>
          <w:iCs/>
          <w:sz w:val="18"/>
          <w:szCs w:val="18"/>
          <w:lang w:val="en-ID"/>
        </w:rPr>
      </w:pPr>
      <w:r w:rsidRPr="009A6C18">
        <w:rPr>
          <w:rFonts w:ascii="Arial" w:eastAsia="Times New Roman" w:hAnsi="Arial" w:cs="Arial"/>
          <w:sz w:val="24"/>
          <w:szCs w:val="24"/>
          <w:lang w:val="en-ID"/>
        </w:rPr>
        <w:t xml:space="preserve">Menurut Budiharjo (1997) ruang terbuka publik adalah sebuah tempat yang digunakan oleh masyarakat untuk melakukan aktivitasnya yang berhubungan dengan kegiatan sosial dan kegiatan rekreasi. Aktivitas yang </w:t>
      </w:r>
      <w:r w:rsidRPr="009A6C18">
        <w:rPr>
          <w:rFonts w:ascii="Arial" w:eastAsia="Times New Roman" w:hAnsi="Arial" w:cs="Arial"/>
          <w:sz w:val="24"/>
          <w:szCs w:val="24"/>
          <w:lang w:val="en-ID"/>
        </w:rPr>
        <w:lastRenderedPageBreak/>
        <w:t xml:space="preserve">dilakukan pada ruang terbuka publik dibagi kedalam dua kelompok yaitu aktivitas aktif dan aktivitas pasif (Nasution, 2000). Aktivitas aktif yang dapat dilakukan pada ruang terbuka publik seperti berolahraga dan bermain. Sedangkan aktivitas pasif yang dapat dilakukan pada ruang terbuka publik seperti bersantai menikmati pemandangan. </w:t>
      </w:r>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t xml:space="preserve">Sebagai ruang terbuka yang bersifat umum, ruang terbuka publik harus dapat mengakomodasi seluruh kelompok masyarakat. Carmona (2003)  menyebutkan bahwa ruang terbuka publik harus demokratis yang berarti ruang terbuka publik harus dapat digunakan oleh seluruh masyarakat dari berbagai latar sosial, ekonomi, dan budaya. Serta </w:t>
      </w:r>
      <w:r w:rsidRPr="009A6C18">
        <w:rPr>
          <w:rFonts w:ascii="Arial" w:eastAsia="Times New Roman" w:hAnsi="Arial" w:cs="Arial"/>
          <w:color w:val="000000" w:themeColor="text1"/>
          <w:sz w:val="24"/>
          <w:szCs w:val="24"/>
          <w:lang w:val="en-ID"/>
        </w:rPr>
        <w:t>aksesibel</w:t>
      </w:r>
      <w:r w:rsidRPr="009A6C18">
        <w:rPr>
          <w:rFonts w:ascii="Arial" w:eastAsia="Times New Roman" w:hAnsi="Arial" w:cs="Arial"/>
          <w:sz w:val="24"/>
          <w:szCs w:val="24"/>
          <w:lang w:val="en-ID"/>
        </w:rPr>
        <w:t xml:space="preserve"> bagi anak-anak, lansia, penyandang difabel, dan berbagai kondisi fisik manusia. Salah satu cara agar ruang terbuka publik dapat mengakomodasi semua kebutuhan tersebut yaitu dengan menerapkan prinsip-prinsip desain universal.</w:t>
      </w:r>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t>Desain universal merupakan sebuah konsep desain yang dapat digunakan oleh semua orang tanpa melihat perbedaan usia dan kemampuan fisik tanpa perlunya adaptasi (Preiser, 2001). Desain universal dapat juga disebut dengan desain inklusif atau desain bebas hambatan (</w:t>
      </w:r>
      <w:r w:rsidRPr="009A6C18">
        <w:rPr>
          <w:rFonts w:ascii="Arial" w:eastAsia="Times New Roman" w:hAnsi="Arial" w:cs="Arial"/>
          <w:i/>
          <w:iCs/>
          <w:sz w:val="24"/>
          <w:szCs w:val="24"/>
          <w:lang w:val="en-ID"/>
        </w:rPr>
        <w:t>Center for Excellence in Universal Design</w:t>
      </w:r>
      <w:r w:rsidRPr="009A6C18">
        <w:rPr>
          <w:rFonts w:ascii="Arial" w:eastAsia="Times New Roman" w:hAnsi="Arial" w:cs="Arial"/>
          <w:sz w:val="24"/>
          <w:szCs w:val="24"/>
          <w:lang w:val="en-ID"/>
        </w:rPr>
        <w:t>). Menurut Heiss (2010) desain universal merupakan konsep dalam merancang bangunan, produk, dan lingkungan yang dapat dengan mudah digunakan oleh kaum difabel, kaum lansia, dan anak-anak. Sedangkan menurut Caplan (2005) menyebutkan bahwa desain universal merupakan suatu konsep desain untuk mengurangi upaya fisik orang yang berbeda kebutuhan namun memiliki tujuan yang sama.</w:t>
      </w:r>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t>Desain universal mempertimbangkan beberapa aspek yang berhubungan dengan kemampuan manusia yang berbeda-beda, antara lain usia, kondisi Kesehatan, keterbatasan, visual, pendengaran, berpikir, komunikasi, bergerak, jangkauan, rentangan, ketangkasan, kebiasaan dan latar belakang budaya. Dengan mempertimbangkan beberapa aspek tersebut dihasilkan sebuah standar yang berlaku adil untuk setiap orang.</w:t>
      </w:r>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lastRenderedPageBreak/>
        <w:t xml:space="preserve">Beberapa penelitian menemukan bahwa desain dari ruang terbuka publik belum sesuai dengan desain yang ramah untuk seluruh kelompok masyarakat. Menurut Johanes M. Taka Longa (2019) menjelaskan bahwa hasil dari penelitiannya terkait aksesibilitas yang tersedia pada Taman Nostalgia Kota Kupang tidak ramah terhadap kelompok difabel, untuk mengakses area yang ada di taman masih di perlukan bantuan dari orang lain. Beberapa variabel yang tidak sesuai dengan konsep taman ramah difabel diantaranya yaitu tangga, jalur pejalan kaki, ram, area parkir, dan toilet. Menurut Sena dkk (2021) menjelaskan bahwa hasil dari penelitiannya terkait aksesibilitas lansia menuju ke taman kota belum sesuai dengan prinsip perencanaan kota yang ramah lansia. Prinsip-prinsip yang terkait yaitu prinsip kemandirian dan prinsip keamanan. Sedangkan menurut Mafazah dan Zakiah (2020) menjelaskan bahwa hasil dari penelitiannya terkait dengan implementasi </w:t>
      </w:r>
      <w:r w:rsidRPr="009A6C18">
        <w:rPr>
          <w:rFonts w:ascii="Arial" w:eastAsia="Times New Roman" w:hAnsi="Arial" w:cs="Arial"/>
          <w:i/>
          <w:iCs/>
          <w:sz w:val="24"/>
          <w:szCs w:val="24"/>
          <w:lang w:val="en-ID"/>
        </w:rPr>
        <w:t xml:space="preserve">universal design </w:t>
      </w:r>
      <w:r w:rsidRPr="009A6C18">
        <w:rPr>
          <w:rFonts w:ascii="Arial" w:eastAsia="Times New Roman" w:hAnsi="Arial" w:cs="Arial"/>
          <w:sz w:val="24"/>
          <w:szCs w:val="24"/>
          <w:lang w:val="en-ID"/>
        </w:rPr>
        <w:t xml:space="preserve">pada Taman Samarendah kota Samarinda belum sepenuhnya menerapkan prinsip-prinsip dari </w:t>
      </w:r>
      <w:r w:rsidRPr="009A6C18">
        <w:rPr>
          <w:rFonts w:ascii="Arial" w:eastAsia="Times New Roman" w:hAnsi="Arial" w:cs="Arial"/>
          <w:sz w:val="24"/>
          <w:szCs w:val="24"/>
          <w:lang w:val="en-ID"/>
        </w:rPr>
        <w:softHyphen/>
      </w:r>
      <w:r w:rsidRPr="009A6C18">
        <w:rPr>
          <w:rFonts w:ascii="Arial" w:eastAsia="Times New Roman" w:hAnsi="Arial" w:cs="Arial"/>
          <w:i/>
          <w:iCs/>
          <w:sz w:val="24"/>
          <w:szCs w:val="24"/>
          <w:lang w:val="en-ID"/>
        </w:rPr>
        <w:t>universal design</w:t>
      </w:r>
      <w:r w:rsidRPr="009A6C18">
        <w:rPr>
          <w:rFonts w:ascii="Arial" w:eastAsia="Times New Roman" w:hAnsi="Arial" w:cs="Arial"/>
          <w:sz w:val="24"/>
          <w:szCs w:val="24"/>
          <w:lang w:val="en-ID"/>
        </w:rPr>
        <w:t>. Dari ketujuh elemen taman kota yang dianalisis</w:t>
      </w:r>
      <w:r w:rsidRPr="009A6C18">
        <w:rPr>
          <w:rFonts w:ascii="Arial" w:eastAsia="Times New Roman" w:hAnsi="Arial" w:cs="Arial"/>
          <w:i/>
          <w:iCs/>
          <w:sz w:val="24"/>
          <w:szCs w:val="24"/>
          <w:lang w:val="en-ID"/>
        </w:rPr>
        <w:t xml:space="preserve"> </w:t>
      </w:r>
      <w:r w:rsidRPr="009A6C18">
        <w:rPr>
          <w:rFonts w:ascii="Arial" w:eastAsia="Times New Roman" w:hAnsi="Arial" w:cs="Arial"/>
          <w:sz w:val="24"/>
          <w:szCs w:val="24"/>
          <w:lang w:val="en-ID"/>
        </w:rPr>
        <w:t xml:space="preserve">tidak ada satupun yang menerapkan prinsip </w:t>
      </w:r>
      <w:r w:rsidRPr="009A6C18">
        <w:rPr>
          <w:rFonts w:ascii="Arial" w:eastAsia="Times New Roman" w:hAnsi="Arial" w:cs="Arial"/>
          <w:i/>
          <w:iCs/>
          <w:sz w:val="24"/>
          <w:szCs w:val="24"/>
          <w:lang w:val="en-ID"/>
        </w:rPr>
        <w:t>universal design</w:t>
      </w:r>
      <w:r w:rsidRPr="009A6C18">
        <w:rPr>
          <w:rFonts w:ascii="Arial" w:eastAsia="Times New Roman" w:hAnsi="Arial" w:cs="Arial"/>
          <w:sz w:val="24"/>
          <w:szCs w:val="24"/>
          <w:lang w:val="en-ID"/>
        </w:rPr>
        <w:t>.</w:t>
      </w:r>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t xml:space="preserve">Berdasarkan fenomena yang ada, maka diperlukan suatu penelitian mengenai aksesibilitas pada ruang terbuka publik di Kota Bandung, karena Pemerintah Kota Bandung sudah memiliki beberapa kebijakan yang berhubungan dengan pembangunan yang ramah bagi semua kalangan. Penelitian ini mengambil lokasi Teras Cikapundung, Lapangan Taman Olahraga Gasibu, dan Alun-Alun Kota Bandung. Penelitian Livie, Roni (2018) dan Dea, Fitri (2018) menyebutkan Teras Cikapundung merupakan salah satu ruang terbuka aktif di Kota Bandung yang ramai di kunjungi oleh wisatawan maupun penduduk lokal. Penelitian Estika (2017) menyebutkan taman lapangan olahraga gasibu banyak diminati karena mudah di akses dan memiliki fasilitas penunjang lainnya bukan hanya sekedar lapangan, namun menjadi sebuah tempat rekreasi serta taman kota yang beredukasi. Penelitian Gracia dan Tatang (2017) menyebutkan Alun-Alun Kota Bandung banyak diminati oleh pengunjung yang sebagian besar berasal dari luar Kota Bandung, Sebagian besar masyarakat sudah mengunjungi </w:t>
      </w:r>
      <w:r w:rsidRPr="009A6C18">
        <w:rPr>
          <w:rFonts w:ascii="Arial" w:eastAsia="Times New Roman" w:hAnsi="Arial" w:cs="Arial"/>
          <w:sz w:val="24"/>
          <w:szCs w:val="24"/>
          <w:lang w:val="en-ID"/>
        </w:rPr>
        <w:lastRenderedPageBreak/>
        <w:t>Alun-Alun Kota Bandung sebanyak lebih dari empat kali. Untuk itu, Teras Cikapundung, Taman Lapangan Olahraga Gasibu, dan Alun-Alun Bandung harus dilengkapi dengan aksesibilitas yang mudah diakses dan digunakan oleh setiap orang yang memiliki kebutuhan yang berbeda. Namun yang terjadi dilapangan masih terdapat beberapa akses yang tidak sesuai dengan orang-orang yang memiliki kebutuhan khusus, kaum lansia, dan anak-anak.</w:t>
      </w:r>
    </w:p>
    <w:p w:rsidR="009A6C18" w:rsidRPr="009A6C18" w:rsidRDefault="009A6C18" w:rsidP="009A6C18">
      <w:pPr>
        <w:keepNext/>
        <w:keepLines/>
        <w:tabs>
          <w:tab w:val="left" w:pos="567"/>
        </w:tabs>
        <w:spacing w:after="0" w:line="360" w:lineRule="auto"/>
        <w:outlineLvl w:val="1"/>
        <w:rPr>
          <w:rFonts w:ascii="Arial" w:eastAsiaTheme="majorEastAsia" w:hAnsi="Arial" w:cs="Arial"/>
          <w:b/>
          <w:sz w:val="24"/>
          <w:szCs w:val="24"/>
        </w:rPr>
      </w:pPr>
    </w:p>
    <w:p w:rsidR="009A6C18" w:rsidRPr="009A6C18" w:rsidRDefault="009A6C18" w:rsidP="009A6C18">
      <w:pPr>
        <w:keepNext/>
        <w:keepLines/>
        <w:tabs>
          <w:tab w:val="left" w:pos="567"/>
        </w:tabs>
        <w:spacing w:after="0" w:line="360" w:lineRule="auto"/>
        <w:outlineLvl w:val="1"/>
        <w:rPr>
          <w:rFonts w:ascii="Arial" w:eastAsiaTheme="majorEastAsia" w:hAnsi="Arial" w:cs="Arial"/>
          <w:b/>
          <w:sz w:val="24"/>
          <w:szCs w:val="24"/>
        </w:rPr>
      </w:pPr>
      <w:bookmarkStart w:id="2" w:name="_Toc123078524"/>
      <w:r w:rsidRPr="009A6C18">
        <w:rPr>
          <w:rFonts w:ascii="Arial" w:eastAsiaTheme="majorEastAsia" w:hAnsi="Arial" w:cs="Arial"/>
          <w:b/>
          <w:sz w:val="24"/>
          <w:szCs w:val="24"/>
        </w:rPr>
        <w:t>1.2</w:t>
      </w:r>
      <w:r w:rsidRPr="009A6C18">
        <w:rPr>
          <w:rFonts w:ascii="Arial" w:eastAsiaTheme="majorEastAsia" w:hAnsi="Arial" w:cs="Arial"/>
          <w:b/>
          <w:sz w:val="24"/>
          <w:szCs w:val="24"/>
        </w:rPr>
        <w:tab/>
        <w:t>Rumusan Permasalahan</w:t>
      </w:r>
      <w:bookmarkEnd w:id="2"/>
    </w:p>
    <w:p w:rsidR="009A6C18" w:rsidRPr="009A6C18" w:rsidRDefault="009A6C18" w:rsidP="009A6C18">
      <w:pPr>
        <w:spacing w:after="0" w:line="360" w:lineRule="auto"/>
        <w:ind w:firstLine="567"/>
        <w:jc w:val="both"/>
        <w:rPr>
          <w:rFonts w:ascii="Arial" w:eastAsia="Times New Roman" w:hAnsi="Arial" w:cs="Arial"/>
          <w:b/>
          <w:bCs/>
          <w:sz w:val="24"/>
          <w:szCs w:val="24"/>
          <w:lang w:val="en-ID"/>
        </w:rPr>
      </w:pPr>
      <w:r w:rsidRPr="009A6C18">
        <w:rPr>
          <w:rFonts w:ascii="Arial" w:eastAsia="Times New Roman" w:hAnsi="Arial" w:cs="Arial"/>
          <w:sz w:val="24"/>
          <w:szCs w:val="24"/>
          <w:lang w:val="en-ID"/>
        </w:rPr>
        <w:t xml:space="preserve">Menurut Rahim (2012) dan AusAid (2013), terdapat empat kategori yang harus diperhatikan dalam merancang ruang terbuka publik yang aksesibel yaitu </w:t>
      </w:r>
      <w:r w:rsidRPr="009A6C18">
        <w:rPr>
          <w:rFonts w:ascii="Arial" w:eastAsia="Times New Roman" w:hAnsi="Arial" w:cs="Arial"/>
          <w:i/>
          <w:iCs/>
          <w:sz w:val="24"/>
          <w:szCs w:val="24"/>
          <w:lang w:val="en-ID"/>
        </w:rPr>
        <w:t>sensory</w:t>
      </w:r>
      <w:r w:rsidRPr="009A6C18">
        <w:rPr>
          <w:rFonts w:ascii="Arial" w:eastAsia="Times New Roman" w:hAnsi="Arial" w:cs="Arial"/>
          <w:sz w:val="24"/>
          <w:szCs w:val="24"/>
          <w:lang w:val="en-ID"/>
        </w:rPr>
        <w:t xml:space="preserve"> (peringatan, pemandu dan informasi), </w:t>
      </w:r>
      <w:r w:rsidRPr="009A6C18">
        <w:rPr>
          <w:rFonts w:ascii="Arial" w:eastAsia="Times New Roman" w:hAnsi="Arial" w:cs="Arial"/>
          <w:i/>
          <w:iCs/>
          <w:sz w:val="24"/>
          <w:szCs w:val="24"/>
          <w:lang w:val="en-ID"/>
        </w:rPr>
        <w:t xml:space="preserve">outdoor environment </w:t>
      </w:r>
      <w:r w:rsidRPr="009A6C18">
        <w:rPr>
          <w:rFonts w:ascii="Arial" w:eastAsia="Times New Roman" w:hAnsi="Arial" w:cs="Arial"/>
          <w:sz w:val="24"/>
          <w:szCs w:val="24"/>
          <w:lang w:val="en-ID"/>
        </w:rPr>
        <w:t xml:space="preserve">(pembatas, jalur pejalan kaki, tepi jalan, penyebrangan pejalan kaki), </w:t>
      </w:r>
      <w:r w:rsidRPr="009A6C18">
        <w:rPr>
          <w:rFonts w:ascii="Arial" w:eastAsia="Times New Roman" w:hAnsi="Arial" w:cs="Arial"/>
          <w:i/>
          <w:iCs/>
          <w:sz w:val="24"/>
          <w:szCs w:val="24"/>
          <w:lang w:val="en-ID"/>
        </w:rPr>
        <w:t xml:space="preserve">horizontal area </w:t>
      </w:r>
      <w:r w:rsidRPr="009A6C18">
        <w:rPr>
          <w:rFonts w:ascii="Arial" w:eastAsia="Times New Roman" w:hAnsi="Arial" w:cs="Arial"/>
          <w:sz w:val="24"/>
          <w:szCs w:val="24"/>
          <w:lang w:val="en-ID"/>
        </w:rPr>
        <w:t xml:space="preserve">(area pintu masuk, koridor, </w:t>
      </w:r>
      <w:r w:rsidRPr="009A6C18">
        <w:rPr>
          <w:rFonts w:ascii="Arial" w:eastAsia="Times New Roman" w:hAnsi="Arial" w:cs="Arial"/>
          <w:i/>
          <w:iCs/>
          <w:sz w:val="24"/>
          <w:szCs w:val="24"/>
          <w:lang w:val="en-ID"/>
        </w:rPr>
        <w:t>hand railing</w:t>
      </w:r>
      <w:r w:rsidRPr="009A6C18">
        <w:rPr>
          <w:rFonts w:ascii="Arial" w:eastAsia="Times New Roman" w:hAnsi="Arial" w:cs="Arial"/>
          <w:sz w:val="24"/>
          <w:szCs w:val="24"/>
          <w:lang w:val="en-ID"/>
        </w:rPr>
        <w:t xml:space="preserve">, pagar), dan </w:t>
      </w:r>
      <w:r w:rsidRPr="009A6C18">
        <w:rPr>
          <w:rFonts w:ascii="Arial" w:eastAsia="Times New Roman" w:hAnsi="Arial" w:cs="Arial"/>
          <w:i/>
          <w:iCs/>
          <w:sz w:val="24"/>
          <w:szCs w:val="24"/>
          <w:lang w:val="en-ID"/>
        </w:rPr>
        <w:t xml:space="preserve">vertical area </w:t>
      </w:r>
      <w:r w:rsidRPr="009A6C18">
        <w:rPr>
          <w:rFonts w:ascii="Arial" w:eastAsia="Times New Roman" w:hAnsi="Arial" w:cs="Arial"/>
          <w:sz w:val="24"/>
          <w:szCs w:val="24"/>
          <w:lang w:val="en-ID"/>
        </w:rPr>
        <w:t>(</w:t>
      </w:r>
      <w:r w:rsidRPr="009A6C18">
        <w:rPr>
          <w:rFonts w:ascii="Arial" w:eastAsia="Times New Roman" w:hAnsi="Arial" w:cs="Arial"/>
          <w:i/>
          <w:iCs/>
          <w:sz w:val="24"/>
          <w:szCs w:val="24"/>
          <w:lang w:val="en-ID"/>
        </w:rPr>
        <w:t xml:space="preserve">ramp, </w:t>
      </w:r>
      <w:r w:rsidRPr="009A6C18">
        <w:rPr>
          <w:rFonts w:ascii="Arial" w:eastAsia="Times New Roman" w:hAnsi="Arial" w:cs="Arial"/>
          <w:sz w:val="24"/>
          <w:szCs w:val="24"/>
          <w:lang w:val="en-ID"/>
        </w:rPr>
        <w:t xml:space="preserve">lift, tangga). Pada tanggal 10 November 2011 telah disahkan Undang-Undang No. 19 tahun 2011 tentang pengesahan </w:t>
      </w:r>
      <w:r w:rsidRPr="009A6C18">
        <w:rPr>
          <w:rFonts w:ascii="Arial" w:eastAsia="Times New Roman" w:hAnsi="Arial" w:cs="Arial"/>
          <w:i/>
          <w:iCs/>
          <w:sz w:val="24"/>
          <w:szCs w:val="24"/>
          <w:lang w:val="en-ID"/>
        </w:rPr>
        <w:t xml:space="preserve">Convention on the Rights of Person with Disabilities </w:t>
      </w:r>
      <w:r w:rsidRPr="009A6C18">
        <w:rPr>
          <w:rFonts w:ascii="Arial" w:eastAsia="Times New Roman" w:hAnsi="Arial" w:cs="Arial"/>
          <w:sz w:val="24"/>
          <w:szCs w:val="24"/>
          <w:lang w:val="en-ID"/>
        </w:rPr>
        <w:t xml:space="preserve">(CPRD). Sehingga pengembangan setiap ruang terbuka publik seharusnya mengikuti acuan pada desain yang ramah bagi setiap orang tanpa melihat perbedaan agar dapat mudah diakses dan digunakan. Kota Bandung juga sudah memiliki beberapa kebijakan untuk mendukung pembangunan yang ramah bagi setiap orang. Salah satunya tertuang dalam Peraturan Daerah Kota Bandung Nomor 14 Tahun 2018 Pasal 86 ayat 1 yang menyebutkan pembangunan dengan menggunakan prinsip desain universal yang dapat memudahkan pengguna yaitu kesetaraan penggunaan ruang, keselamatan dan keamanan bagi semua, kemudahan akses tanpa hambatan, kemudahan akses informasi, kemandirian penggunaan ruang, efisiensi upaya pengguna, dan kesesuaian ukuran dan ruang secara ergonomis. Penelitian Livie, Roni (2018), Dea, Fitri, Upi (2018), Estika (2017), Gracia dan Tatang (2017)  menyebutkan Teras Cikapundung, Taman Lapangan Olahraga Gasibu, dan Alun-Alun Kota Bandung merupakan ruang terbuka aktif di Kota Bandung yang ramai di kunjungi oleh wisatawan maupun </w:t>
      </w:r>
      <w:r w:rsidRPr="009A6C18">
        <w:rPr>
          <w:rFonts w:ascii="Arial" w:eastAsia="Times New Roman" w:hAnsi="Arial" w:cs="Arial"/>
          <w:sz w:val="24"/>
          <w:szCs w:val="24"/>
          <w:lang w:val="en-ID"/>
        </w:rPr>
        <w:lastRenderedPageBreak/>
        <w:t xml:space="preserve">penduduk lokal. Namun yang terjadi dilapangan masih terdapat beberapa akses yang tidak sesuai dengan orang-orang yang memiliki kebutuhan khusus, kaum lansia, dan anak-anak. Oleh karena itu terdapat pertanyaan yang mendasari penelitian ini adalah </w:t>
      </w:r>
      <w:r w:rsidRPr="009A6C18">
        <w:rPr>
          <w:rFonts w:ascii="Arial" w:eastAsia="Times New Roman" w:hAnsi="Arial" w:cs="Arial"/>
          <w:b/>
          <w:bCs/>
          <w:sz w:val="24"/>
          <w:szCs w:val="24"/>
          <w:lang w:val="en-ID"/>
        </w:rPr>
        <w:t>"Bagaimana aksesibilitas ruang terbuka publik di Kota Bandung? Khususnya di Teras Cikapundung, Taman Lapangan Olahraga Gasibu, dan Alun-Alun Kota Bandung.”</w:t>
      </w:r>
    </w:p>
    <w:p w:rsidR="009A6C18" w:rsidRPr="009A6C18" w:rsidRDefault="009A6C18" w:rsidP="009A6C18">
      <w:pPr>
        <w:spacing w:after="0" w:line="360" w:lineRule="auto"/>
        <w:ind w:firstLine="567"/>
        <w:jc w:val="both"/>
        <w:rPr>
          <w:rFonts w:ascii="Arial" w:eastAsia="Times New Roman" w:hAnsi="Arial" w:cs="Arial"/>
          <w:sz w:val="24"/>
          <w:szCs w:val="24"/>
          <w:lang w:val="en-ID"/>
        </w:rPr>
      </w:pPr>
    </w:p>
    <w:p w:rsidR="009A6C18" w:rsidRPr="009A6C18" w:rsidRDefault="009A6C18" w:rsidP="009A6C18">
      <w:pPr>
        <w:keepNext/>
        <w:keepLines/>
        <w:spacing w:after="0" w:line="360" w:lineRule="auto"/>
        <w:ind w:left="567" w:hanging="567"/>
        <w:outlineLvl w:val="1"/>
        <w:rPr>
          <w:rFonts w:ascii="Arial" w:eastAsiaTheme="majorEastAsia" w:hAnsi="Arial" w:cs="Arial"/>
          <w:b/>
          <w:sz w:val="24"/>
          <w:szCs w:val="24"/>
        </w:rPr>
      </w:pPr>
      <w:bookmarkStart w:id="3" w:name="_Toc123078525"/>
      <w:r w:rsidRPr="009A6C18">
        <w:rPr>
          <w:rFonts w:ascii="Arial" w:eastAsiaTheme="majorEastAsia" w:hAnsi="Arial" w:cs="Arial"/>
          <w:b/>
          <w:sz w:val="24"/>
          <w:szCs w:val="24"/>
        </w:rPr>
        <w:t>1.3</w:t>
      </w:r>
      <w:r w:rsidRPr="009A6C18">
        <w:rPr>
          <w:rFonts w:ascii="Arial" w:eastAsiaTheme="majorEastAsia" w:hAnsi="Arial" w:cs="Arial"/>
          <w:b/>
          <w:sz w:val="24"/>
          <w:szCs w:val="24"/>
        </w:rPr>
        <w:tab/>
        <w:t>Tujuan dan Sasaran Penelitian</w:t>
      </w:r>
      <w:bookmarkEnd w:id="3"/>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t xml:space="preserve">Berdasarkan dari rumusan masalah diatas maka penelitian ini bertujuan </w:t>
      </w:r>
      <w:r w:rsidRPr="009A6C18">
        <w:rPr>
          <w:rFonts w:ascii="Arial" w:eastAsia="Times New Roman" w:hAnsi="Arial" w:cs="Arial"/>
          <w:color w:val="000000" w:themeColor="text1"/>
          <w:sz w:val="24"/>
          <w:szCs w:val="24"/>
        </w:rPr>
        <w:t>untuk menganalisis aksesibilitas pada ruang terbuka publik di Kota Bandung (Teras Cikapundung, Taman Lapangan Olaraga Gasibu, Alun-Alun Kota Bandung) berdasarkan kebijakan pemerintah dan prinsip-prinsip desain universal</w:t>
      </w:r>
      <w:r w:rsidRPr="009A6C18">
        <w:rPr>
          <w:rFonts w:ascii="Arial" w:eastAsia="Times New Roman" w:hAnsi="Arial" w:cs="Arial"/>
          <w:sz w:val="24"/>
          <w:szCs w:val="24"/>
          <w:lang w:val="en-ID"/>
        </w:rPr>
        <w:t>. Untuk mencapai tujuan penelitian, maka diperlukan adanya sasaran penelitian sebagai berikut:</w:t>
      </w:r>
    </w:p>
    <w:p w:rsidR="009A6C18" w:rsidRPr="009A6C18" w:rsidRDefault="009A6C18" w:rsidP="009A6C18">
      <w:pPr>
        <w:numPr>
          <w:ilvl w:val="0"/>
          <w:numId w:val="3"/>
        </w:numPr>
        <w:spacing w:after="0" w:line="360" w:lineRule="auto"/>
        <w:ind w:left="284" w:hanging="284"/>
        <w:jc w:val="both"/>
        <w:rPr>
          <w:rFonts w:ascii="Arial" w:eastAsia="Times New Roman" w:hAnsi="Arial" w:cs="Arial"/>
          <w:sz w:val="24"/>
          <w:szCs w:val="24"/>
          <w:lang w:val="en-ID"/>
        </w:rPr>
      </w:pPr>
      <w:r w:rsidRPr="009A6C18">
        <w:rPr>
          <w:rFonts w:ascii="Arial" w:eastAsia="Times New Roman" w:hAnsi="Arial" w:cs="Arial"/>
          <w:sz w:val="24"/>
          <w:szCs w:val="24"/>
          <w:lang w:val="en-ID"/>
        </w:rPr>
        <w:t>Analisis aksesibilitas pada ruang terbuka publik.</w:t>
      </w:r>
    </w:p>
    <w:p w:rsidR="009A6C18" w:rsidRPr="009A6C18" w:rsidRDefault="009A6C18" w:rsidP="009A6C18">
      <w:pPr>
        <w:numPr>
          <w:ilvl w:val="0"/>
          <w:numId w:val="3"/>
        </w:numPr>
        <w:spacing w:before="100" w:beforeAutospacing="1" w:after="100" w:afterAutospacing="1" w:line="360" w:lineRule="auto"/>
        <w:ind w:left="284" w:hanging="284"/>
        <w:jc w:val="both"/>
        <w:rPr>
          <w:rFonts w:ascii="Arial" w:eastAsia="Times New Roman" w:hAnsi="Arial" w:cs="Arial"/>
          <w:sz w:val="24"/>
          <w:szCs w:val="24"/>
        </w:rPr>
      </w:pPr>
      <w:r w:rsidRPr="009A6C18">
        <w:rPr>
          <w:rFonts w:ascii="Arial" w:eastAsia="Times New Roman" w:hAnsi="Arial" w:cs="Arial"/>
          <w:sz w:val="24"/>
          <w:szCs w:val="24"/>
          <w:lang w:val="en-ID"/>
        </w:rPr>
        <w:t xml:space="preserve">Analisis kondisi eksisting Teras Cikapundung, Taman Lapangan Olahraga Gasibu, dan Alun-Alun Kota Bandung berdasarkan kebijakan pemerintah dan prinsip-prinsip desain universal yaitu </w:t>
      </w:r>
      <w:r w:rsidRPr="009A6C18">
        <w:rPr>
          <w:rFonts w:ascii="Arial" w:eastAsia="Times New Roman" w:hAnsi="Arial" w:cs="Arial"/>
          <w:i/>
          <w:iCs/>
          <w:sz w:val="24"/>
          <w:szCs w:val="24"/>
        </w:rPr>
        <w:t>Equitable Use</w:t>
      </w:r>
      <w:r w:rsidRPr="009A6C18">
        <w:rPr>
          <w:rFonts w:ascii="Arial" w:eastAsia="Times New Roman" w:hAnsi="Arial" w:cs="Arial"/>
          <w:sz w:val="24"/>
          <w:szCs w:val="24"/>
        </w:rPr>
        <w:t xml:space="preserve">, </w:t>
      </w:r>
      <w:r w:rsidRPr="009A6C18">
        <w:rPr>
          <w:rFonts w:ascii="Arial" w:eastAsia="Times New Roman" w:hAnsi="Arial" w:cs="Arial"/>
          <w:i/>
          <w:iCs/>
          <w:sz w:val="24"/>
          <w:szCs w:val="24"/>
        </w:rPr>
        <w:t>Flexibility In Use</w:t>
      </w:r>
      <w:r w:rsidRPr="009A6C18">
        <w:rPr>
          <w:rFonts w:ascii="Arial" w:eastAsia="Times New Roman" w:hAnsi="Arial" w:cs="Arial"/>
          <w:sz w:val="24"/>
          <w:szCs w:val="24"/>
        </w:rPr>
        <w:t xml:space="preserve">, </w:t>
      </w:r>
      <w:r w:rsidRPr="009A6C18">
        <w:rPr>
          <w:rFonts w:ascii="Arial" w:eastAsia="Times New Roman" w:hAnsi="Arial" w:cs="Arial"/>
          <w:i/>
          <w:iCs/>
          <w:sz w:val="24"/>
          <w:szCs w:val="24"/>
        </w:rPr>
        <w:t>Simple and Intuitive Use</w:t>
      </w:r>
      <w:r w:rsidRPr="009A6C18">
        <w:rPr>
          <w:rFonts w:ascii="Arial" w:eastAsia="Times New Roman" w:hAnsi="Arial" w:cs="Arial"/>
          <w:sz w:val="24"/>
          <w:szCs w:val="24"/>
        </w:rPr>
        <w:t xml:space="preserve">, </w:t>
      </w:r>
      <w:r w:rsidRPr="009A6C18">
        <w:rPr>
          <w:rFonts w:ascii="Arial" w:eastAsia="Times New Roman" w:hAnsi="Arial" w:cs="Arial"/>
          <w:i/>
          <w:iCs/>
          <w:sz w:val="24"/>
          <w:szCs w:val="24"/>
        </w:rPr>
        <w:t>Perceptible Information</w:t>
      </w:r>
      <w:r w:rsidRPr="009A6C18">
        <w:rPr>
          <w:rFonts w:ascii="Arial" w:eastAsia="Times New Roman" w:hAnsi="Arial" w:cs="Arial"/>
          <w:sz w:val="24"/>
          <w:szCs w:val="24"/>
        </w:rPr>
        <w:t xml:space="preserve">, </w:t>
      </w:r>
      <w:r w:rsidRPr="009A6C18">
        <w:rPr>
          <w:rFonts w:ascii="Arial" w:eastAsia="Times New Roman" w:hAnsi="Arial" w:cs="Arial"/>
          <w:i/>
          <w:iCs/>
          <w:sz w:val="24"/>
          <w:szCs w:val="24"/>
        </w:rPr>
        <w:t>Tolerance For Error</w:t>
      </w:r>
      <w:r w:rsidRPr="009A6C18">
        <w:rPr>
          <w:rFonts w:ascii="Arial" w:eastAsia="Times New Roman" w:hAnsi="Arial" w:cs="Arial"/>
          <w:sz w:val="24"/>
          <w:szCs w:val="24"/>
        </w:rPr>
        <w:t xml:space="preserve">, </w:t>
      </w:r>
      <w:r w:rsidRPr="009A6C18">
        <w:rPr>
          <w:rFonts w:ascii="Arial" w:eastAsia="Times New Roman" w:hAnsi="Arial" w:cs="Arial"/>
          <w:i/>
          <w:iCs/>
          <w:sz w:val="24"/>
          <w:szCs w:val="24"/>
        </w:rPr>
        <w:t>Low Physical Effort</w:t>
      </w:r>
      <w:r w:rsidRPr="009A6C18">
        <w:rPr>
          <w:rFonts w:ascii="Arial" w:eastAsia="Times New Roman" w:hAnsi="Arial" w:cs="Arial"/>
          <w:sz w:val="24"/>
          <w:szCs w:val="24"/>
        </w:rPr>
        <w:t xml:space="preserve">, </w:t>
      </w:r>
      <w:r w:rsidRPr="009A6C18">
        <w:rPr>
          <w:rFonts w:ascii="Arial" w:eastAsia="Times New Roman" w:hAnsi="Arial" w:cs="Arial"/>
          <w:i/>
          <w:iCs/>
          <w:sz w:val="24"/>
          <w:szCs w:val="24"/>
        </w:rPr>
        <w:t>Size and Space For Approach and Use.</w:t>
      </w:r>
    </w:p>
    <w:p w:rsidR="009A6C18" w:rsidRPr="009A6C18" w:rsidRDefault="009A6C18" w:rsidP="009A6C18">
      <w:pPr>
        <w:numPr>
          <w:ilvl w:val="0"/>
          <w:numId w:val="3"/>
        </w:numPr>
        <w:spacing w:after="0" w:line="360" w:lineRule="auto"/>
        <w:ind w:left="284" w:hanging="284"/>
        <w:jc w:val="both"/>
        <w:rPr>
          <w:rFonts w:ascii="Arial" w:eastAsia="Times New Roman" w:hAnsi="Arial" w:cs="Arial"/>
          <w:sz w:val="24"/>
          <w:szCs w:val="24"/>
          <w:lang w:val="en-ID"/>
        </w:rPr>
      </w:pPr>
      <w:r w:rsidRPr="009A6C18">
        <w:rPr>
          <w:rFonts w:ascii="Arial" w:eastAsia="Times New Roman" w:hAnsi="Arial" w:cs="Arial"/>
          <w:sz w:val="24"/>
          <w:szCs w:val="24"/>
          <w:lang w:val="en-ID"/>
        </w:rPr>
        <w:t>Generalisasi hasil analisis aksesibilitas pada Teras Cikapundung, Taman Lapangan Olahraga Gasibu, Alun-Alun Kota Bandung dan hasil temuan terkait aksesibilitas pada ruang terbuka publik yang aksesibel.</w:t>
      </w:r>
    </w:p>
    <w:p w:rsidR="009A6C18" w:rsidRPr="009A6C18" w:rsidRDefault="009A6C18" w:rsidP="009A6C18">
      <w:pPr>
        <w:spacing w:after="0" w:line="360" w:lineRule="auto"/>
        <w:jc w:val="both"/>
        <w:rPr>
          <w:rFonts w:ascii="Arial" w:eastAsia="Times New Roman" w:hAnsi="Arial" w:cs="Arial"/>
          <w:sz w:val="24"/>
          <w:szCs w:val="24"/>
          <w:lang w:val="en-ID"/>
        </w:rPr>
      </w:pPr>
    </w:p>
    <w:p w:rsidR="009A6C18" w:rsidRPr="009A6C18" w:rsidRDefault="009A6C18" w:rsidP="009A6C18">
      <w:pPr>
        <w:keepNext/>
        <w:keepLines/>
        <w:spacing w:after="0" w:line="360" w:lineRule="auto"/>
        <w:ind w:left="567" w:hanging="567"/>
        <w:outlineLvl w:val="1"/>
        <w:rPr>
          <w:rFonts w:ascii="Arial" w:eastAsiaTheme="majorEastAsia" w:hAnsi="Arial" w:cs="Arial"/>
          <w:b/>
          <w:sz w:val="24"/>
          <w:szCs w:val="24"/>
        </w:rPr>
      </w:pPr>
      <w:bookmarkStart w:id="4" w:name="_Toc123078526"/>
      <w:r w:rsidRPr="009A6C18">
        <w:rPr>
          <w:rFonts w:ascii="Arial" w:eastAsiaTheme="majorEastAsia" w:hAnsi="Arial" w:cs="Arial"/>
          <w:b/>
          <w:sz w:val="24"/>
          <w:szCs w:val="24"/>
        </w:rPr>
        <w:t>1.4</w:t>
      </w:r>
      <w:r w:rsidRPr="009A6C18">
        <w:rPr>
          <w:rFonts w:ascii="Arial" w:eastAsiaTheme="majorEastAsia" w:hAnsi="Arial" w:cs="Arial"/>
          <w:b/>
          <w:sz w:val="24"/>
          <w:szCs w:val="24"/>
        </w:rPr>
        <w:tab/>
        <w:t>Manfaat Penelitian</w:t>
      </w:r>
      <w:bookmarkEnd w:id="4"/>
      <w:r w:rsidRPr="009A6C18">
        <w:rPr>
          <w:rFonts w:ascii="Arial" w:eastAsiaTheme="majorEastAsia" w:hAnsi="Arial" w:cs="Arial"/>
          <w:b/>
          <w:sz w:val="24"/>
          <w:szCs w:val="24"/>
        </w:rPr>
        <w:t xml:space="preserve"> </w:t>
      </w:r>
    </w:p>
    <w:p w:rsidR="009A6C18" w:rsidRPr="009A6C18" w:rsidRDefault="009A6C18" w:rsidP="009A6C18">
      <w:pPr>
        <w:spacing w:after="0" w:line="360" w:lineRule="auto"/>
        <w:ind w:firstLine="567"/>
        <w:jc w:val="both"/>
        <w:rPr>
          <w:rFonts w:ascii="Arial" w:eastAsia="Times New Roman" w:hAnsi="Arial" w:cs="Arial"/>
          <w:color w:val="000000" w:themeColor="text1"/>
          <w:sz w:val="24"/>
          <w:szCs w:val="24"/>
          <w:lang w:val="en-ID"/>
        </w:rPr>
      </w:pPr>
      <w:r w:rsidRPr="009A6C18">
        <w:rPr>
          <w:rFonts w:ascii="Arial" w:eastAsia="Times New Roman" w:hAnsi="Arial" w:cs="Arial"/>
          <w:color w:val="000000" w:themeColor="text1"/>
          <w:sz w:val="24"/>
          <w:szCs w:val="24"/>
          <w:lang w:val="en-ID"/>
        </w:rPr>
        <w:t xml:space="preserve">Dari hasil penelitian </w:t>
      </w:r>
      <w:r w:rsidRPr="009A6C18">
        <w:rPr>
          <w:rFonts w:ascii="Arial" w:eastAsia="Times New Roman" w:hAnsi="Arial" w:cs="Arial"/>
          <w:bCs/>
          <w:sz w:val="24"/>
          <w:szCs w:val="24"/>
          <w:lang w:val="en-ID"/>
        </w:rPr>
        <w:t>aksesibilitas pada ruang terbuka publik</w:t>
      </w:r>
      <w:r w:rsidRPr="009A6C18">
        <w:rPr>
          <w:rFonts w:ascii="Arial" w:eastAsia="Times New Roman" w:hAnsi="Arial" w:cs="Arial"/>
          <w:color w:val="000000" w:themeColor="text1"/>
          <w:sz w:val="24"/>
          <w:szCs w:val="24"/>
          <w:lang w:val="en-ID"/>
        </w:rPr>
        <w:t xml:space="preserve"> di Kota Bandung diharapkan dapat memeberikan manfaat bagi pengembangan ilmu pengetahuan dan memberikan masukan berupa rekomendasi bagi pemerintah yang berperan sebagai penentu kebijakan. Manfaat tersebut yaitu:</w:t>
      </w:r>
    </w:p>
    <w:p w:rsidR="009A6C18" w:rsidRPr="009A6C18" w:rsidRDefault="009A6C18" w:rsidP="009A6C18">
      <w:pPr>
        <w:spacing w:after="0" w:line="360" w:lineRule="auto"/>
        <w:ind w:firstLine="567"/>
        <w:jc w:val="both"/>
        <w:rPr>
          <w:rFonts w:ascii="Arial" w:eastAsia="Times New Roman" w:hAnsi="Arial" w:cs="Arial"/>
          <w:color w:val="000000" w:themeColor="text1"/>
          <w:sz w:val="24"/>
          <w:szCs w:val="24"/>
          <w:lang w:val="en-ID"/>
        </w:rPr>
      </w:pPr>
    </w:p>
    <w:p w:rsidR="009A6C18" w:rsidRPr="009A6C18" w:rsidRDefault="009A6C18" w:rsidP="009A6C18">
      <w:pPr>
        <w:numPr>
          <w:ilvl w:val="0"/>
          <w:numId w:val="2"/>
        </w:numPr>
        <w:spacing w:after="0" w:line="360" w:lineRule="auto"/>
        <w:ind w:left="284" w:hanging="284"/>
        <w:contextualSpacing/>
        <w:jc w:val="both"/>
        <w:rPr>
          <w:rFonts w:ascii="Arial" w:eastAsia="Calibri" w:hAnsi="Arial" w:cs="Arial"/>
          <w:color w:val="000000" w:themeColor="text1"/>
          <w:sz w:val="24"/>
          <w:szCs w:val="24"/>
        </w:rPr>
      </w:pPr>
      <w:r w:rsidRPr="009A6C18">
        <w:rPr>
          <w:rFonts w:ascii="Arial" w:eastAsia="Calibri" w:hAnsi="Arial" w:cs="Arial"/>
          <w:color w:val="000000" w:themeColor="text1"/>
          <w:sz w:val="24"/>
          <w:szCs w:val="24"/>
        </w:rPr>
        <w:lastRenderedPageBreak/>
        <w:t>Manfaat Bagi Ilmu Pengetahuan</w:t>
      </w:r>
    </w:p>
    <w:p w:rsidR="009A6C18" w:rsidRPr="009A6C18" w:rsidRDefault="009A6C18" w:rsidP="009A6C18">
      <w:pPr>
        <w:spacing w:after="0" w:line="360" w:lineRule="auto"/>
        <w:ind w:left="284"/>
        <w:contextualSpacing/>
        <w:jc w:val="both"/>
        <w:rPr>
          <w:rFonts w:ascii="Arial" w:eastAsia="Calibri" w:hAnsi="Arial" w:cs="Arial"/>
          <w:color w:val="000000" w:themeColor="text1"/>
          <w:sz w:val="24"/>
          <w:szCs w:val="24"/>
        </w:rPr>
      </w:pPr>
      <w:r w:rsidRPr="009A6C18">
        <w:rPr>
          <w:rFonts w:ascii="Arial" w:eastAsia="Calibri" w:hAnsi="Arial" w:cs="Arial"/>
          <w:color w:val="000000" w:themeColor="text1"/>
          <w:sz w:val="24"/>
          <w:szCs w:val="24"/>
        </w:rPr>
        <w:t>Hasil penelitian ini diharapkan dapat menambah wawasan dan menjadi salah satu informasi mengenai perancangan ruang terbuka publik, terutama mengenai perancangan aksesibilitas pada ruang terbuka yang dapat mengakomodasi seluruh pengunjung yang memiliki kebutuhan yang berbeda.</w:t>
      </w:r>
    </w:p>
    <w:p w:rsidR="009A6C18" w:rsidRPr="009A6C18" w:rsidRDefault="009A6C18" w:rsidP="009A6C18">
      <w:pPr>
        <w:numPr>
          <w:ilvl w:val="0"/>
          <w:numId w:val="2"/>
        </w:numPr>
        <w:spacing w:after="0" w:line="360" w:lineRule="auto"/>
        <w:ind w:left="284" w:hanging="284"/>
        <w:contextualSpacing/>
        <w:jc w:val="both"/>
        <w:rPr>
          <w:rFonts w:ascii="Arial" w:eastAsia="Calibri" w:hAnsi="Arial" w:cs="Arial"/>
          <w:color w:val="000000" w:themeColor="text1"/>
          <w:sz w:val="24"/>
          <w:szCs w:val="24"/>
        </w:rPr>
      </w:pPr>
      <w:r w:rsidRPr="009A6C18">
        <w:rPr>
          <w:rFonts w:ascii="Arial" w:eastAsia="Calibri" w:hAnsi="Arial" w:cs="Arial"/>
          <w:color w:val="000000" w:themeColor="text1"/>
          <w:sz w:val="24"/>
          <w:szCs w:val="24"/>
        </w:rPr>
        <w:t>Manfaat Bagi Pemerintah Sebagai Penentu</w:t>
      </w:r>
    </w:p>
    <w:p w:rsidR="009A6C18" w:rsidRPr="009A6C18" w:rsidRDefault="009A6C18" w:rsidP="009A6C18">
      <w:pPr>
        <w:spacing w:after="0" w:line="360" w:lineRule="auto"/>
        <w:ind w:left="284"/>
        <w:contextualSpacing/>
        <w:jc w:val="both"/>
        <w:rPr>
          <w:rFonts w:ascii="Arial" w:eastAsia="Calibri" w:hAnsi="Arial" w:cs="Arial"/>
          <w:color w:val="000000" w:themeColor="text1"/>
          <w:sz w:val="24"/>
          <w:szCs w:val="24"/>
        </w:rPr>
      </w:pPr>
      <w:r w:rsidRPr="009A6C18">
        <w:rPr>
          <w:rFonts w:ascii="Arial" w:eastAsia="Calibri" w:hAnsi="Arial" w:cs="Arial"/>
          <w:color w:val="000000" w:themeColor="text1"/>
          <w:sz w:val="24"/>
          <w:szCs w:val="24"/>
        </w:rPr>
        <w:t>Hasil penelitian ini diharapkan menjadi salah satu pertimbangan bagi pemerintah dalam pengambilan keputusan mengenai rancangan ruang terbuka publik. Hal ini dimaksudkan agar ruang terbuka publik dapat digunakan oleh setiap pengunjung tanpa terkecuali dan dapat menghidupkan aktivitas di ruang terbuka publik.</w:t>
      </w:r>
    </w:p>
    <w:p w:rsidR="009A6C18" w:rsidRPr="009A6C18" w:rsidRDefault="009A6C18" w:rsidP="009A6C18">
      <w:pPr>
        <w:spacing w:after="0" w:line="360" w:lineRule="auto"/>
        <w:ind w:left="284"/>
        <w:contextualSpacing/>
        <w:jc w:val="both"/>
        <w:rPr>
          <w:rFonts w:ascii="Arial" w:eastAsia="Calibri" w:hAnsi="Arial" w:cs="Arial"/>
          <w:color w:val="000000" w:themeColor="text1"/>
          <w:sz w:val="24"/>
          <w:szCs w:val="24"/>
        </w:rPr>
      </w:pPr>
    </w:p>
    <w:p w:rsidR="009A6C18" w:rsidRPr="009A6C18" w:rsidRDefault="009A6C18" w:rsidP="009A6C18">
      <w:pPr>
        <w:keepNext/>
        <w:keepLines/>
        <w:numPr>
          <w:ilvl w:val="1"/>
          <w:numId w:val="1"/>
        </w:numPr>
        <w:spacing w:after="0" w:line="360" w:lineRule="auto"/>
        <w:outlineLvl w:val="1"/>
        <w:rPr>
          <w:rFonts w:ascii="Arial" w:eastAsiaTheme="majorEastAsia" w:hAnsi="Arial" w:cs="Arial"/>
          <w:b/>
          <w:sz w:val="24"/>
          <w:szCs w:val="24"/>
        </w:rPr>
      </w:pPr>
      <w:bookmarkStart w:id="5" w:name="_Toc123078527"/>
      <w:r w:rsidRPr="009A6C18">
        <w:rPr>
          <w:rFonts w:ascii="Arial" w:eastAsiaTheme="majorEastAsia" w:hAnsi="Arial" w:cs="Arial"/>
          <w:b/>
          <w:sz w:val="24"/>
          <w:szCs w:val="24"/>
        </w:rPr>
        <w:t>Ruang Lingkup</w:t>
      </w:r>
      <w:bookmarkEnd w:id="5"/>
    </w:p>
    <w:p w:rsidR="009A6C18" w:rsidRPr="009A6C18" w:rsidRDefault="009A6C18" w:rsidP="009A6C18">
      <w:pPr>
        <w:spacing w:after="0" w:line="360" w:lineRule="auto"/>
        <w:ind w:firstLine="539"/>
        <w:contextualSpacing/>
        <w:jc w:val="both"/>
        <w:rPr>
          <w:rFonts w:ascii="Arial" w:eastAsia="Calibri" w:hAnsi="Arial" w:cs="Arial"/>
          <w:sz w:val="24"/>
          <w:szCs w:val="24"/>
        </w:rPr>
      </w:pPr>
      <w:r w:rsidRPr="009A6C18">
        <w:rPr>
          <w:rFonts w:ascii="Arial" w:eastAsia="Calibri" w:hAnsi="Arial" w:cs="Arial"/>
          <w:sz w:val="24"/>
          <w:szCs w:val="24"/>
        </w:rPr>
        <w:t>Penelitian ini terdiri dari dua ruang lingkup yaitu ruang lingkup substansial yang merupakan pembahasan kajian yang berkaitan dengan penelitian dan ruang lingkup spasial yang merupakan lokasi obyek yang di teliti.</w:t>
      </w:r>
    </w:p>
    <w:p w:rsidR="009A6C18" w:rsidRPr="009A6C18" w:rsidRDefault="009A6C18" w:rsidP="009A6C18">
      <w:pPr>
        <w:keepNext/>
        <w:keepLines/>
        <w:numPr>
          <w:ilvl w:val="2"/>
          <w:numId w:val="1"/>
        </w:numPr>
        <w:tabs>
          <w:tab w:val="left" w:pos="567"/>
          <w:tab w:val="left" w:pos="709"/>
        </w:tabs>
        <w:spacing w:after="0" w:line="360" w:lineRule="auto"/>
        <w:outlineLvl w:val="2"/>
        <w:rPr>
          <w:rFonts w:ascii="Arial" w:eastAsiaTheme="majorEastAsia" w:hAnsi="Arial" w:cs="Arial"/>
          <w:b/>
          <w:sz w:val="24"/>
          <w:szCs w:val="24"/>
        </w:rPr>
      </w:pPr>
      <w:bookmarkStart w:id="6" w:name="_Toc123078528"/>
      <w:r w:rsidRPr="009A6C18">
        <w:rPr>
          <w:rFonts w:ascii="Arial" w:eastAsiaTheme="majorEastAsia" w:hAnsi="Arial" w:cs="Arial"/>
          <w:b/>
          <w:sz w:val="24"/>
          <w:szCs w:val="24"/>
        </w:rPr>
        <w:t>Ruang Lingkup Subtansial</w:t>
      </w:r>
      <w:bookmarkEnd w:id="6"/>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t>Pada penelitian ini akan dibatasi dengan kajian yang berkaitan dengan aksesibilitas pada ruang terbuka publik di Kota Bandung Khususnya Teras Cikapundung, Lapangan Olahraga Gasibu, dan Alun-Alun Kota Bandung. Selain itu penelitian ini mengkaji kebijakan pemerintah dan prinsip-prinsip desain universal</w:t>
      </w:r>
      <w:r w:rsidRPr="009A6C18">
        <w:rPr>
          <w:rFonts w:ascii="Arial" w:eastAsia="Times New Roman" w:hAnsi="Arial" w:cs="Arial"/>
          <w:i/>
          <w:iCs/>
          <w:sz w:val="24"/>
          <w:szCs w:val="24"/>
          <w:lang w:val="en-ID"/>
        </w:rPr>
        <w:t xml:space="preserve"> </w:t>
      </w:r>
      <w:r w:rsidRPr="009A6C18">
        <w:rPr>
          <w:rFonts w:ascii="Arial" w:eastAsia="Times New Roman" w:hAnsi="Arial" w:cs="Arial"/>
          <w:sz w:val="24"/>
          <w:szCs w:val="24"/>
          <w:lang w:val="en-ID"/>
        </w:rPr>
        <w:t>yang juga dipergunakan sebagai pedoman pada sebuah desain aksesibilitas pada ruang terbuka publik.</w:t>
      </w:r>
    </w:p>
    <w:p w:rsidR="009A6C18" w:rsidRPr="009A6C18" w:rsidRDefault="009A6C18" w:rsidP="009A6C18">
      <w:pPr>
        <w:keepNext/>
        <w:keepLines/>
        <w:numPr>
          <w:ilvl w:val="2"/>
          <w:numId w:val="1"/>
        </w:numPr>
        <w:tabs>
          <w:tab w:val="left" w:pos="567"/>
          <w:tab w:val="left" w:pos="709"/>
        </w:tabs>
        <w:spacing w:after="0" w:line="360" w:lineRule="auto"/>
        <w:outlineLvl w:val="2"/>
        <w:rPr>
          <w:rFonts w:ascii="Arial" w:eastAsiaTheme="majorEastAsia" w:hAnsi="Arial" w:cs="Arial"/>
          <w:b/>
          <w:sz w:val="24"/>
          <w:szCs w:val="24"/>
        </w:rPr>
      </w:pPr>
      <w:bookmarkStart w:id="7" w:name="_Toc123078529"/>
      <w:r w:rsidRPr="009A6C18">
        <w:rPr>
          <w:rFonts w:ascii="Arial" w:eastAsiaTheme="majorEastAsia" w:hAnsi="Arial" w:cs="Arial"/>
          <w:b/>
          <w:sz w:val="24"/>
          <w:szCs w:val="24"/>
        </w:rPr>
        <w:t>Ruang Lingkup Spasial</w:t>
      </w:r>
      <w:bookmarkEnd w:id="7"/>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t xml:space="preserve">Penelitian ini dilakukan pada tiga ruang terbuka publik yang ada di Kota Bandung yaitu Teras Cikapundung, Taman Lapangan Olahraga Gasibu, dan Alun-Alun Kota Bandung. Peta lokasi dapat dilihat pada gambar 1.1, 1.2, dan 1.3. </w:t>
      </w:r>
    </w:p>
    <w:p w:rsidR="009A6C18" w:rsidRPr="009A6C18" w:rsidRDefault="009A6C18" w:rsidP="009A6C18">
      <w:pPr>
        <w:spacing w:after="0" w:line="360" w:lineRule="auto"/>
        <w:jc w:val="center"/>
        <w:rPr>
          <w:rFonts w:ascii="Times New Roman" w:eastAsia="Times New Roman" w:hAnsi="Times New Roman" w:cs="Times New Roman"/>
          <w:sz w:val="24"/>
          <w:szCs w:val="24"/>
          <w:lang w:val="en-ID"/>
        </w:rPr>
        <w:sectPr w:rsidR="009A6C18" w:rsidRPr="009A6C18" w:rsidSect="00E15A51">
          <w:headerReference w:type="default" r:id="rId5"/>
          <w:footerReference w:type="default" r:id="rId6"/>
          <w:headerReference w:type="first" r:id="rId7"/>
          <w:footerReference w:type="first" r:id="rId8"/>
          <w:pgSz w:w="11906" w:h="16840" w:code="9"/>
          <w:pgMar w:top="1701" w:right="1701" w:bottom="1701" w:left="2268" w:header="0" w:footer="1412" w:gutter="0"/>
          <w:pgNumType w:start="1"/>
          <w:cols w:space="720"/>
          <w:titlePg/>
          <w:docGrid w:linePitch="360"/>
        </w:sectPr>
      </w:pPr>
    </w:p>
    <w:p w:rsidR="009A6C18" w:rsidRPr="009A6C18" w:rsidRDefault="009A6C18" w:rsidP="009A6C18">
      <w:pPr>
        <w:spacing w:after="0" w:line="360" w:lineRule="auto"/>
        <w:jc w:val="center"/>
        <w:rPr>
          <w:rFonts w:ascii="Arial" w:eastAsia="Times New Roman" w:hAnsi="Arial" w:cs="Arial"/>
          <w:sz w:val="24"/>
          <w:szCs w:val="24"/>
          <w:lang w:val="en-ID"/>
        </w:rPr>
      </w:pPr>
      <w:r w:rsidRPr="009A6C18">
        <w:rPr>
          <w:rFonts w:ascii="Arial" w:eastAsia="Times New Roman" w:hAnsi="Arial" w:cs="Arial"/>
          <w:noProof/>
          <w:sz w:val="24"/>
          <w:szCs w:val="24"/>
        </w:rPr>
        <w:lastRenderedPageBreak/>
        <w:drawing>
          <wp:anchor distT="0" distB="0" distL="114300" distR="114300" simplePos="0" relativeHeight="251659264" behindDoc="0" locked="0" layoutInCell="1" allowOverlap="1" wp14:anchorId="520D0A76" wp14:editId="59572EFA">
            <wp:simplePos x="0" y="0"/>
            <wp:positionH relativeFrom="column">
              <wp:posOffset>972820</wp:posOffset>
            </wp:positionH>
            <wp:positionV relativeFrom="paragraph">
              <wp:posOffset>-315345</wp:posOffset>
            </wp:positionV>
            <wp:extent cx="6573783" cy="5040000"/>
            <wp:effectExtent l="0" t="0" r="508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t="5360" b="40622"/>
                    <a:stretch/>
                  </pic:blipFill>
                  <pic:spPr bwMode="auto">
                    <a:xfrm>
                      <a:off x="0" y="0"/>
                      <a:ext cx="6573783" cy="50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jc w:val="center"/>
        <w:rPr>
          <w:rFonts w:ascii="Arial" w:eastAsia="Times New Roman" w:hAnsi="Arial" w:cs="Arial"/>
          <w:sz w:val="24"/>
          <w:szCs w:val="24"/>
          <w:lang w:val="en-ID"/>
        </w:rPr>
      </w:pPr>
    </w:p>
    <w:p w:rsidR="009A6C18" w:rsidRPr="009A6C18" w:rsidRDefault="009A6C18" w:rsidP="009A6C18">
      <w:pPr>
        <w:spacing w:after="0" w:line="360" w:lineRule="auto"/>
        <w:rPr>
          <w:rFonts w:ascii="Arial" w:eastAsia="Calibri" w:hAnsi="Arial" w:cs="Arial"/>
          <w:b/>
          <w:bCs/>
          <w:i/>
          <w:iCs/>
          <w:sz w:val="18"/>
          <w:szCs w:val="18"/>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360" w:lineRule="auto"/>
        <w:jc w:val="center"/>
        <w:rPr>
          <w:rFonts w:ascii="Arial" w:eastAsia="Calibri" w:hAnsi="Arial" w:cs="Arial"/>
          <w:i/>
          <w:iCs/>
          <w:sz w:val="18"/>
          <w:szCs w:val="18"/>
        </w:rPr>
      </w:pPr>
      <w:bookmarkStart w:id="8" w:name="_Toc123078491"/>
      <w:r w:rsidRPr="009A6C18">
        <w:rPr>
          <w:rFonts w:ascii="Times New Roman" w:eastAsia="Calibri" w:hAnsi="Times New Roman" w:cs="Times New Roman"/>
          <w:i/>
          <w:iCs/>
          <w:noProof/>
          <w:sz w:val="20"/>
          <w:szCs w:val="18"/>
        </w:rPr>
        <mc:AlternateContent>
          <mc:Choice Requires="wps">
            <w:drawing>
              <wp:anchor distT="0" distB="0" distL="114300" distR="114300" simplePos="0" relativeHeight="251660288" behindDoc="0" locked="0" layoutInCell="1" allowOverlap="1" wp14:anchorId="00B20C0F" wp14:editId="498549C1">
                <wp:simplePos x="0" y="0"/>
                <wp:positionH relativeFrom="column">
                  <wp:posOffset>1782445</wp:posOffset>
                </wp:positionH>
                <wp:positionV relativeFrom="paragraph">
                  <wp:posOffset>141428</wp:posOffset>
                </wp:positionV>
                <wp:extent cx="4976641" cy="584617"/>
                <wp:effectExtent l="0" t="0" r="0" b="0"/>
                <wp:wrapNone/>
                <wp:docPr id="5" name="Text Box 5"/>
                <wp:cNvGraphicFramePr/>
                <a:graphic xmlns:a="http://schemas.openxmlformats.org/drawingml/2006/main">
                  <a:graphicData uri="http://schemas.microsoft.com/office/word/2010/wordprocessingShape">
                    <wps:wsp>
                      <wps:cNvSpPr txBox="1"/>
                      <wps:spPr>
                        <a:xfrm>
                          <a:off x="0" y="0"/>
                          <a:ext cx="4976641" cy="584617"/>
                        </a:xfrm>
                        <a:prstGeom prst="rect">
                          <a:avLst/>
                        </a:prstGeom>
                        <a:noFill/>
                        <a:ln w="6350">
                          <a:noFill/>
                        </a:ln>
                      </wps:spPr>
                      <wps:txbx>
                        <w:txbxContent>
                          <w:p w:rsidR="009A6C18" w:rsidRDefault="009A6C18" w:rsidP="009A6C18">
                            <w:pPr>
                              <w:jc w:val="center"/>
                            </w:pPr>
                            <w:r w:rsidRPr="00B207B1">
                              <w:rPr>
                                <w:rFonts w:ascii="Arial" w:hAnsi="Arial" w:cs="Arial"/>
                                <w:i/>
                                <w:iCs/>
                                <w:sz w:val="18"/>
                                <w:szCs w:val="18"/>
                              </w:rPr>
                              <w:t xml:space="preserve">Sumber: </w:t>
                            </w:r>
                            <w:r>
                              <w:rPr>
                                <w:rFonts w:ascii="Arial" w:hAnsi="Arial" w:cs="Arial"/>
                                <w:i/>
                                <w:iCs/>
                                <w:sz w:val="18"/>
                                <w:szCs w:val="18"/>
                              </w:rPr>
                              <w:t>Diolah dari jabarprov.go.id, RTRW Kota Bandung 2011-2031, Peta Kota Bandung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B20C0F" id="_x0000_t202" coordsize="21600,21600" o:spt="202" path="m,l,21600r21600,l21600,xe">
                <v:stroke joinstyle="miter"/>
                <v:path gradientshapeok="t" o:connecttype="rect"/>
              </v:shapetype>
              <v:shape id="Text Box 5" o:spid="_x0000_s1026" type="#_x0000_t202" style="position:absolute;left:0;text-align:left;margin-left:140.35pt;margin-top:11.15pt;width:391.85pt;height:46.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" filled="f" stroked="f" strokeweight=".5pt">
                <v:textbox>
                  <w:txbxContent>
                    <w:p w:rsidR="009A6C18" w:rsidRDefault="009A6C18" w:rsidP="009A6C18">
                      <w:pPr>
                        <w:jc w:val="center"/>
                      </w:pPr>
                      <w:r w:rsidRPr="00B207B1">
                        <w:rPr>
                          <w:rFonts w:ascii="Arial" w:hAnsi="Arial" w:cs="Arial"/>
                          <w:i/>
                          <w:iCs/>
                          <w:sz w:val="18"/>
                          <w:szCs w:val="18"/>
                        </w:rPr>
                        <w:t xml:space="preserve">Sumber: </w:t>
                      </w:r>
                      <w:r>
                        <w:rPr>
                          <w:rFonts w:ascii="Arial" w:hAnsi="Arial" w:cs="Arial"/>
                          <w:i/>
                          <w:iCs/>
                          <w:sz w:val="18"/>
                          <w:szCs w:val="18"/>
                        </w:rPr>
                        <w:t>Diolah dari jabarprov.go.id, RTRW Kota Bandung 2011-2031, Peta Kota Bandung</w:t>
                      </w:r>
                    </w:p>
                  </w:txbxContent>
                </v:textbox>
              </v:shape>
            </w:pict>
          </mc:Fallback>
        </mc:AlternateContent>
      </w:r>
      <w:r w:rsidRPr="009A6C18">
        <w:rPr>
          <w:rFonts w:ascii="Arial" w:eastAsia="Calibri" w:hAnsi="Arial" w:cs="Arial"/>
          <w:b/>
          <w:bCs/>
          <w:i/>
          <w:iCs/>
          <w:sz w:val="18"/>
          <w:szCs w:val="18"/>
        </w:rPr>
        <w:t>Gambar 1.</w:t>
      </w:r>
      <w:r w:rsidRPr="009A6C18">
        <w:rPr>
          <w:rFonts w:ascii="Arial" w:eastAsia="Calibri" w:hAnsi="Arial" w:cs="Arial"/>
          <w:b/>
          <w:bCs/>
          <w:i/>
          <w:iCs/>
          <w:sz w:val="18"/>
          <w:szCs w:val="18"/>
        </w:rPr>
        <w:fldChar w:fldCharType="begin"/>
      </w:r>
      <w:r w:rsidRPr="009A6C18">
        <w:rPr>
          <w:rFonts w:ascii="Arial" w:eastAsia="Calibri" w:hAnsi="Arial" w:cs="Arial"/>
          <w:b/>
          <w:bCs/>
          <w:i/>
          <w:iCs/>
          <w:sz w:val="18"/>
          <w:szCs w:val="18"/>
        </w:rPr>
        <w:instrText xml:space="preserve"> SEQ Gambar \* ARABIC \s 1 </w:instrText>
      </w:r>
      <w:r w:rsidRPr="009A6C18">
        <w:rPr>
          <w:rFonts w:ascii="Arial" w:eastAsia="Calibri" w:hAnsi="Arial" w:cs="Arial"/>
          <w:b/>
          <w:bCs/>
          <w:i/>
          <w:iCs/>
          <w:sz w:val="18"/>
          <w:szCs w:val="18"/>
        </w:rPr>
        <w:fldChar w:fldCharType="separate"/>
      </w:r>
      <w:r w:rsidRPr="009A6C18">
        <w:rPr>
          <w:rFonts w:ascii="Arial" w:eastAsia="Calibri" w:hAnsi="Arial" w:cs="Arial"/>
          <w:b/>
          <w:bCs/>
          <w:i/>
          <w:iCs/>
          <w:noProof/>
          <w:sz w:val="18"/>
          <w:szCs w:val="18"/>
        </w:rPr>
        <w:t>1</w:t>
      </w:r>
      <w:r w:rsidRPr="009A6C18">
        <w:rPr>
          <w:rFonts w:ascii="Arial" w:eastAsia="Calibri" w:hAnsi="Arial" w:cs="Arial"/>
          <w:b/>
          <w:bCs/>
          <w:i/>
          <w:iCs/>
          <w:sz w:val="18"/>
          <w:szCs w:val="18"/>
        </w:rPr>
        <w:fldChar w:fldCharType="end"/>
      </w:r>
      <w:r w:rsidRPr="009A6C18">
        <w:rPr>
          <w:rFonts w:ascii="Arial" w:eastAsia="Calibri" w:hAnsi="Arial" w:cs="Arial"/>
          <w:i/>
          <w:iCs/>
          <w:sz w:val="18"/>
          <w:szCs w:val="18"/>
        </w:rPr>
        <w:t xml:space="preserve"> Peta Lokasi Teras Cikapundung</w:t>
      </w:r>
      <w:bookmarkEnd w:id="8"/>
    </w:p>
    <w:p w:rsidR="009A6C18" w:rsidRPr="009A6C18" w:rsidRDefault="009A6C18" w:rsidP="009A6C18">
      <w:pPr>
        <w:spacing w:after="0" w:line="240" w:lineRule="auto"/>
        <w:rPr>
          <w:rFonts w:ascii="Times New Roman" w:eastAsia="Times New Roman" w:hAnsi="Times New Roman" w:cs="Times New Roman"/>
          <w:sz w:val="24"/>
          <w:szCs w:val="24"/>
        </w:rPr>
      </w:pPr>
      <w:r w:rsidRPr="009A6C18">
        <w:rPr>
          <w:rFonts w:ascii="Arial" w:eastAsia="Times New Roman" w:hAnsi="Arial" w:cs="Arial"/>
          <w:i/>
          <w:iCs/>
          <w:noProof/>
          <w:sz w:val="18"/>
          <w:szCs w:val="18"/>
        </w:rPr>
        <w:lastRenderedPageBreak/>
        <w:drawing>
          <wp:anchor distT="0" distB="0" distL="114300" distR="114300" simplePos="0" relativeHeight="251663360" behindDoc="0" locked="0" layoutInCell="1" allowOverlap="1" wp14:anchorId="196B54B2" wp14:editId="459CFEF7">
            <wp:simplePos x="0" y="0"/>
            <wp:positionH relativeFrom="column">
              <wp:posOffset>1515872</wp:posOffset>
            </wp:positionH>
            <wp:positionV relativeFrom="paragraph">
              <wp:posOffset>-366395</wp:posOffset>
            </wp:positionV>
            <wp:extent cx="5522976" cy="5236733"/>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t="5773" b="27422"/>
                    <a:stretch/>
                  </pic:blipFill>
                  <pic:spPr bwMode="auto">
                    <a:xfrm>
                      <a:off x="0" y="0"/>
                      <a:ext cx="5522976" cy="5236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6C18">
        <w:rPr>
          <w:rFonts w:ascii="Arial" w:eastAsia="Times New Roman" w:hAnsi="Arial" w:cs="Arial"/>
          <w:i/>
          <w:iCs/>
          <w:noProof/>
          <w:sz w:val="18"/>
          <w:szCs w:val="18"/>
        </w:rPr>
        <w:drawing>
          <wp:anchor distT="0" distB="0" distL="114300" distR="114300" simplePos="0" relativeHeight="251661312" behindDoc="0" locked="0" layoutInCell="1" allowOverlap="1" wp14:anchorId="32EE1C74" wp14:editId="73C655FE">
            <wp:simplePos x="0" y="0"/>
            <wp:positionH relativeFrom="column">
              <wp:posOffset>1707672</wp:posOffset>
            </wp:positionH>
            <wp:positionV relativeFrom="paragraph">
              <wp:posOffset>-232410</wp:posOffset>
            </wp:positionV>
            <wp:extent cx="5081666" cy="48182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t="5773" b="27422"/>
                    <a:stretch/>
                  </pic:blipFill>
                  <pic:spPr bwMode="auto">
                    <a:xfrm>
                      <a:off x="0" y="0"/>
                      <a:ext cx="5081666" cy="481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Times New Roman" w:hAnsi="Arial" w:cs="Arial"/>
          <w:i/>
          <w:iCs/>
          <w:sz w:val="24"/>
          <w:szCs w:val="24"/>
          <w:lang w:val="en-ID"/>
        </w:rPr>
      </w:pPr>
    </w:p>
    <w:p w:rsidR="009A6C18" w:rsidRPr="009A6C18" w:rsidRDefault="009A6C18" w:rsidP="009A6C18">
      <w:pPr>
        <w:spacing w:after="0" w:line="360" w:lineRule="auto"/>
        <w:jc w:val="center"/>
        <w:rPr>
          <w:rFonts w:ascii="Arial" w:eastAsia="Calibri" w:hAnsi="Arial" w:cs="Arial"/>
          <w:i/>
          <w:iCs/>
          <w:sz w:val="18"/>
          <w:szCs w:val="18"/>
        </w:rPr>
      </w:pPr>
      <w:bookmarkStart w:id="9" w:name="_Toc123078492"/>
      <w:r w:rsidRPr="009A6C18">
        <w:rPr>
          <w:rFonts w:ascii="Times New Roman" w:eastAsia="Calibri" w:hAnsi="Times New Roman" w:cs="Times New Roman"/>
          <w:i/>
          <w:iCs/>
          <w:noProof/>
          <w:sz w:val="20"/>
          <w:szCs w:val="18"/>
        </w:rPr>
        <mc:AlternateContent>
          <mc:Choice Requires="wps">
            <w:drawing>
              <wp:anchor distT="0" distB="0" distL="114300" distR="114300" simplePos="0" relativeHeight="251664384" behindDoc="0" locked="0" layoutInCell="1" allowOverlap="1" wp14:anchorId="1ADDF8E5" wp14:editId="50A23A57">
                <wp:simplePos x="0" y="0"/>
                <wp:positionH relativeFrom="column">
                  <wp:posOffset>1763395</wp:posOffset>
                </wp:positionH>
                <wp:positionV relativeFrom="paragraph">
                  <wp:posOffset>150368</wp:posOffset>
                </wp:positionV>
                <wp:extent cx="4976641" cy="58461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976641" cy="584617"/>
                        </a:xfrm>
                        <a:prstGeom prst="rect">
                          <a:avLst/>
                        </a:prstGeom>
                        <a:noFill/>
                        <a:ln w="6350">
                          <a:noFill/>
                        </a:ln>
                      </wps:spPr>
                      <wps:txbx>
                        <w:txbxContent>
                          <w:p w:rsidR="009A6C18" w:rsidRDefault="009A6C18" w:rsidP="009A6C18">
                            <w:pPr>
                              <w:jc w:val="center"/>
                            </w:pPr>
                            <w:r w:rsidRPr="00B207B1">
                              <w:rPr>
                                <w:rFonts w:ascii="Arial" w:hAnsi="Arial" w:cs="Arial"/>
                                <w:i/>
                                <w:iCs/>
                                <w:sz w:val="18"/>
                                <w:szCs w:val="18"/>
                              </w:rPr>
                              <w:t xml:space="preserve">Sumber: </w:t>
                            </w:r>
                            <w:r>
                              <w:rPr>
                                <w:rFonts w:ascii="Arial" w:hAnsi="Arial" w:cs="Arial"/>
                                <w:i/>
                                <w:iCs/>
                                <w:sz w:val="18"/>
                                <w:szCs w:val="18"/>
                              </w:rPr>
                              <w:t>Diolah dari jabarprov.go.id, RTRW Kota Bandung 2011-2031, Peta Kota Bandung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DF8E5" id="Text Box 33" o:spid="_x0000_s1027" type="#_x0000_t202" style="position:absolute;left:0;text-align:left;margin-left:138.85pt;margin-top:11.85pt;width:391.85pt;height:46.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" filled="f" stroked="f" strokeweight=".5pt">
                <v:textbox>
                  <w:txbxContent>
                    <w:p w:rsidR="009A6C18" w:rsidRDefault="009A6C18" w:rsidP="009A6C18">
                      <w:pPr>
                        <w:jc w:val="center"/>
                      </w:pPr>
                      <w:r w:rsidRPr="00B207B1">
                        <w:rPr>
                          <w:rFonts w:ascii="Arial" w:hAnsi="Arial" w:cs="Arial"/>
                          <w:i/>
                          <w:iCs/>
                          <w:sz w:val="18"/>
                          <w:szCs w:val="18"/>
                        </w:rPr>
                        <w:t xml:space="preserve">Sumber: </w:t>
                      </w:r>
                      <w:r>
                        <w:rPr>
                          <w:rFonts w:ascii="Arial" w:hAnsi="Arial" w:cs="Arial"/>
                          <w:i/>
                          <w:iCs/>
                          <w:sz w:val="18"/>
                          <w:szCs w:val="18"/>
                        </w:rPr>
                        <w:t>Diolah dari jabarprov.go.id, RTRW Kota Bandung 2011-2031, Peta Kota Bandung</w:t>
                      </w:r>
                    </w:p>
                  </w:txbxContent>
                </v:textbox>
              </v:shape>
            </w:pict>
          </mc:Fallback>
        </mc:AlternateContent>
      </w:r>
      <w:r w:rsidRPr="009A6C18">
        <w:rPr>
          <w:rFonts w:ascii="Arial" w:eastAsia="Calibri" w:hAnsi="Arial" w:cs="Arial"/>
          <w:b/>
          <w:bCs/>
          <w:i/>
          <w:iCs/>
          <w:sz w:val="18"/>
          <w:szCs w:val="18"/>
        </w:rPr>
        <w:t>Gambar 1.</w:t>
      </w:r>
      <w:r w:rsidRPr="009A6C18">
        <w:rPr>
          <w:rFonts w:ascii="Arial" w:eastAsia="Calibri" w:hAnsi="Arial" w:cs="Arial"/>
          <w:b/>
          <w:bCs/>
          <w:i/>
          <w:iCs/>
          <w:sz w:val="18"/>
          <w:szCs w:val="18"/>
        </w:rPr>
        <w:fldChar w:fldCharType="begin"/>
      </w:r>
      <w:r w:rsidRPr="009A6C18">
        <w:rPr>
          <w:rFonts w:ascii="Arial" w:eastAsia="Calibri" w:hAnsi="Arial" w:cs="Arial"/>
          <w:b/>
          <w:bCs/>
          <w:i/>
          <w:iCs/>
          <w:sz w:val="18"/>
          <w:szCs w:val="18"/>
        </w:rPr>
        <w:instrText xml:space="preserve"> SEQ Gambar \* ARABIC \s 1 </w:instrText>
      </w:r>
      <w:r w:rsidRPr="009A6C18">
        <w:rPr>
          <w:rFonts w:ascii="Arial" w:eastAsia="Calibri" w:hAnsi="Arial" w:cs="Arial"/>
          <w:b/>
          <w:bCs/>
          <w:i/>
          <w:iCs/>
          <w:sz w:val="18"/>
          <w:szCs w:val="18"/>
        </w:rPr>
        <w:fldChar w:fldCharType="separate"/>
      </w:r>
      <w:r w:rsidRPr="009A6C18">
        <w:rPr>
          <w:rFonts w:ascii="Arial" w:eastAsia="Calibri" w:hAnsi="Arial" w:cs="Arial"/>
          <w:b/>
          <w:bCs/>
          <w:i/>
          <w:iCs/>
          <w:noProof/>
          <w:sz w:val="18"/>
          <w:szCs w:val="18"/>
        </w:rPr>
        <w:t>2</w:t>
      </w:r>
      <w:r w:rsidRPr="009A6C18">
        <w:rPr>
          <w:rFonts w:ascii="Arial" w:eastAsia="Calibri" w:hAnsi="Arial" w:cs="Arial"/>
          <w:b/>
          <w:bCs/>
          <w:i/>
          <w:iCs/>
          <w:sz w:val="18"/>
          <w:szCs w:val="18"/>
        </w:rPr>
        <w:fldChar w:fldCharType="end"/>
      </w:r>
      <w:r w:rsidRPr="009A6C18">
        <w:rPr>
          <w:rFonts w:ascii="Arial" w:eastAsia="Calibri" w:hAnsi="Arial" w:cs="Arial"/>
          <w:i/>
          <w:iCs/>
          <w:sz w:val="18"/>
          <w:szCs w:val="18"/>
        </w:rPr>
        <w:t xml:space="preserve"> Peta Lokasi Taman Lapangan Olahraga Gasibu</w:t>
      </w:r>
      <w:bookmarkEnd w:id="9"/>
    </w:p>
    <w:p w:rsidR="009A6C18" w:rsidRPr="009A6C18" w:rsidRDefault="009A6C18" w:rsidP="009A6C18">
      <w:pPr>
        <w:spacing w:after="0" w:line="360" w:lineRule="auto"/>
        <w:jc w:val="center"/>
        <w:rPr>
          <w:rFonts w:ascii="Arial" w:eastAsia="Calibri" w:hAnsi="Arial" w:cs="Arial"/>
          <w:i/>
          <w:iCs/>
          <w:sz w:val="24"/>
          <w:szCs w:val="24"/>
        </w:rPr>
      </w:pPr>
      <w:r w:rsidRPr="009A6C18">
        <w:rPr>
          <w:rFonts w:ascii="Arial" w:eastAsia="Calibri" w:hAnsi="Arial" w:cs="Arial"/>
          <w:noProof/>
          <w:sz w:val="18"/>
          <w:szCs w:val="18"/>
        </w:rPr>
        <w:lastRenderedPageBreak/>
        <w:drawing>
          <wp:anchor distT="0" distB="0" distL="114300" distR="114300" simplePos="0" relativeHeight="251662336" behindDoc="0" locked="0" layoutInCell="1" allowOverlap="1" wp14:anchorId="7AA4EA94" wp14:editId="23C81AD7">
            <wp:simplePos x="0" y="0"/>
            <wp:positionH relativeFrom="column">
              <wp:posOffset>1167765</wp:posOffset>
            </wp:positionH>
            <wp:positionV relativeFrom="paragraph">
              <wp:posOffset>-379095</wp:posOffset>
            </wp:positionV>
            <wp:extent cx="6217920" cy="5118912"/>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cstate="print">
                      <a:extLst>
                        <a:ext uri="{28A0092B-C50C-407E-A947-70E740481C1C}">
                          <a14:useLocalDpi xmlns:a14="http://schemas.microsoft.com/office/drawing/2010/main" val="0"/>
                        </a:ext>
                      </a:extLst>
                    </a:blip>
                    <a:srcRect t="5773" b="36223"/>
                    <a:stretch/>
                  </pic:blipFill>
                  <pic:spPr bwMode="auto">
                    <a:xfrm>
                      <a:off x="0" y="0"/>
                      <a:ext cx="6217920" cy="5118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C18" w:rsidRPr="009A6C18" w:rsidRDefault="009A6C18" w:rsidP="009A6C18">
      <w:pPr>
        <w:spacing w:after="0" w:line="360" w:lineRule="auto"/>
        <w:jc w:val="center"/>
        <w:rPr>
          <w:rFonts w:ascii="Arial" w:eastAsia="Calibri" w:hAnsi="Arial" w:cs="Arial"/>
          <w:i/>
          <w:iCs/>
          <w:sz w:val="24"/>
          <w:szCs w:val="24"/>
        </w:rPr>
      </w:pPr>
    </w:p>
    <w:p w:rsidR="009A6C18" w:rsidRPr="009A6C18" w:rsidRDefault="009A6C18" w:rsidP="009A6C18">
      <w:pPr>
        <w:spacing w:after="0" w:line="360" w:lineRule="auto"/>
        <w:jc w:val="center"/>
        <w:rPr>
          <w:rFonts w:ascii="Arial" w:eastAsia="Calibri" w:hAnsi="Arial" w:cs="Arial"/>
          <w:i/>
          <w:iCs/>
          <w:sz w:val="24"/>
          <w:szCs w:val="24"/>
        </w:rPr>
      </w:pPr>
    </w:p>
    <w:p w:rsidR="009A6C18" w:rsidRPr="009A6C18" w:rsidRDefault="009A6C18" w:rsidP="009A6C18">
      <w:pPr>
        <w:spacing w:after="0" w:line="360" w:lineRule="auto"/>
        <w:jc w:val="center"/>
        <w:rPr>
          <w:rFonts w:ascii="Arial" w:eastAsia="Calibri" w:hAnsi="Arial" w:cs="Arial"/>
          <w:i/>
          <w:iCs/>
          <w:sz w:val="24"/>
          <w:szCs w:val="24"/>
        </w:rPr>
      </w:pPr>
    </w:p>
    <w:p w:rsidR="009A6C18" w:rsidRPr="009A6C18" w:rsidRDefault="009A6C18" w:rsidP="009A6C18">
      <w:pPr>
        <w:spacing w:after="0" w:line="360" w:lineRule="auto"/>
        <w:jc w:val="center"/>
        <w:rPr>
          <w:rFonts w:ascii="Arial" w:eastAsia="Calibri" w:hAnsi="Arial" w:cs="Arial"/>
          <w:i/>
          <w:iCs/>
          <w:sz w:val="24"/>
          <w:szCs w:val="24"/>
        </w:rPr>
      </w:pPr>
    </w:p>
    <w:p w:rsidR="009A6C18" w:rsidRPr="009A6C18" w:rsidRDefault="009A6C18" w:rsidP="009A6C18">
      <w:pPr>
        <w:spacing w:after="0" w:line="360" w:lineRule="auto"/>
        <w:jc w:val="center"/>
        <w:rPr>
          <w:rFonts w:ascii="Arial" w:eastAsia="Calibri" w:hAnsi="Arial" w:cs="Arial"/>
          <w:i/>
          <w:iCs/>
          <w:sz w:val="24"/>
          <w:szCs w:val="24"/>
        </w:rPr>
      </w:pPr>
    </w:p>
    <w:p w:rsidR="009A6C18" w:rsidRPr="009A6C18" w:rsidRDefault="009A6C18" w:rsidP="009A6C18">
      <w:pPr>
        <w:spacing w:after="0" w:line="360" w:lineRule="auto"/>
        <w:jc w:val="center"/>
        <w:rPr>
          <w:rFonts w:ascii="Arial" w:eastAsia="Calibri" w:hAnsi="Arial" w:cs="Arial"/>
          <w:i/>
          <w:iCs/>
          <w:sz w:val="24"/>
          <w:szCs w:val="24"/>
        </w:rPr>
      </w:pPr>
    </w:p>
    <w:p w:rsidR="009A6C18" w:rsidRPr="009A6C18" w:rsidRDefault="009A6C18" w:rsidP="009A6C18">
      <w:pPr>
        <w:spacing w:after="0" w:line="360" w:lineRule="auto"/>
        <w:jc w:val="center"/>
        <w:rPr>
          <w:rFonts w:ascii="Arial" w:eastAsia="Calibri" w:hAnsi="Arial" w:cs="Arial"/>
          <w:i/>
          <w:iCs/>
          <w:sz w:val="24"/>
          <w:szCs w:val="24"/>
        </w:rPr>
      </w:pPr>
    </w:p>
    <w:p w:rsidR="009A6C18" w:rsidRPr="009A6C18" w:rsidRDefault="009A6C18" w:rsidP="009A6C18">
      <w:pPr>
        <w:spacing w:after="0" w:line="360" w:lineRule="auto"/>
        <w:jc w:val="center"/>
        <w:rPr>
          <w:rFonts w:ascii="Arial" w:eastAsia="Calibri" w:hAnsi="Arial" w:cs="Arial"/>
          <w:i/>
          <w:iCs/>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240" w:lineRule="auto"/>
        <w:rPr>
          <w:rFonts w:ascii="Times New Roman" w:eastAsia="Times New Roman" w:hAnsi="Times New Roman" w:cs="Times New Roman"/>
          <w:sz w:val="24"/>
          <w:szCs w:val="24"/>
        </w:rPr>
      </w:pPr>
    </w:p>
    <w:p w:rsidR="009A6C18" w:rsidRPr="009A6C18" w:rsidRDefault="009A6C18" w:rsidP="009A6C18">
      <w:pPr>
        <w:spacing w:after="0" w:line="360" w:lineRule="auto"/>
        <w:jc w:val="center"/>
        <w:rPr>
          <w:rFonts w:ascii="Arial" w:eastAsia="Calibri" w:hAnsi="Arial" w:cs="Arial"/>
          <w:i/>
          <w:iCs/>
          <w:sz w:val="18"/>
          <w:szCs w:val="18"/>
        </w:rPr>
      </w:pPr>
      <w:bookmarkStart w:id="10" w:name="_Toc123078493"/>
      <w:r w:rsidRPr="009A6C18">
        <w:rPr>
          <w:rFonts w:ascii="Times New Roman" w:eastAsia="Calibri" w:hAnsi="Times New Roman" w:cs="Times New Roman"/>
          <w:i/>
          <w:iCs/>
          <w:noProof/>
          <w:sz w:val="20"/>
          <w:szCs w:val="18"/>
        </w:rPr>
        <mc:AlternateContent>
          <mc:Choice Requires="wps">
            <w:drawing>
              <wp:anchor distT="0" distB="0" distL="114300" distR="114300" simplePos="0" relativeHeight="251665408" behindDoc="0" locked="0" layoutInCell="1" allowOverlap="1" wp14:anchorId="4EBA734F" wp14:editId="61E6894B">
                <wp:simplePos x="0" y="0"/>
                <wp:positionH relativeFrom="column">
                  <wp:posOffset>1773936</wp:posOffset>
                </wp:positionH>
                <wp:positionV relativeFrom="paragraph">
                  <wp:posOffset>166116</wp:posOffset>
                </wp:positionV>
                <wp:extent cx="4976641" cy="58461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976641" cy="584617"/>
                        </a:xfrm>
                        <a:prstGeom prst="rect">
                          <a:avLst/>
                        </a:prstGeom>
                        <a:noFill/>
                        <a:ln w="6350">
                          <a:noFill/>
                        </a:ln>
                      </wps:spPr>
                      <wps:txbx>
                        <w:txbxContent>
                          <w:p w:rsidR="009A6C18" w:rsidRDefault="009A6C18" w:rsidP="009A6C18">
                            <w:pPr>
                              <w:jc w:val="center"/>
                            </w:pPr>
                            <w:r w:rsidRPr="00B207B1">
                              <w:rPr>
                                <w:rFonts w:ascii="Arial" w:hAnsi="Arial" w:cs="Arial"/>
                                <w:i/>
                                <w:iCs/>
                                <w:sz w:val="18"/>
                                <w:szCs w:val="18"/>
                              </w:rPr>
                              <w:t xml:space="preserve">Sumber: </w:t>
                            </w:r>
                            <w:r>
                              <w:rPr>
                                <w:rFonts w:ascii="Arial" w:hAnsi="Arial" w:cs="Arial"/>
                                <w:i/>
                                <w:iCs/>
                                <w:sz w:val="18"/>
                                <w:szCs w:val="18"/>
                              </w:rPr>
                              <w:t>Diolah dari jabarprov.go.id, RTRW Kota Bandung 2011-2031, Peta Kota Bandung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A734F" id="Text Box 42" o:spid="_x0000_s1028" type="#_x0000_t202" style="position:absolute;left:0;text-align:left;margin-left:139.7pt;margin-top:13.1pt;width:391.85pt;height:46.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" filled="f" stroked="f" strokeweight=".5pt">
                <v:textbox>
                  <w:txbxContent>
                    <w:p w:rsidR="009A6C18" w:rsidRDefault="009A6C18" w:rsidP="009A6C18">
                      <w:pPr>
                        <w:jc w:val="center"/>
                      </w:pPr>
                      <w:r w:rsidRPr="00B207B1">
                        <w:rPr>
                          <w:rFonts w:ascii="Arial" w:hAnsi="Arial" w:cs="Arial"/>
                          <w:i/>
                          <w:iCs/>
                          <w:sz w:val="18"/>
                          <w:szCs w:val="18"/>
                        </w:rPr>
                        <w:t xml:space="preserve">Sumber: </w:t>
                      </w:r>
                      <w:r>
                        <w:rPr>
                          <w:rFonts w:ascii="Arial" w:hAnsi="Arial" w:cs="Arial"/>
                          <w:i/>
                          <w:iCs/>
                          <w:sz w:val="18"/>
                          <w:szCs w:val="18"/>
                        </w:rPr>
                        <w:t>Diolah dari jabarprov.go.id, RTRW Kota Bandung 2011-2031, Peta Kota Bandung</w:t>
                      </w:r>
                    </w:p>
                  </w:txbxContent>
                </v:textbox>
              </v:shape>
            </w:pict>
          </mc:Fallback>
        </mc:AlternateContent>
      </w:r>
      <w:r w:rsidRPr="009A6C18">
        <w:rPr>
          <w:rFonts w:ascii="Arial" w:eastAsia="Calibri" w:hAnsi="Arial" w:cs="Arial"/>
          <w:b/>
          <w:bCs/>
          <w:i/>
          <w:iCs/>
          <w:sz w:val="18"/>
          <w:szCs w:val="18"/>
        </w:rPr>
        <w:t>Gambar 1.</w:t>
      </w:r>
      <w:r w:rsidRPr="009A6C18">
        <w:rPr>
          <w:rFonts w:ascii="Arial" w:eastAsia="Calibri" w:hAnsi="Arial" w:cs="Arial"/>
          <w:b/>
          <w:bCs/>
          <w:i/>
          <w:iCs/>
          <w:sz w:val="18"/>
          <w:szCs w:val="18"/>
        </w:rPr>
        <w:fldChar w:fldCharType="begin"/>
      </w:r>
      <w:r w:rsidRPr="009A6C18">
        <w:rPr>
          <w:rFonts w:ascii="Arial" w:eastAsia="Calibri" w:hAnsi="Arial" w:cs="Arial"/>
          <w:b/>
          <w:bCs/>
          <w:i/>
          <w:iCs/>
          <w:sz w:val="18"/>
          <w:szCs w:val="18"/>
        </w:rPr>
        <w:instrText xml:space="preserve"> SEQ Gambar \* ARABIC \s 1 </w:instrText>
      </w:r>
      <w:r w:rsidRPr="009A6C18">
        <w:rPr>
          <w:rFonts w:ascii="Arial" w:eastAsia="Calibri" w:hAnsi="Arial" w:cs="Arial"/>
          <w:b/>
          <w:bCs/>
          <w:i/>
          <w:iCs/>
          <w:sz w:val="18"/>
          <w:szCs w:val="18"/>
        </w:rPr>
        <w:fldChar w:fldCharType="separate"/>
      </w:r>
      <w:r w:rsidRPr="009A6C18">
        <w:rPr>
          <w:rFonts w:ascii="Arial" w:eastAsia="Calibri" w:hAnsi="Arial" w:cs="Arial"/>
          <w:b/>
          <w:bCs/>
          <w:i/>
          <w:iCs/>
          <w:noProof/>
          <w:sz w:val="18"/>
          <w:szCs w:val="18"/>
        </w:rPr>
        <w:t>3</w:t>
      </w:r>
      <w:r w:rsidRPr="009A6C18">
        <w:rPr>
          <w:rFonts w:ascii="Arial" w:eastAsia="Calibri" w:hAnsi="Arial" w:cs="Arial"/>
          <w:b/>
          <w:bCs/>
          <w:i/>
          <w:iCs/>
          <w:sz w:val="18"/>
          <w:szCs w:val="18"/>
        </w:rPr>
        <w:fldChar w:fldCharType="end"/>
      </w:r>
      <w:r w:rsidRPr="009A6C18">
        <w:rPr>
          <w:rFonts w:ascii="Arial" w:eastAsia="Calibri" w:hAnsi="Arial" w:cs="Arial"/>
          <w:i/>
          <w:iCs/>
          <w:sz w:val="18"/>
          <w:szCs w:val="18"/>
        </w:rPr>
        <w:t xml:space="preserve"> Peta Lokasi Alun-Alun Kota Bandung</w:t>
      </w:r>
      <w:bookmarkEnd w:id="10"/>
    </w:p>
    <w:p w:rsidR="009A6C18" w:rsidRPr="009A6C18" w:rsidRDefault="009A6C18" w:rsidP="009A6C18">
      <w:pPr>
        <w:spacing w:after="0" w:line="240" w:lineRule="auto"/>
        <w:rPr>
          <w:rFonts w:ascii="Times New Roman" w:eastAsia="Times New Roman" w:hAnsi="Times New Roman" w:cs="Times New Roman"/>
          <w:i/>
          <w:iCs/>
          <w:sz w:val="24"/>
          <w:szCs w:val="24"/>
        </w:rPr>
        <w:sectPr w:rsidR="009A6C18" w:rsidRPr="009A6C18" w:rsidSect="005A1E31">
          <w:footerReference w:type="first" r:id="rId12"/>
          <w:pgSz w:w="16840" w:h="11906" w:orient="landscape" w:code="9"/>
          <w:pgMar w:top="1701" w:right="1701" w:bottom="2268" w:left="1701" w:header="0" w:footer="1412" w:gutter="0"/>
          <w:pgNumType w:start="7"/>
          <w:cols w:space="720"/>
          <w:titlePg/>
          <w:docGrid w:linePitch="360"/>
        </w:sectPr>
      </w:pPr>
    </w:p>
    <w:p w:rsidR="009A6C18" w:rsidRPr="009A6C18" w:rsidRDefault="009A6C18" w:rsidP="009A6C18">
      <w:pPr>
        <w:keepNext/>
        <w:keepLines/>
        <w:numPr>
          <w:ilvl w:val="1"/>
          <w:numId w:val="1"/>
        </w:numPr>
        <w:spacing w:after="0" w:line="360" w:lineRule="auto"/>
        <w:outlineLvl w:val="1"/>
        <w:rPr>
          <w:rFonts w:ascii="Arial" w:eastAsiaTheme="majorEastAsia" w:hAnsi="Arial" w:cs="Arial"/>
          <w:b/>
          <w:sz w:val="24"/>
          <w:szCs w:val="24"/>
        </w:rPr>
      </w:pPr>
      <w:bookmarkStart w:id="11" w:name="_Toc123078530"/>
      <w:r w:rsidRPr="009A6C18">
        <w:rPr>
          <w:rFonts w:ascii="Arial" w:eastAsiaTheme="majorEastAsia" w:hAnsi="Arial" w:cs="Arial"/>
          <w:b/>
          <w:sz w:val="24"/>
          <w:szCs w:val="24"/>
        </w:rPr>
        <w:lastRenderedPageBreak/>
        <w:t>Keaslian Penelitian</w:t>
      </w:r>
      <w:bookmarkEnd w:id="11"/>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t>Keaslian penelitian bertujuan untuk mengetahui perbedaan elemen pada penelitian yang sudah dilakukan sebelumnya dengan penelitian ini. Keaslian penelitian dapat dilihat pada tabel 1.1.</w:t>
      </w:r>
    </w:p>
    <w:p w:rsidR="009A6C18" w:rsidRPr="009A6C18" w:rsidRDefault="009A6C18" w:rsidP="009A6C18">
      <w:pPr>
        <w:keepNext/>
        <w:spacing w:after="0" w:line="360" w:lineRule="auto"/>
        <w:jc w:val="center"/>
        <w:rPr>
          <w:rFonts w:ascii="Arial" w:eastAsia="Calibri" w:hAnsi="Arial" w:cs="Arial"/>
          <w:i/>
          <w:iCs/>
          <w:sz w:val="18"/>
          <w:szCs w:val="18"/>
        </w:rPr>
      </w:pPr>
      <w:r w:rsidRPr="009A6C18">
        <w:rPr>
          <w:rFonts w:ascii="Arial" w:eastAsia="Calibri" w:hAnsi="Arial" w:cs="Arial"/>
          <w:b/>
          <w:bCs/>
          <w:i/>
          <w:iCs/>
          <w:sz w:val="18"/>
          <w:szCs w:val="18"/>
        </w:rPr>
        <w:t>Tabel 1.1</w:t>
      </w:r>
      <w:r w:rsidRPr="009A6C18">
        <w:rPr>
          <w:rFonts w:ascii="Arial" w:eastAsia="Calibri" w:hAnsi="Arial" w:cs="Arial"/>
          <w:i/>
          <w:iCs/>
          <w:sz w:val="18"/>
          <w:szCs w:val="18"/>
        </w:rPr>
        <w:t xml:space="preserve"> Keaslian Penelitian</w:t>
      </w:r>
    </w:p>
    <w:tbl>
      <w:tblPr>
        <w:tblStyle w:val="TableGrid"/>
        <w:tblW w:w="8075" w:type="dxa"/>
        <w:tblLayout w:type="fixed"/>
        <w:tblLook w:val="04A0" w:firstRow="1" w:lastRow="0" w:firstColumn="1" w:lastColumn="0" w:noHBand="0" w:noVBand="1"/>
      </w:tblPr>
      <w:tblGrid>
        <w:gridCol w:w="2263"/>
        <w:gridCol w:w="1985"/>
        <w:gridCol w:w="3827"/>
      </w:tblGrid>
      <w:tr w:rsidR="009A6C18" w:rsidRPr="009A6C18" w:rsidTr="00B33821">
        <w:tc>
          <w:tcPr>
            <w:tcW w:w="2263" w:type="dxa"/>
            <w:vAlign w:val="center"/>
          </w:tcPr>
          <w:p w:rsidR="009A6C18" w:rsidRPr="009A6C18" w:rsidRDefault="009A6C18" w:rsidP="009A6C18">
            <w:pPr>
              <w:spacing w:line="360" w:lineRule="auto"/>
              <w:jc w:val="center"/>
              <w:rPr>
                <w:rFonts w:ascii="Arial" w:eastAsia="Times New Roman" w:hAnsi="Arial" w:cs="Arial"/>
                <w:b/>
                <w:bCs/>
                <w:sz w:val="20"/>
                <w:szCs w:val="20"/>
                <w:lang w:val="en-ID"/>
              </w:rPr>
            </w:pPr>
            <w:r w:rsidRPr="009A6C18">
              <w:rPr>
                <w:rFonts w:ascii="Arial" w:eastAsia="Times New Roman" w:hAnsi="Arial" w:cs="Arial"/>
                <w:b/>
                <w:bCs/>
                <w:sz w:val="20"/>
                <w:szCs w:val="20"/>
                <w:lang w:val="en-ID"/>
              </w:rPr>
              <w:t>Nama Peneliti dan Tahun Penelitian</w:t>
            </w:r>
          </w:p>
        </w:tc>
        <w:tc>
          <w:tcPr>
            <w:tcW w:w="1985" w:type="dxa"/>
            <w:vAlign w:val="center"/>
          </w:tcPr>
          <w:p w:rsidR="009A6C18" w:rsidRPr="009A6C18" w:rsidRDefault="009A6C18" w:rsidP="009A6C18">
            <w:pPr>
              <w:spacing w:line="360" w:lineRule="auto"/>
              <w:jc w:val="center"/>
              <w:rPr>
                <w:rFonts w:ascii="Arial" w:eastAsia="Times New Roman" w:hAnsi="Arial" w:cs="Arial"/>
                <w:b/>
                <w:bCs/>
                <w:sz w:val="20"/>
                <w:szCs w:val="20"/>
                <w:lang w:val="en-ID"/>
              </w:rPr>
            </w:pPr>
            <w:r w:rsidRPr="009A6C18">
              <w:rPr>
                <w:rFonts w:ascii="Arial" w:eastAsia="Times New Roman" w:hAnsi="Arial" w:cs="Arial"/>
                <w:b/>
                <w:bCs/>
                <w:sz w:val="20"/>
                <w:szCs w:val="20"/>
                <w:lang w:val="en-ID"/>
              </w:rPr>
              <w:t>Judul</w:t>
            </w:r>
          </w:p>
        </w:tc>
        <w:tc>
          <w:tcPr>
            <w:tcW w:w="3827" w:type="dxa"/>
            <w:vAlign w:val="center"/>
          </w:tcPr>
          <w:p w:rsidR="009A6C18" w:rsidRPr="009A6C18" w:rsidRDefault="009A6C18" w:rsidP="009A6C18">
            <w:pPr>
              <w:spacing w:line="360" w:lineRule="auto"/>
              <w:jc w:val="center"/>
              <w:rPr>
                <w:rFonts w:ascii="Arial" w:eastAsia="Times New Roman" w:hAnsi="Arial" w:cs="Arial"/>
                <w:b/>
                <w:bCs/>
                <w:sz w:val="20"/>
                <w:szCs w:val="20"/>
                <w:lang w:val="en-ID"/>
              </w:rPr>
            </w:pPr>
            <w:r w:rsidRPr="009A6C18">
              <w:rPr>
                <w:rFonts w:ascii="Arial" w:eastAsia="Times New Roman" w:hAnsi="Arial" w:cs="Arial"/>
                <w:b/>
                <w:bCs/>
                <w:sz w:val="20"/>
                <w:szCs w:val="20"/>
                <w:lang w:val="en-ID"/>
              </w:rPr>
              <w:t>Isi Penelitian</w:t>
            </w:r>
          </w:p>
        </w:tc>
      </w:tr>
      <w:tr w:rsidR="009A6C18" w:rsidRPr="009A6C18" w:rsidTr="00B33821">
        <w:tc>
          <w:tcPr>
            <w:tcW w:w="2263"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Hasrydha</w:t>
            </w:r>
          </w:p>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(2017)</w:t>
            </w:r>
          </w:p>
        </w:tc>
        <w:tc>
          <w:tcPr>
            <w:tcW w:w="1985"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Evaluasi Aksesibilitas Difabel di Anjungan Pantai Losari Kota Makassar</w:t>
            </w:r>
          </w:p>
        </w:tc>
        <w:tc>
          <w:tcPr>
            <w:tcW w:w="3827" w:type="dxa"/>
          </w:tcPr>
          <w:p w:rsidR="009A6C18" w:rsidRPr="009A6C18" w:rsidRDefault="009A6C18" w:rsidP="009A6C18">
            <w:pPr>
              <w:jc w:val="both"/>
              <w:rPr>
                <w:rFonts w:ascii="Arial" w:eastAsia="Times New Roman" w:hAnsi="Arial" w:cs="Arial"/>
                <w:sz w:val="20"/>
                <w:szCs w:val="20"/>
                <w:lang w:val="en-ID"/>
              </w:rPr>
            </w:pPr>
            <w:r w:rsidRPr="009A6C18">
              <w:rPr>
                <w:rFonts w:ascii="Arial" w:eastAsia="Times New Roman" w:hAnsi="Arial" w:cs="Arial"/>
                <w:sz w:val="20"/>
                <w:szCs w:val="20"/>
                <w:lang w:val="en-ID"/>
              </w:rPr>
              <w:t>Penelitian ini membahas tentang kesesuaian aksesibilitas difabel di Anjungan Pantai Losari yang terdiri dari jalur pemandu, rambu/marka, area parkir, ram, tangga, toilet, tempat duduk. Metode yang digunakan pada penelitian ini yaitu metode kualitatif, wawancara dilakukan terhadap pengguna kursi roda dan tuna netra. Hasil dari penelitian ini yaitu Anjungan Pantai Losari Kota Makassar tidak memudahkan pergerakan difabel, karena tidak terdapat rambu khusus difabel dan juga jalur pemandu. Selain itu, aksesibilitas pada fasilitas tidak memenuhi persyaratan.</w:t>
            </w:r>
          </w:p>
        </w:tc>
      </w:tr>
      <w:tr w:rsidR="009A6C18" w:rsidRPr="009A6C18" w:rsidTr="00B33821">
        <w:tc>
          <w:tcPr>
            <w:tcW w:w="2263"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Johanes M. Taka Longa</w:t>
            </w:r>
          </w:p>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(2019)</w:t>
            </w:r>
          </w:p>
        </w:tc>
        <w:tc>
          <w:tcPr>
            <w:tcW w:w="1985"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Mengidentifikasi Variabel Konsep Taman Ramah Difabel (Studi Kasus: Taman Nostalgia Kota Kupang)</w:t>
            </w:r>
          </w:p>
        </w:tc>
        <w:tc>
          <w:tcPr>
            <w:tcW w:w="3827" w:type="dxa"/>
          </w:tcPr>
          <w:p w:rsidR="009A6C18" w:rsidRPr="009A6C18" w:rsidRDefault="009A6C18" w:rsidP="009A6C18">
            <w:pPr>
              <w:jc w:val="both"/>
              <w:rPr>
                <w:rFonts w:ascii="Arial" w:eastAsia="Times New Roman" w:hAnsi="Arial" w:cs="Arial"/>
                <w:sz w:val="20"/>
                <w:szCs w:val="20"/>
                <w:lang w:val="en-ID"/>
              </w:rPr>
            </w:pPr>
            <w:r w:rsidRPr="009A6C18">
              <w:rPr>
                <w:rFonts w:ascii="Arial" w:eastAsia="Times New Roman" w:hAnsi="Arial" w:cs="Arial"/>
                <w:sz w:val="20"/>
                <w:szCs w:val="20"/>
                <w:lang w:val="en-ID"/>
              </w:rPr>
              <w:t>Penelitian ini membahas tentang konsep taman yang ramah difabel. Metode yang digunakan pada penelitian ini yaitu metode kualitatif, observasi lapangan kemudian akan di kompirasikan dengan data literatur untuk mengetahui kekurangan dan kelebihan aksesibilitas dan fasilitas dari taman nostalgia. Hasil penelitian ini yaitu konsep ramah difabel memiliki 6 variabel, namun terdapat 1 variabel yang belum tersedia dan 5 variabel lainnya belum memenuhi standar.</w:t>
            </w:r>
          </w:p>
        </w:tc>
      </w:tr>
      <w:tr w:rsidR="009A6C18" w:rsidRPr="009A6C18" w:rsidTr="00B33821">
        <w:tc>
          <w:tcPr>
            <w:tcW w:w="2263"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Guruh Kristiadi Kurniawan, A.Asrul Sani, Adelia Enjelina Matondang, Melati Rahmi Aziza</w:t>
            </w:r>
          </w:p>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(2020)</w:t>
            </w:r>
          </w:p>
        </w:tc>
        <w:tc>
          <w:tcPr>
            <w:tcW w:w="1985"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Pengembangan Ruang Publik Berbasis Universal Desain di Kota Bandar Lampung (Studi Kasus: Taman Gajah)</w:t>
            </w:r>
          </w:p>
        </w:tc>
        <w:tc>
          <w:tcPr>
            <w:tcW w:w="3827" w:type="dxa"/>
          </w:tcPr>
          <w:p w:rsidR="009A6C18" w:rsidRPr="009A6C18" w:rsidRDefault="009A6C18" w:rsidP="009A6C18">
            <w:pPr>
              <w:jc w:val="both"/>
              <w:rPr>
                <w:rFonts w:ascii="Arial" w:eastAsia="Times New Roman" w:hAnsi="Arial" w:cs="Arial"/>
                <w:sz w:val="20"/>
                <w:szCs w:val="20"/>
                <w:lang w:val="en-ID"/>
              </w:rPr>
            </w:pPr>
            <w:r w:rsidRPr="009A6C18">
              <w:rPr>
                <w:rFonts w:ascii="Arial" w:eastAsia="Times New Roman" w:hAnsi="Arial" w:cs="Arial"/>
                <w:sz w:val="20"/>
                <w:szCs w:val="20"/>
                <w:lang w:val="en-ID"/>
              </w:rPr>
              <w:t xml:space="preserve">Penelitian ini membahas tentang kondisi Taman Gajah dan rekomendasi desain pengembangan Taman Gajah sesuai dengan prinsip-prinsip desain universal. Metode yang digunakan penelitian ini adalah metode deskriptif kualitatif untuk mengungkap implementasi ketujuh prinsip desain universal pada ruang publik di Kota Bandar Lampung. Hasil dari penelitian ini menunjukan bahwa Taman Gajah belum menerapkan desain universal karena beberapa fasilitas didesain tidak sesuai dengan kebutuhan difabel dan anak-anak. Untuk perkembangan Taman Gajah sebaiknya direncanakan dan disesuaikan dengan </w:t>
            </w:r>
            <w:r w:rsidRPr="009A6C18">
              <w:rPr>
                <w:rFonts w:ascii="Arial" w:eastAsia="Times New Roman" w:hAnsi="Arial" w:cs="Arial"/>
                <w:sz w:val="20"/>
                <w:szCs w:val="20"/>
                <w:lang w:val="en-ID"/>
              </w:rPr>
              <w:lastRenderedPageBreak/>
              <w:t xml:space="preserve">desain yang memenuhi standar-standar </w:t>
            </w:r>
            <w:r w:rsidRPr="009A6C18">
              <w:rPr>
                <w:rFonts w:ascii="Arial" w:eastAsia="Times New Roman" w:hAnsi="Arial" w:cs="Arial"/>
                <w:i/>
                <w:iCs/>
                <w:sz w:val="20"/>
                <w:szCs w:val="20"/>
                <w:lang w:val="en-ID"/>
              </w:rPr>
              <w:t>universal design</w:t>
            </w:r>
            <w:r w:rsidRPr="009A6C18">
              <w:rPr>
                <w:rFonts w:ascii="Arial" w:eastAsia="Times New Roman" w:hAnsi="Arial" w:cs="Arial"/>
                <w:sz w:val="20"/>
                <w:szCs w:val="20"/>
                <w:lang w:val="en-ID"/>
              </w:rPr>
              <w:t>.</w:t>
            </w:r>
          </w:p>
        </w:tc>
      </w:tr>
      <w:tr w:rsidR="009A6C18" w:rsidRPr="009A6C18" w:rsidTr="00B33821">
        <w:tc>
          <w:tcPr>
            <w:tcW w:w="2263"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lastRenderedPageBreak/>
              <w:t>Mafazah Noviana, Zakiah Hidayati</w:t>
            </w:r>
          </w:p>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(2020)</w:t>
            </w:r>
          </w:p>
        </w:tc>
        <w:tc>
          <w:tcPr>
            <w:tcW w:w="1985"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Kajian Implementasi Desain Universal Pada Taman Samarendah</w:t>
            </w:r>
          </w:p>
        </w:tc>
        <w:tc>
          <w:tcPr>
            <w:tcW w:w="3827" w:type="dxa"/>
          </w:tcPr>
          <w:p w:rsidR="009A6C18" w:rsidRPr="009A6C18" w:rsidRDefault="009A6C18" w:rsidP="009A6C18">
            <w:pPr>
              <w:jc w:val="both"/>
              <w:rPr>
                <w:rFonts w:ascii="Arial" w:eastAsia="Times New Roman" w:hAnsi="Arial" w:cs="Arial"/>
                <w:sz w:val="20"/>
                <w:szCs w:val="20"/>
                <w:lang w:val="en-ID"/>
              </w:rPr>
            </w:pPr>
            <w:r w:rsidRPr="009A6C18">
              <w:rPr>
                <w:rFonts w:ascii="Arial" w:eastAsia="Times New Roman" w:hAnsi="Arial" w:cs="Arial"/>
                <w:sz w:val="20"/>
                <w:szCs w:val="20"/>
                <w:lang w:val="en-ID"/>
              </w:rPr>
              <w:t>Penelitian ini membahas tentang penerapan prinsip-prinsip desain universal pada taman samarendah. Metode yang digunakan pada penelitian ini yaitu metode kualitatif, ketujuh desain universal  dan peraturan pemerintah akan dijadikan pedoman. Hasil dari penelitian adalah prinsip desain universal belum sepenuhnya di terapkan pada Taman Samarendah. Poin dari prinsip desain universal yang tidak di terapkan yaitu upaya fisik rendah dan toleransi kesalahan.</w:t>
            </w:r>
          </w:p>
          <w:p w:rsidR="009A6C18" w:rsidRPr="009A6C18" w:rsidRDefault="009A6C18" w:rsidP="009A6C18">
            <w:pPr>
              <w:jc w:val="both"/>
              <w:rPr>
                <w:rFonts w:ascii="Arial" w:eastAsia="Times New Roman" w:hAnsi="Arial" w:cs="Arial"/>
                <w:sz w:val="20"/>
                <w:szCs w:val="20"/>
                <w:lang w:val="en-ID"/>
              </w:rPr>
            </w:pPr>
          </w:p>
        </w:tc>
      </w:tr>
      <w:tr w:rsidR="009A6C18" w:rsidRPr="009A6C18" w:rsidTr="00B33821">
        <w:tc>
          <w:tcPr>
            <w:tcW w:w="2263"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Gus Wendel, Anastasia Loukaitou-Sideris, Claire Nelischer, Gibson Bastar</w:t>
            </w:r>
          </w:p>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(2022)</w:t>
            </w:r>
          </w:p>
        </w:tc>
        <w:tc>
          <w:tcPr>
            <w:tcW w:w="1985" w:type="dxa"/>
          </w:tcPr>
          <w:p w:rsidR="009A6C18" w:rsidRPr="009A6C18" w:rsidRDefault="009A6C18" w:rsidP="009A6C18">
            <w:pPr>
              <w:jc w:val="center"/>
              <w:rPr>
                <w:rFonts w:ascii="Arial" w:eastAsia="Times New Roman" w:hAnsi="Arial" w:cs="Arial"/>
                <w:i/>
                <w:iCs/>
                <w:sz w:val="20"/>
                <w:szCs w:val="20"/>
                <w:lang w:val="en-ID"/>
              </w:rPr>
            </w:pPr>
            <w:r w:rsidRPr="009A6C18">
              <w:rPr>
                <w:rFonts w:ascii="Arial" w:eastAsia="Times New Roman" w:hAnsi="Arial" w:cs="Arial"/>
                <w:i/>
                <w:iCs/>
                <w:sz w:val="20"/>
                <w:szCs w:val="20"/>
                <w:lang w:val="en-ID"/>
              </w:rPr>
              <w:t>“We Should All Feel Welcome To The Park”: Intergenerational Public Space and Universal Design in Disinvested Communities</w:t>
            </w:r>
          </w:p>
        </w:tc>
        <w:tc>
          <w:tcPr>
            <w:tcW w:w="3827" w:type="dxa"/>
          </w:tcPr>
          <w:p w:rsidR="009A6C18" w:rsidRPr="009A6C18" w:rsidRDefault="009A6C18" w:rsidP="009A6C18">
            <w:pPr>
              <w:jc w:val="both"/>
              <w:rPr>
                <w:rFonts w:ascii="Arial" w:eastAsia="Times New Roman" w:hAnsi="Arial" w:cs="Arial"/>
                <w:sz w:val="20"/>
                <w:szCs w:val="20"/>
                <w:lang w:val="en-ID"/>
              </w:rPr>
            </w:pPr>
            <w:r w:rsidRPr="009A6C18">
              <w:rPr>
                <w:rFonts w:ascii="Arial" w:eastAsia="Times New Roman" w:hAnsi="Arial" w:cs="Arial"/>
                <w:sz w:val="20"/>
                <w:szCs w:val="20"/>
                <w:lang w:val="en-ID"/>
              </w:rPr>
              <w:t>Penelitian ini membahas tentang potensi ruang publik untuk penyandang disabilitas dan berbagai usia di Westlaek Los Angeles. Metode yang digunakan yaitu observasi, wawancara dan pemetaan tabel. Hasil dari penelitian ini menghasilkan saran untuk perencana dan perancang dalam mengembangkan ruang publik untuk penyandang disabilitas dan berbagai usia berdasarkan dari tujuh prinsip desain universal.</w:t>
            </w:r>
          </w:p>
        </w:tc>
      </w:tr>
      <w:tr w:rsidR="009A6C18" w:rsidRPr="009A6C18" w:rsidTr="00B33821">
        <w:tc>
          <w:tcPr>
            <w:tcW w:w="2263"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Mikaela Patrick, Lain Mc Kinnon</w:t>
            </w:r>
          </w:p>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(2022)</w:t>
            </w:r>
          </w:p>
        </w:tc>
        <w:tc>
          <w:tcPr>
            <w:tcW w:w="1985" w:type="dxa"/>
          </w:tcPr>
          <w:p w:rsidR="009A6C18" w:rsidRPr="009A6C18" w:rsidRDefault="009A6C18" w:rsidP="009A6C18">
            <w:pPr>
              <w:jc w:val="center"/>
              <w:rPr>
                <w:rFonts w:ascii="Arial" w:eastAsia="Times New Roman" w:hAnsi="Arial" w:cs="Arial"/>
                <w:i/>
                <w:iCs/>
                <w:sz w:val="20"/>
                <w:szCs w:val="20"/>
                <w:lang w:val="en-ID"/>
              </w:rPr>
            </w:pPr>
            <w:r w:rsidRPr="009A6C18">
              <w:rPr>
                <w:rFonts w:ascii="Arial" w:eastAsia="Times New Roman" w:hAnsi="Arial" w:cs="Arial"/>
                <w:i/>
                <w:iCs/>
                <w:sz w:val="20"/>
                <w:szCs w:val="20"/>
                <w:lang w:val="en-ID"/>
              </w:rPr>
              <w:t>Co-Creating Inclusive Public Space.</w:t>
            </w:r>
          </w:p>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i/>
                <w:iCs/>
                <w:sz w:val="20"/>
                <w:szCs w:val="20"/>
                <w:lang w:val="en-ID"/>
              </w:rPr>
              <w:t>Learnings From Four Global Case Studies on Inclusive Cities</w:t>
            </w:r>
          </w:p>
        </w:tc>
        <w:tc>
          <w:tcPr>
            <w:tcW w:w="3827" w:type="dxa"/>
          </w:tcPr>
          <w:p w:rsidR="009A6C18" w:rsidRPr="009A6C18" w:rsidRDefault="009A6C18" w:rsidP="009A6C18">
            <w:pPr>
              <w:jc w:val="both"/>
              <w:rPr>
                <w:rFonts w:ascii="Arial" w:eastAsia="Times New Roman" w:hAnsi="Arial" w:cs="Arial"/>
                <w:sz w:val="20"/>
                <w:szCs w:val="20"/>
                <w:lang w:val="en-ID"/>
              </w:rPr>
            </w:pPr>
            <w:r w:rsidRPr="009A6C18">
              <w:rPr>
                <w:rFonts w:ascii="Arial" w:eastAsia="Times New Roman" w:hAnsi="Arial" w:cs="Arial"/>
                <w:sz w:val="20"/>
                <w:szCs w:val="20"/>
                <w:lang w:val="en-ID"/>
              </w:rPr>
              <w:t>Penelitian ini membahas tentang infrastruktur inklusif pada desain kota yang berfokus pada ruang publik inklusif. Metode yang digunakan yaitu observasi dan wawancara. Hasil dari penelitian ini adalah ruang terbuka publik yang inklusif dapat di akses dan memudahkan penggunanya / kemandirian, keamanan, kesenangan, dan memenuhi setiap hak asasi manusia.</w:t>
            </w:r>
          </w:p>
        </w:tc>
      </w:tr>
      <w:tr w:rsidR="009A6C18" w:rsidRPr="009A6C18" w:rsidTr="00B33821">
        <w:tc>
          <w:tcPr>
            <w:tcW w:w="2263" w:type="dxa"/>
          </w:tcPr>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Nurwidyah Azizah Ismail</w:t>
            </w:r>
          </w:p>
          <w:p w:rsidR="009A6C18" w:rsidRPr="009A6C18" w:rsidRDefault="009A6C18" w:rsidP="009A6C18">
            <w:pPr>
              <w:jc w:val="center"/>
              <w:rPr>
                <w:rFonts w:ascii="Arial" w:eastAsia="Times New Roman" w:hAnsi="Arial" w:cs="Arial"/>
                <w:sz w:val="20"/>
                <w:szCs w:val="20"/>
                <w:lang w:val="en-ID"/>
              </w:rPr>
            </w:pPr>
            <w:r w:rsidRPr="009A6C18">
              <w:rPr>
                <w:rFonts w:ascii="Arial" w:eastAsia="Times New Roman" w:hAnsi="Arial" w:cs="Arial"/>
                <w:sz w:val="20"/>
                <w:szCs w:val="20"/>
                <w:lang w:val="en-ID"/>
              </w:rPr>
              <w:t>(2022)</w:t>
            </w:r>
          </w:p>
        </w:tc>
        <w:tc>
          <w:tcPr>
            <w:tcW w:w="1985" w:type="dxa"/>
          </w:tcPr>
          <w:p w:rsidR="009A6C18" w:rsidRPr="009A6C18" w:rsidRDefault="009A6C18" w:rsidP="009A6C18">
            <w:pPr>
              <w:jc w:val="center"/>
              <w:rPr>
                <w:rFonts w:ascii="Arial" w:eastAsia="Calibri" w:hAnsi="Arial" w:cs="Arial"/>
                <w:bCs/>
                <w:sz w:val="20"/>
                <w:szCs w:val="20"/>
              </w:rPr>
            </w:pPr>
            <w:r w:rsidRPr="009A6C18">
              <w:rPr>
                <w:rFonts w:ascii="Arial" w:eastAsia="Calibri" w:hAnsi="Arial" w:cs="Arial"/>
                <w:bCs/>
                <w:sz w:val="20"/>
                <w:szCs w:val="20"/>
              </w:rPr>
              <w:t>Aksesibilitas Pada Ruang Terbuka Publik Di Kota Bandung</w:t>
            </w:r>
          </w:p>
          <w:p w:rsidR="009A6C18" w:rsidRPr="009A6C18" w:rsidRDefault="009A6C18" w:rsidP="009A6C18">
            <w:pPr>
              <w:jc w:val="center"/>
              <w:rPr>
                <w:rFonts w:ascii="Arial" w:eastAsia="Calibri" w:hAnsi="Arial" w:cs="Arial"/>
                <w:bCs/>
                <w:sz w:val="20"/>
                <w:szCs w:val="20"/>
              </w:rPr>
            </w:pPr>
            <w:r w:rsidRPr="009A6C18">
              <w:rPr>
                <w:rFonts w:ascii="Arial" w:eastAsia="Calibri" w:hAnsi="Arial" w:cs="Arial"/>
                <w:bCs/>
                <w:sz w:val="20"/>
                <w:szCs w:val="20"/>
              </w:rPr>
              <w:t>(Studi Kasus: Teras Cikapundung, Taman Lapangan Olahraga Gasibu, dan Alun-Alun Kota Bandung)</w:t>
            </w:r>
          </w:p>
        </w:tc>
        <w:tc>
          <w:tcPr>
            <w:tcW w:w="3827" w:type="dxa"/>
          </w:tcPr>
          <w:p w:rsidR="009A6C18" w:rsidRPr="009A6C18" w:rsidRDefault="009A6C18" w:rsidP="009A6C18">
            <w:pPr>
              <w:jc w:val="both"/>
              <w:rPr>
                <w:rFonts w:ascii="Arial" w:eastAsia="Times New Roman" w:hAnsi="Arial" w:cs="Arial"/>
                <w:sz w:val="20"/>
                <w:szCs w:val="20"/>
                <w:lang w:val="en-ID"/>
              </w:rPr>
            </w:pPr>
            <w:r w:rsidRPr="009A6C18">
              <w:rPr>
                <w:rFonts w:ascii="Arial" w:eastAsia="Times New Roman" w:hAnsi="Arial" w:cs="Arial"/>
                <w:sz w:val="20"/>
                <w:szCs w:val="20"/>
                <w:lang w:val="en-ID"/>
              </w:rPr>
              <w:t xml:space="preserve">Penelitian ini </w:t>
            </w:r>
            <w:r w:rsidRPr="009A6C18">
              <w:rPr>
                <w:rFonts w:ascii="Arial" w:eastAsia="Times New Roman" w:hAnsi="Arial" w:cs="Arial"/>
                <w:color w:val="000000" w:themeColor="text1"/>
                <w:sz w:val="20"/>
                <w:szCs w:val="20"/>
                <w:lang w:val="en-ID"/>
              </w:rPr>
              <w:t>menganalisis aksesibilitas pada ruang terbuka publik di Kota Bandung (Teras Cikapundung, Taman Lapangan Olaraga Gasibu, Alun-Alun Kota Bandung) berdasarkan kebijakan pemerintah dan prinsip-prinsip desain universal</w:t>
            </w:r>
            <w:r w:rsidRPr="009A6C18">
              <w:rPr>
                <w:rFonts w:ascii="Arial" w:eastAsia="Times New Roman" w:hAnsi="Arial" w:cs="Arial"/>
                <w:sz w:val="20"/>
                <w:szCs w:val="20"/>
                <w:lang w:val="en-ID"/>
              </w:rPr>
              <w:t xml:space="preserve">. </w:t>
            </w:r>
          </w:p>
        </w:tc>
      </w:tr>
    </w:tbl>
    <w:p w:rsidR="009A6C18" w:rsidRPr="009A6C18" w:rsidRDefault="009A6C18" w:rsidP="009A6C18">
      <w:pPr>
        <w:keepNext/>
        <w:keepLines/>
        <w:numPr>
          <w:ilvl w:val="1"/>
          <w:numId w:val="1"/>
        </w:numPr>
        <w:spacing w:after="0" w:line="360" w:lineRule="auto"/>
        <w:outlineLvl w:val="1"/>
        <w:rPr>
          <w:rFonts w:ascii="Arial" w:eastAsiaTheme="majorEastAsia" w:hAnsi="Arial" w:cs="Arial"/>
          <w:b/>
          <w:sz w:val="24"/>
          <w:szCs w:val="24"/>
        </w:rPr>
      </w:pPr>
      <w:bookmarkStart w:id="12" w:name="_Toc123078531"/>
      <w:r w:rsidRPr="009A6C18">
        <w:rPr>
          <w:rFonts w:ascii="Arial" w:eastAsiaTheme="majorEastAsia" w:hAnsi="Arial" w:cs="Arial"/>
          <w:b/>
          <w:sz w:val="24"/>
          <w:szCs w:val="24"/>
        </w:rPr>
        <w:lastRenderedPageBreak/>
        <w:t>Alur Pikir Penelitian</w:t>
      </w:r>
      <w:bookmarkStart w:id="13" w:name="_GoBack"/>
      <w:bookmarkEnd w:id="12"/>
      <w:bookmarkEnd w:id="13"/>
    </w:p>
    <w:p w:rsidR="009A6C18" w:rsidRPr="009A6C18" w:rsidRDefault="009A6C18" w:rsidP="009A6C18">
      <w:pPr>
        <w:keepNext/>
        <w:spacing w:after="0" w:line="240" w:lineRule="auto"/>
        <w:jc w:val="center"/>
        <w:rPr>
          <w:rFonts w:ascii="Times New Roman" w:eastAsia="Times New Roman" w:hAnsi="Times New Roman" w:cs="Times New Roman"/>
          <w:sz w:val="24"/>
          <w:szCs w:val="24"/>
          <w:lang w:val="en-ID"/>
        </w:rPr>
      </w:pPr>
      <w:r w:rsidRPr="009A6C18">
        <w:rPr>
          <w:rFonts w:ascii="Times New Roman" w:eastAsia="Times New Roman" w:hAnsi="Times New Roman" w:cs="Times New Roman"/>
          <w:noProof/>
          <w:sz w:val="24"/>
          <w:szCs w:val="24"/>
        </w:rPr>
        <w:lastRenderedPageBreak/>
        <w:drawing>
          <wp:inline distT="0" distB="0" distL="0" distR="0" wp14:anchorId="642DFC27" wp14:editId="532F5250">
            <wp:extent cx="4650238" cy="8068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extLst>
                        <a:ext uri="{28A0092B-C50C-407E-A947-70E740481C1C}">
                          <a14:useLocalDpi xmlns:a14="http://schemas.microsoft.com/office/drawing/2010/main" val="0"/>
                        </a:ext>
                      </a:extLst>
                    </a:blip>
                    <a:srcRect l="12184" t="1461" r="8497" b="1568"/>
                    <a:stretch/>
                  </pic:blipFill>
                  <pic:spPr bwMode="auto">
                    <a:xfrm>
                      <a:off x="0" y="0"/>
                      <a:ext cx="4664414" cy="8093543"/>
                    </a:xfrm>
                    <a:prstGeom prst="rect">
                      <a:avLst/>
                    </a:prstGeom>
                    <a:ln>
                      <a:noFill/>
                    </a:ln>
                    <a:extLst>
                      <a:ext uri="{53640926-AAD7-44D8-BBD7-CCE9431645EC}">
                        <a14:shadowObscured xmlns:a14="http://schemas.microsoft.com/office/drawing/2010/main"/>
                      </a:ext>
                    </a:extLst>
                  </pic:spPr>
                </pic:pic>
              </a:graphicData>
            </a:graphic>
          </wp:inline>
        </w:drawing>
      </w:r>
    </w:p>
    <w:p w:rsidR="009A6C18" w:rsidRPr="009A6C18" w:rsidRDefault="009A6C18" w:rsidP="009A6C18">
      <w:pPr>
        <w:spacing w:after="0" w:line="360" w:lineRule="auto"/>
        <w:jc w:val="center"/>
        <w:rPr>
          <w:rFonts w:ascii="Arial" w:eastAsia="Calibri" w:hAnsi="Arial" w:cs="Arial"/>
          <w:i/>
          <w:iCs/>
          <w:sz w:val="18"/>
          <w:szCs w:val="18"/>
        </w:rPr>
      </w:pPr>
      <w:bookmarkStart w:id="14" w:name="_Toc123078440"/>
      <w:r w:rsidRPr="009A6C18">
        <w:rPr>
          <w:rFonts w:ascii="Arial" w:eastAsia="Calibri" w:hAnsi="Arial" w:cs="Arial"/>
          <w:b/>
          <w:bCs/>
          <w:i/>
          <w:iCs/>
          <w:sz w:val="18"/>
          <w:szCs w:val="18"/>
        </w:rPr>
        <w:t>Bagan 1.</w:t>
      </w:r>
      <w:r w:rsidRPr="009A6C18">
        <w:rPr>
          <w:rFonts w:ascii="Arial" w:eastAsia="Calibri" w:hAnsi="Arial" w:cs="Arial"/>
          <w:b/>
          <w:bCs/>
          <w:i/>
          <w:iCs/>
          <w:sz w:val="18"/>
          <w:szCs w:val="18"/>
        </w:rPr>
        <w:fldChar w:fldCharType="begin"/>
      </w:r>
      <w:r w:rsidRPr="009A6C18">
        <w:rPr>
          <w:rFonts w:ascii="Arial" w:eastAsia="Calibri" w:hAnsi="Arial" w:cs="Arial"/>
          <w:b/>
          <w:bCs/>
          <w:i/>
          <w:iCs/>
          <w:sz w:val="18"/>
          <w:szCs w:val="18"/>
        </w:rPr>
        <w:instrText xml:space="preserve"> SEQ Bagan \* ARABIC \s 1 </w:instrText>
      </w:r>
      <w:r w:rsidRPr="009A6C18">
        <w:rPr>
          <w:rFonts w:ascii="Arial" w:eastAsia="Calibri" w:hAnsi="Arial" w:cs="Arial"/>
          <w:b/>
          <w:bCs/>
          <w:i/>
          <w:iCs/>
          <w:sz w:val="18"/>
          <w:szCs w:val="18"/>
        </w:rPr>
        <w:fldChar w:fldCharType="separate"/>
      </w:r>
      <w:r w:rsidRPr="009A6C18">
        <w:rPr>
          <w:rFonts w:ascii="Arial" w:eastAsia="Calibri" w:hAnsi="Arial" w:cs="Arial"/>
          <w:b/>
          <w:bCs/>
          <w:i/>
          <w:iCs/>
          <w:noProof/>
          <w:sz w:val="18"/>
          <w:szCs w:val="18"/>
        </w:rPr>
        <w:t>1</w:t>
      </w:r>
      <w:r w:rsidRPr="009A6C18">
        <w:rPr>
          <w:rFonts w:ascii="Arial" w:eastAsia="Calibri" w:hAnsi="Arial" w:cs="Arial"/>
          <w:b/>
          <w:bCs/>
          <w:i/>
          <w:iCs/>
          <w:sz w:val="18"/>
          <w:szCs w:val="18"/>
        </w:rPr>
        <w:fldChar w:fldCharType="end"/>
      </w:r>
      <w:r w:rsidRPr="009A6C18">
        <w:rPr>
          <w:rFonts w:ascii="Arial" w:eastAsia="Calibri" w:hAnsi="Arial" w:cs="Arial"/>
          <w:i/>
          <w:iCs/>
          <w:sz w:val="18"/>
          <w:szCs w:val="18"/>
        </w:rPr>
        <w:t xml:space="preserve"> Alur Pikir Penelitian</w:t>
      </w:r>
      <w:bookmarkEnd w:id="14"/>
    </w:p>
    <w:p w:rsidR="009A6C18" w:rsidRPr="009A6C18" w:rsidRDefault="009A6C18" w:rsidP="009A6C18">
      <w:pPr>
        <w:keepNext/>
        <w:keepLines/>
        <w:numPr>
          <w:ilvl w:val="1"/>
          <w:numId w:val="1"/>
        </w:numPr>
        <w:spacing w:after="0" w:line="360" w:lineRule="auto"/>
        <w:outlineLvl w:val="1"/>
        <w:rPr>
          <w:rFonts w:ascii="Arial" w:eastAsiaTheme="majorEastAsia" w:hAnsi="Arial" w:cs="Arial"/>
          <w:b/>
          <w:sz w:val="24"/>
          <w:szCs w:val="24"/>
        </w:rPr>
      </w:pPr>
      <w:bookmarkStart w:id="15" w:name="_Toc123078532"/>
      <w:r w:rsidRPr="009A6C18">
        <w:rPr>
          <w:rFonts w:ascii="Arial" w:eastAsiaTheme="majorEastAsia" w:hAnsi="Arial" w:cs="Arial"/>
          <w:b/>
          <w:sz w:val="24"/>
          <w:szCs w:val="24"/>
        </w:rPr>
        <w:lastRenderedPageBreak/>
        <w:t>Sistematika Penulisan</w:t>
      </w:r>
      <w:bookmarkEnd w:id="15"/>
    </w:p>
    <w:p w:rsidR="009A6C18" w:rsidRPr="009A6C18" w:rsidRDefault="009A6C18" w:rsidP="009A6C18">
      <w:pPr>
        <w:spacing w:after="0" w:line="360" w:lineRule="auto"/>
        <w:ind w:firstLine="567"/>
        <w:jc w:val="both"/>
        <w:rPr>
          <w:rFonts w:ascii="Arial" w:eastAsia="Times New Roman" w:hAnsi="Arial" w:cs="Arial"/>
          <w:sz w:val="24"/>
          <w:szCs w:val="24"/>
          <w:lang w:val="en-ID"/>
        </w:rPr>
      </w:pPr>
      <w:r w:rsidRPr="009A6C18">
        <w:rPr>
          <w:rFonts w:ascii="Arial" w:eastAsia="Times New Roman" w:hAnsi="Arial" w:cs="Arial"/>
          <w:sz w:val="24"/>
          <w:szCs w:val="24"/>
          <w:lang w:val="en-ID"/>
        </w:rPr>
        <w:t xml:space="preserve">Pembahasan sistematika pada penelitian aksesibilitas pada ruang terbuka publik di Kota Bandung dibagi menjadi 5 bab. Setiap bab membahas bagian-bagian tertentu dari keseluruhan laporan berdasarkan jenis materinya. Adapun pembagiannya sebagai berikut: </w:t>
      </w:r>
    </w:p>
    <w:p w:rsidR="009A6C18" w:rsidRPr="009A6C18" w:rsidRDefault="009A6C18" w:rsidP="009A6C18">
      <w:pPr>
        <w:spacing w:after="0" w:line="360" w:lineRule="auto"/>
        <w:jc w:val="both"/>
        <w:rPr>
          <w:rFonts w:ascii="Arial" w:eastAsia="Times New Roman" w:hAnsi="Arial" w:cs="Arial"/>
          <w:b/>
          <w:bCs/>
          <w:sz w:val="24"/>
          <w:szCs w:val="24"/>
          <w:lang w:val="en-ID"/>
        </w:rPr>
      </w:pPr>
      <w:r w:rsidRPr="009A6C18">
        <w:rPr>
          <w:rFonts w:ascii="Arial" w:eastAsia="Times New Roman" w:hAnsi="Arial" w:cs="Arial"/>
          <w:b/>
          <w:bCs/>
          <w:sz w:val="24"/>
          <w:szCs w:val="24"/>
          <w:lang w:val="en-ID"/>
        </w:rPr>
        <w:t>BAB I. PENDAHULUAN</w:t>
      </w:r>
    </w:p>
    <w:p w:rsidR="009A6C18" w:rsidRPr="009A6C18" w:rsidRDefault="009A6C18" w:rsidP="009A6C18">
      <w:pPr>
        <w:spacing w:after="0" w:line="360" w:lineRule="auto"/>
        <w:jc w:val="both"/>
        <w:rPr>
          <w:rFonts w:ascii="Arial" w:eastAsia="Times New Roman" w:hAnsi="Arial" w:cs="Arial"/>
          <w:sz w:val="24"/>
          <w:szCs w:val="24"/>
          <w:lang w:val="en-ID"/>
        </w:rPr>
      </w:pPr>
      <w:r w:rsidRPr="009A6C18">
        <w:rPr>
          <w:rFonts w:ascii="Arial" w:eastAsia="Times New Roman" w:hAnsi="Arial" w:cs="Arial"/>
          <w:sz w:val="24"/>
          <w:szCs w:val="24"/>
          <w:lang w:val="en-ID"/>
        </w:rPr>
        <w:t>Pada Bab I ini membahas gambaran penelitian. Meliputi latar belakang, rumusan permasalahan, tujuan dan sasaran penelitian, manfaat penelitian, ruang lingkup penelitian, keaslian penelitian, alur pikir penelitian dan sistematika penulisan.</w:t>
      </w:r>
    </w:p>
    <w:p w:rsidR="009A6C18" w:rsidRPr="009A6C18" w:rsidRDefault="009A6C18" w:rsidP="009A6C18">
      <w:pPr>
        <w:spacing w:after="0" w:line="360" w:lineRule="auto"/>
        <w:jc w:val="both"/>
        <w:rPr>
          <w:rFonts w:ascii="Arial" w:eastAsia="Times New Roman" w:hAnsi="Arial" w:cs="Arial"/>
          <w:b/>
          <w:bCs/>
          <w:sz w:val="24"/>
          <w:szCs w:val="24"/>
          <w:lang w:val="en-ID"/>
        </w:rPr>
      </w:pPr>
      <w:r w:rsidRPr="009A6C18">
        <w:rPr>
          <w:rFonts w:ascii="Arial" w:eastAsia="Times New Roman" w:hAnsi="Arial" w:cs="Arial"/>
          <w:b/>
          <w:bCs/>
          <w:sz w:val="24"/>
          <w:szCs w:val="24"/>
          <w:lang w:val="en-ID"/>
        </w:rPr>
        <w:t>BAB II. KAJIAN PUSTAKA</w:t>
      </w:r>
    </w:p>
    <w:p w:rsidR="009A6C18" w:rsidRPr="009A6C18" w:rsidRDefault="009A6C18" w:rsidP="009A6C18">
      <w:pPr>
        <w:spacing w:after="0" w:line="360" w:lineRule="auto"/>
        <w:jc w:val="both"/>
        <w:rPr>
          <w:rFonts w:ascii="Arial" w:eastAsia="Times New Roman" w:hAnsi="Arial" w:cs="Arial"/>
          <w:sz w:val="24"/>
          <w:szCs w:val="24"/>
          <w:lang w:val="en-ID"/>
        </w:rPr>
      </w:pPr>
      <w:r w:rsidRPr="009A6C18">
        <w:rPr>
          <w:rFonts w:ascii="Arial" w:eastAsia="Times New Roman" w:hAnsi="Arial" w:cs="Arial"/>
          <w:sz w:val="24"/>
          <w:szCs w:val="24"/>
          <w:lang w:val="en-ID"/>
        </w:rPr>
        <w:t>Pada Bab II ini menguraikan kajian pustaka mengenai pengertian aksesibilitas, prinsip aksesibilitas, pengertian desain universal, prinsip-prinsip desain universal, pengertian ruang terbuka publik, bentuk dan jenis ruang terbuka publik, pedoman aksesibilitas pada ruang terbuka publik, kerangka koseptual, dan proposisi.</w:t>
      </w:r>
    </w:p>
    <w:p w:rsidR="009A6C18" w:rsidRPr="009A6C18" w:rsidRDefault="009A6C18" w:rsidP="009A6C18">
      <w:pPr>
        <w:spacing w:after="0" w:line="360" w:lineRule="auto"/>
        <w:jc w:val="both"/>
        <w:rPr>
          <w:rFonts w:ascii="Arial" w:eastAsia="Times New Roman" w:hAnsi="Arial" w:cs="Arial"/>
          <w:sz w:val="24"/>
          <w:szCs w:val="24"/>
          <w:lang w:val="en-ID"/>
        </w:rPr>
      </w:pPr>
      <w:r w:rsidRPr="009A6C18">
        <w:rPr>
          <w:rFonts w:ascii="Arial" w:eastAsia="Times New Roman" w:hAnsi="Arial" w:cs="Arial"/>
          <w:b/>
          <w:bCs/>
          <w:sz w:val="24"/>
          <w:szCs w:val="24"/>
          <w:lang w:val="en-ID"/>
        </w:rPr>
        <w:t xml:space="preserve">BAB III. METODOLOGI PENELITIAN </w:t>
      </w:r>
    </w:p>
    <w:p w:rsidR="009A6C18" w:rsidRPr="009A6C18" w:rsidRDefault="009A6C18" w:rsidP="009A6C18">
      <w:pPr>
        <w:spacing w:after="0" w:line="360" w:lineRule="auto"/>
        <w:jc w:val="both"/>
        <w:rPr>
          <w:rFonts w:ascii="Arial" w:eastAsia="Times New Roman" w:hAnsi="Arial" w:cs="Arial"/>
          <w:sz w:val="24"/>
          <w:szCs w:val="24"/>
          <w:lang w:val="en-ID"/>
        </w:rPr>
      </w:pPr>
      <w:r w:rsidRPr="009A6C18">
        <w:rPr>
          <w:rFonts w:ascii="Arial" w:eastAsia="Times New Roman" w:hAnsi="Arial" w:cs="Arial"/>
          <w:sz w:val="24"/>
          <w:szCs w:val="24"/>
          <w:lang w:val="en-ID"/>
        </w:rPr>
        <w:t>Pada Bab III ini membahas mengenai metode yang digunakan dan langkah-langkah yang dilakukan untuk menyelesaikan penelitian, antara lain pendekatan dan metode penelitian, instrumen penelitian, teknik pengumpulan data, teknik analisis data, langkah-langkah penelitian, kerangka metodologi penelitian, dan timeline penelitian.</w:t>
      </w:r>
    </w:p>
    <w:p w:rsidR="009A6C18" w:rsidRPr="009A6C18" w:rsidRDefault="009A6C18" w:rsidP="009A6C18">
      <w:pPr>
        <w:spacing w:after="0" w:line="360" w:lineRule="auto"/>
        <w:jc w:val="both"/>
        <w:rPr>
          <w:rFonts w:ascii="Arial" w:eastAsia="Times New Roman" w:hAnsi="Arial" w:cs="Arial"/>
          <w:b/>
          <w:bCs/>
          <w:sz w:val="24"/>
          <w:szCs w:val="24"/>
          <w:lang w:val="en-ID"/>
        </w:rPr>
      </w:pPr>
      <w:r w:rsidRPr="009A6C18">
        <w:rPr>
          <w:rFonts w:ascii="Arial" w:eastAsia="Times New Roman" w:hAnsi="Arial" w:cs="Arial"/>
          <w:b/>
          <w:bCs/>
          <w:sz w:val="24"/>
          <w:szCs w:val="24"/>
          <w:lang w:val="en-ID"/>
        </w:rPr>
        <w:t>BAB IV. GAMBARAN UMUM OBYEK PENELITIAN</w:t>
      </w:r>
    </w:p>
    <w:p w:rsidR="009A6C18" w:rsidRPr="009A6C18" w:rsidRDefault="009A6C18" w:rsidP="009A6C18">
      <w:pPr>
        <w:spacing w:after="0" w:line="360" w:lineRule="auto"/>
        <w:jc w:val="both"/>
        <w:rPr>
          <w:rFonts w:ascii="Arial" w:eastAsia="Times New Roman" w:hAnsi="Arial" w:cs="Arial"/>
          <w:sz w:val="24"/>
          <w:szCs w:val="24"/>
          <w:lang w:val="en-ID"/>
        </w:rPr>
      </w:pPr>
      <w:r w:rsidRPr="009A6C18">
        <w:rPr>
          <w:rFonts w:ascii="Arial" w:eastAsia="Times New Roman" w:hAnsi="Arial" w:cs="Arial"/>
          <w:sz w:val="24"/>
          <w:szCs w:val="24"/>
          <w:lang w:val="en-ID"/>
        </w:rPr>
        <w:t xml:space="preserve">Pada Bab IV ini menjelaskan mengenai gambaran umum obyek penelitian serta kondisi eksisting obyek penelitian saat ini. </w:t>
      </w:r>
    </w:p>
    <w:p w:rsidR="009A6C18" w:rsidRPr="009A6C18" w:rsidRDefault="009A6C18" w:rsidP="009A6C18">
      <w:pPr>
        <w:spacing w:after="0" w:line="360" w:lineRule="auto"/>
        <w:jc w:val="both"/>
        <w:rPr>
          <w:rFonts w:ascii="Arial" w:eastAsia="Times New Roman" w:hAnsi="Arial" w:cs="Arial"/>
          <w:sz w:val="24"/>
          <w:szCs w:val="24"/>
          <w:lang w:val="en-ID"/>
        </w:rPr>
      </w:pPr>
      <w:r w:rsidRPr="009A6C18">
        <w:rPr>
          <w:rFonts w:ascii="Arial" w:eastAsia="Times New Roman" w:hAnsi="Arial" w:cs="Arial"/>
          <w:b/>
          <w:bCs/>
          <w:sz w:val="24"/>
          <w:szCs w:val="24"/>
          <w:lang w:val="en-ID"/>
        </w:rPr>
        <w:t xml:space="preserve">BAB V. ANALISA DAN HASIL </w:t>
      </w:r>
    </w:p>
    <w:p w:rsidR="009A6C18" w:rsidRPr="009A6C18" w:rsidRDefault="009A6C18" w:rsidP="009A6C18">
      <w:pPr>
        <w:spacing w:after="0" w:line="360" w:lineRule="auto"/>
        <w:jc w:val="both"/>
        <w:rPr>
          <w:rFonts w:ascii="Arial" w:eastAsia="Times New Roman" w:hAnsi="Arial" w:cs="Arial"/>
          <w:sz w:val="24"/>
          <w:szCs w:val="24"/>
          <w:lang w:val="en-ID"/>
        </w:rPr>
      </w:pPr>
      <w:r w:rsidRPr="009A6C18">
        <w:rPr>
          <w:rFonts w:ascii="Arial" w:eastAsia="Times New Roman" w:hAnsi="Arial" w:cs="Arial"/>
          <w:sz w:val="24"/>
          <w:szCs w:val="24"/>
          <w:lang w:val="en-ID"/>
        </w:rPr>
        <w:t>Pada Bab V ini menjelaskan hasil analisis dari data penelian.</w:t>
      </w:r>
    </w:p>
    <w:p w:rsidR="009A6C18" w:rsidRPr="009A6C18" w:rsidRDefault="009A6C18" w:rsidP="009A6C18">
      <w:pPr>
        <w:spacing w:after="0" w:line="360" w:lineRule="auto"/>
        <w:jc w:val="both"/>
        <w:rPr>
          <w:rFonts w:ascii="Arial" w:eastAsia="Times New Roman" w:hAnsi="Arial" w:cs="Arial"/>
          <w:sz w:val="24"/>
          <w:szCs w:val="24"/>
          <w:lang w:val="en-ID"/>
        </w:rPr>
      </w:pPr>
      <w:r w:rsidRPr="009A6C18">
        <w:rPr>
          <w:rFonts w:ascii="Arial" w:eastAsia="Times New Roman" w:hAnsi="Arial" w:cs="Arial"/>
          <w:b/>
          <w:bCs/>
          <w:sz w:val="24"/>
          <w:szCs w:val="24"/>
          <w:lang w:val="en-ID"/>
        </w:rPr>
        <w:t>BAB VI. KESIMPULAN DAN SARAN</w:t>
      </w:r>
    </w:p>
    <w:p w:rsidR="009A6C18" w:rsidRPr="009A6C18" w:rsidRDefault="009A6C18" w:rsidP="009A6C18">
      <w:pPr>
        <w:spacing w:after="0" w:line="360" w:lineRule="auto"/>
        <w:jc w:val="both"/>
        <w:rPr>
          <w:rFonts w:ascii="Arial" w:eastAsia="Times New Roman" w:hAnsi="Arial" w:cs="Arial"/>
          <w:sz w:val="24"/>
          <w:szCs w:val="24"/>
          <w:lang w:val="en-ID"/>
        </w:rPr>
      </w:pPr>
      <w:r w:rsidRPr="009A6C18">
        <w:rPr>
          <w:rFonts w:ascii="Arial" w:eastAsia="Times New Roman" w:hAnsi="Arial" w:cs="Arial"/>
          <w:sz w:val="24"/>
          <w:szCs w:val="24"/>
          <w:lang w:val="en-ID"/>
        </w:rPr>
        <w:t>Pada Bab VI ini menjelaskan kesimpulan dan saran dari keseluruhan penelitian yang telah di lakukan.</w:t>
      </w:r>
    </w:p>
    <w:p w:rsidR="009A6C18" w:rsidRPr="009A6C18" w:rsidRDefault="009A6C18" w:rsidP="009A6C18">
      <w:pPr>
        <w:spacing w:after="0" w:line="360" w:lineRule="auto"/>
        <w:jc w:val="both"/>
        <w:rPr>
          <w:rFonts w:ascii="Arial" w:eastAsia="Times New Roman" w:hAnsi="Arial" w:cs="Arial"/>
          <w:sz w:val="24"/>
          <w:szCs w:val="24"/>
          <w:lang w:val="en-ID"/>
        </w:rPr>
      </w:pPr>
    </w:p>
    <w:p w:rsidR="009A6C18" w:rsidRPr="009A6C18" w:rsidRDefault="009A6C18" w:rsidP="009A6C18">
      <w:pPr>
        <w:spacing w:after="0" w:line="240" w:lineRule="auto"/>
        <w:rPr>
          <w:rFonts w:ascii="Arial" w:eastAsiaTheme="majorEastAsia" w:hAnsi="Arial" w:cs="Arial"/>
          <w:b/>
          <w:sz w:val="24"/>
          <w:szCs w:val="24"/>
          <w:lang w:val="en-ID"/>
        </w:rPr>
      </w:pPr>
      <w:r w:rsidRPr="009A6C18">
        <w:rPr>
          <w:rFonts w:ascii="Arial" w:eastAsia="Times New Roman" w:hAnsi="Arial" w:cs="Arial"/>
          <w:sz w:val="24"/>
          <w:szCs w:val="24"/>
          <w:lang w:val="en-ID"/>
        </w:rPr>
        <w:br w:type="page"/>
      </w:r>
    </w:p>
    <w:p w:rsidR="006C2261" w:rsidRDefault="009A6C18"/>
    <w:sectPr w:rsidR="006C22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403756"/>
      <w:docPartObj>
        <w:docPartGallery w:val="Page Numbers (Bottom of Page)"/>
        <w:docPartUnique/>
      </w:docPartObj>
    </w:sdtPr>
    <w:sdtEndPr>
      <w:rPr>
        <w:rFonts w:ascii="Arial" w:hAnsi="Arial" w:cs="Arial"/>
        <w:noProof/>
      </w:rPr>
    </w:sdtEndPr>
    <w:sdtContent>
      <w:p w:rsidR="007337BC" w:rsidRPr="005A1E31" w:rsidRDefault="009A6C18" w:rsidP="007A221A">
        <w:pPr>
          <w:pStyle w:val="Footer"/>
          <w:jc w:val="center"/>
          <w:rPr>
            <w:rFonts w:ascii="Arial" w:hAnsi="Arial" w:cs="Arial"/>
            <w:noProof/>
          </w:rPr>
        </w:pPr>
        <w:r w:rsidRPr="005A1E31">
          <w:rPr>
            <w:rFonts w:ascii="Arial" w:hAnsi="Arial" w:cs="Arial"/>
          </w:rPr>
          <w:fldChar w:fldCharType="begin"/>
        </w:r>
        <w:r w:rsidRPr="005A1E31">
          <w:rPr>
            <w:rFonts w:ascii="Arial" w:hAnsi="Arial" w:cs="Arial"/>
          </w:rPr>
          <w:instrText xml:space="preserve"> PAGE   \* MERGEFORMAT </w:instrText>
        </w:r>
        <w:r w:rsidRPr="005A1E31">
          <w:rPr>
            <w:rFonts w:ascii="Arial" w:hAnsi="Arial" w:cs="Arial"/>
          </w:rPr>
          <w:fldChar w:fldCharType="separate"/>
        </w:r>
        <w:r>
          <w:rPr>
            <w:rFonts w:ascii="Arial" w:hAnsi="Arial" w:cs="Arial"/>
            <w:noProof/>
          </w:rPr>
          <w:t>15</w:t>
        </w:r>
        <w:r w:rsidRPr="005A1E31">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229198700"/>
      <w:docPartObj>
        <w:docPartGallery w:val="Page Numbers (Bottom of Page)"/>
        <w:docPartUnique/>
      </w:docPartObj>
    </w:sdtPr>
    <w:sdtEndPr>
      <w:rPr>
        <w:noProof/>
      </w:rPr>
    </w:sdtEndPr>
    <w:sdtContent>
      <w:p w:rsidR="007337BC" w:rsidRPr="005A1E31" w:rsidRDefault="009A6C18" w:rsidP="00972DD5">
        <w:pPr>
          <w:pStyle w:val="Footer"/>
          <w:jc w:val="center"/>
          <w:rPr>
            <w:rFonts w:ascii="Arial" w:hAnsi="Arial" w:cs="Arial"/>
            <w:noProof/>
            <w:color w:val="000000" w:themeColor="text1"/>
          </w:rPr>
        </w:pPr>
        <w:r w:rsidRPr="005A1E31">
          <w:rPr>
            <w:rFonts w:ascii="Arial" w:hAnsi="Arial" w:cs="Arial"/>
            <w:color w:val="000000" w:themeColor="text1"/>
          </w:rPr>
          <w:fldChar w:fldCharType="begin"/>
        </w:r>
        <w:r w:rsidRPr="005A1E31">
          <w:rPr>
            <w:rFonts w:ascii="Arial" w:hAnsi="Arial" w:cs="Arial"/>
            <w:color w:val="000000" w:themeColor="text1"/>
          </w:rPr>
          <w:instrText xml:space="preserve"> PAGE   \* MERGEFORMAT </w:instrText>
        </w:r>
        <w:r w:rsidRPr="005A1E31">
          <w:rPr>
            <w:rFonts w:ascii="Arial" w:hAnsi="Arial" w:cs="Arial"/>
            <w:color w:val="000000" w:themeColor="text1"/>
          </w:rPr>
          <w:fldChar w:fldCharType="separate"/>
        </w:r>
        <w:r>
          <w:rPr>
            <w:rFonts w:ascii="Arial" w:hAnsi="Arial" w:cs="Arial"/>
            <w:noProof/>
            <w:color w:val="000000" w:themeColor="text1"/>
          </w:rPr>
          <w:t>1</w:t>
        </w:r>
        <w:r w:rsidRPr="005A1E31">
          <w:rPr>
            <w:rFonts w:ascii="Arial" w:hAnsi="Arial" w:cs="Arial"/>
            <w:noProof/>
            <w:color w:val="000000"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317861"/>
      <w:docPartObj>
        <w:docPartGallery w:val="Page Numbers (Bottom of Page)"/>
        <w:docPartUnique/>
      </w:docPartObj>
    </w:sdtPr>
    <w:sdtEndPr>
      <w:rPr>
        <w:noProof/>
      </w:rPr>
    </w:sdtEndPr>
    <w:sdtContent>
      <w:p w:rsidR="007337BC" w:rsidRPr="005A1E31" w:rsidRDefault="009A6C18" w:rsidP="007A221A">
        <w:pPr>
          <w:pStyle w:val="Footer"/>
          <w:jc w:val="center"/>
          <w:rPr>
            <w:rFonts w:ascii="Arial" w:hAnsi="Arial" w:cs="Arial"/>
          </w:rPr>
        </w:pPr>
        <w:r w:rsidRPr="005A1E31">
          <w:rPr>
            <w:rFonts w:ascii="Arial" w:hAnsi="Arial" w:cs="Arial"/>
            <w:color w:val="000000" w:themeColor="text1"/>
          </w:rPr>
          <w:fldChar w:fldCharType="begin"/>
        </w:r>
        <w:r w:rsidRPr="005A1E31">
          <w:rPr>
            <w:rFonts w:ascii="Arial" w:hAnsi="Arial" w:cs="Arial"/>
            <w:color w:val="000000" w:themeColor="text1"/>
          </w:rPr>
          <w:instrText xml:space="preserve"> PAGE   \* MERGEFORMAT </w:instrText>
        </w:r>
        <w:r w:rsidRPr="005A1E31">
          <w:rPr>
            <w:rFonts w:ascii="Arial" w:hAnsi="Arial" w:cs="Arial"/>
            <w:color w:val="000000" w:themeColor="text1"/>
          </w:rPr>
          <w:fldChar w:fldCharType="separate"/>
        </w:r>
        <w:r>
          <w:rPr>
            <w:rFonts w:ascii="Arial" w:hAnsi="Arial" w:cs="Arial"/>
            <w:noProof/>
            <w:color w:val="000000" w:themeColor="text1"/>
          </w:rPr>
          <w:t>7</w:t>
        </w:r>
        <w:r w:rsidRPr="005A1E31">
          <w:rPr>
            <w:rFonts w:ascii="Arial" w:hAnsi="Arial" w:cs="Arial"/>
            <w:noProof/>
            <w:color w:val="000000" w:themeColor="text1"/>
          </w:rPr>
          <w:fldChar w:fldCharType="end"/>
        </w:r>
      </w:p>
      <w:p w:rsidR="007337BC" w:rsidRPr="00972DD5" w:rsidRDefault="009A6C18" w:rsidP="007A221A">
        <w:pPr>
          <w:pStyle w:val="Footer"/>
          <w:rPr>
            <w:noProof/>
            <w:color w:val="000000" w:themeColor="text1"/>
          </w:rPr>
        </w:pPr>
      </w:p>
    </w:sdtContent>
  </w:sdt>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BC" w:rsidRPr="00134020" w:rsidRDefault="009A6C18">
    <w:pPr>
      <w:pStyle w:val="Header"/>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BC" w:rsidRPr="00324D27" w:rsidRDefault="009A6C18">
    <w:pPr>
      <w:pStyle w:val="Head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24CB6"/>
    <w:multiLevelType w:val="multilevel"/>
    <w:tmpl w:val="3264AC88"/>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2CC4189"/>
    <w:multiLevelType w:val="hybridMultilevel"/>
    <w:tmpl w:val="4B509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5F7B49"/>
    <w:multiLevelType w:val="multilevel"/>
    <w:tmpl w:val="0B26F1AE"/>
    <w:lvl w:ilvl="0">
      <w:start w:val="1"/>
      <w:numFmt w:val="decimal"/>
      <w:lvlText w:val="%1."/>
      <w:lvlJc w:val="left"/>
      <w:pPr>
        <w:ind w:left="822" w:hanging="36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C18"/>
    <w:rsid w:val="00623222"/>
    <w:rsid w:val="008F37B5"/>
    <w:rsid w:val="009A6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8830C0-FFB7-47F6-95CA-EBB0AEA5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A6C1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A6C18"/>
  </w:style>
  <w:style w:type="paragraph" w:styleId="Header">
    <w:name w:val="header"/>
    <w:basedOn w:val="Normal"/>
    <w:link w:val="HeaderChar"/>
    <w:uiPriority w:val="99"/>
    <w:semiHidden/>
    <w:unhideWhenUsed/>
    <w:rsid w:val="009A6C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6C18"/>
  </w:style>
  <w:style w:type="table" w:styleId="TableGrid">
    <w:name w:val="Table Grid"/>
    <w:basedOn w:val="TableNormal"/>
    <w:uiPriority w:val="59"/>
    <w:qFormat/>
    <w:rsid w:val="009A6C18"/>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emf"/><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2639</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dc:creator>
  <cp:keywords/>
  <dc:description/>
  <cp:lastModifiedBy>AGUS</cp:lastModifiedBy>
  <cp:revision>1</cp:revision>
  <dcterms:created xsi:type="dcterms:W3CDTF">2023-04-06T03:36:00Z</dcterms:created>
  <dcterms:modified xsi:type="dcterms:W3CDTF">2023-04-06T03:37:00Z</dcterms:modified>
</cp:coreProperties>
</file>