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A6C40" w:rsidRDefault="00EA6C40" w:rsidP="00EA6C40">
      <w:pPr>
        <w:pStyle w:val="Judul1"/>
        <w:spacing w:line="276" w:lineRule="auto"/>
        <w:ind w:left="876" w:right="611"/>
        <w:jc w:val="center"/>
      </w:pPr>
      <w:r>
        <w:rPr>
          <w:spacing w:val="-2"/>
        </w:rPr>
        <w:t xml:space="preserve">PERBANDINGAN KARAKTERISTIK HISTOPATOLOGI KANKER </w:t>
      </w:r>
      <w:r>
        <w:t>PAYUDARA</w:t>
      </w:r>
      <w:r>
        <w:rPr>
          <w:spacing w:val="-9"/>
        </w:rPr>
        <w:t xml:space="preserve"> </w:t>
      </w:r>
      <w:r>
        <w:t>PADA</w:t>
      </w:r>
      <w:r>
        <w:rPr>
          <w:spacing w:val="-9"/>
        </w:rPr>
        <w:t xml:space="preserve"> </w:t>
      </w:r>
      <w:r>
        <w:t>PASIEN PASCA</w:t>
      </w:r>
      <w:r>
        <w:rPr>
          <w:spacing w:val="-9"/>
        </w:rPr>
        <w:t xml:space="preserve"> </w:t>
      </w:r>
      <w:r>
        <w:t>MENOPAUSE DAN PRA MENOPAUSE DI SEMARANG</w:t>
      </w:r>
    </w:p>
    <w:p w:rsidR="00EA6C40" w:rsidRDefault="00EA6C40" w:rsidP="00EA6C40">
      <w:pPr>
        <w:pStyle w:val="TeksIsi"/>
        <w:rPr>
          <w:b/>
        </w:rPr>
      </w:pPr>
    </w:p>
    <w:p w:rsidR="00EA6C40" w:rsidRDefault="00EA6C40" w:rsidP="00EA6C40">
      <w:pPr>
        <w:pStyle w:val="TeksIsi"/>
        <w:spacing w:before="86"/>
        <w:rPr>
          <w:b/>
        </w:rPr>
      </w:pPr>
    </w:p>
    <w:p w:rsidR="00EA6C40" w:rsidRDefault="00EA6C40" w:rsidP="00EA6C40">
      <w:pPr>
        <w:ind w:left="266"/>
        <w:jc w:val="center"/>
        <w:rPr>
          <w:sz w:val="20"/>
        </w:rPr>
      </w:pPr>
      <w:r>
        <w:rPr>
          <w:sz w:val="20"/>
        </w:rPr>
        <w:t>Dea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Chessaria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Nabila</w:t>
      </w:r>
      <w:r>
        <w:rPr>
          <w:sz w:val="20"/>
          <w:vertAlign w:val="superscript"/>
        </w:rPr>
        <w:t>1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Eka</w:t>
      </w:r>
      <w:r>
        <w:rPr>
          <w:spacing w:val="-12"/>
          <w:sz w:val="20"/>
        </w:rPr>
        <w:t xml:space="preserve"> </w:t>
      </w:r>
      <w:r>
        <w:rPr>
          <w:sz w:val="20"/>
        </w:rPr>
        <w:t>Yudhanto</w:t>
      </w:r>
      <w:r>
        <w:rPr>
          <w:sz w:val="20"/>
          <w:vertAlign w:val="superscript"/>
        </w:rPr>
        <w:t>2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Nydia</w:t>
      </w:r>
      <w:r>
        <w:rPr>
          <w:spacing w:val="-7"/>
          <w:sz w:val="20"/>
        </w:rPr>
        <w:t xml:space="preserve"> </w:t>
      </w:r>
      <w:r>
        <w:rPr>
          <w:sz w:val="20"/>
        </w:rPr>
        <w:t>Rena</w:t>
      </w:r>
      <w:r>
        <w:rPr>
          <w:spacing w:val="-7"/>
          <w:sz w:val="20"/>
        </w:rPr>
        <w:t xml:space="preserve"> </w:t>
      </w:r>
      <w:r>
        <w:rPr>
          <w:sz w:val="20"/>
        </w:rPr>
        <w:t>Benita</w:t>
      </w:r>
      <w:r>
        <w:rPr>
          <w:spacing w:val="-9"/>
          <w:sz w:val="20"/>
        </w:rPr>
        <w:t xml:space="preserve"> </w:t>
      </w:r>
      <w:r>
        <w:rPr>
          <w:sz w:val="20"/>
        </w:rPr>
        <w:t>Sihombing</w:t>
      </w:r>
      <w:r>
        <w:rPr>
          <w:spacing w:val="-4"/>
          <w:sz w:val="20"/>
        </w:rPr>
        <w:t xml:space="preserve"> </w:t>
      </w:r>
      <w:r>
        <w:rPr>
          <w:sz w:val="20"/>
          <w:vertAlign w:val="superscript"/>
        </w:rPr>
        <w:t>3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Edmond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Rukmana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Wikanta</w:t>
      </w:r>
      <w:r>
        <w:rPr>
          <w:spacing w:val="-2"/>
          <w:sz w:val="20"/>
          <w:vertAlign w:val="superscript"/>
        </w:rPr>
        <w:t>2</w:t>
      </w:r>
    </w:p>
    <w:p w:rsidR="00EA6C40" w:rsidRDefault="00EA6C40" w:rsidP="00EA6C40">
      <w:pPr>
        <w:pStyle w:val="DaftarParagraf"/>
        <w:numPr>
          <w:ilvl w:val="0"/>
          <w:numId w:val="1"/>
        </w:numPr>
        <w:tabs>
          <w:tab w:val="left" w:pos="416"/>
        </w:tabs>
        <w:spacing w:before="34"/>
        <w:ind w:left="416" w:hanging="150"/>
        <w:jc w:val="center"/>
        <w:rPr>
          <w:sz w:val="20"/>
        </w:rPr>
      </w:pPr>
      <w:r>
        <w:rPr>
          <w:sz w:val="20"/>
        </w:rPr>
        <w:t>Fakultas</w:t>
      </w:r>
      <w:r>
        <w:rPr>
          <w:spacing w:val="-8"/>
          <w:sz w:val="20"/>
        </w:rPr>
        <w:t xml:space="preserve"> </w:t>
      </w:r>
      <w:r>
        <w:rPr>
          <w:sz w:val="20"/>
        </w:rPr>
        <w:t>Kedokteran,</w:t>
      </w:r>
      <w:r>
        <w:rPr>
          <w:spacing w:val="-7"/>
          <w:sz w:val="20"/>
        </w:rPr>
        <w:t xml:space="preserve"> </w:t>
      </w:r>
      <w:r>
        <w:rPr>
          <w:sz w:val="20"/>
        </w:rPr>
        <w:t>Universitas</w:t>
      </w:r>
      <w:r>
        <w:rPr>
          <w:spacing w:val="-8"/>
          <w:sz w:val="20"/>
        </w:rPr>
        <w:t xml:space="preserve"> </w:t>
      </w:r>
      <w:r>
        <w:rPr>
          <w:sz w:val="20"/>
        </w:rPr>
        <w:t>Diponegoro,</w:t>
      </w:r>
      <w:r>
        <w:rPr>
          <w:spacing w:val="-6"/>
          <w:sz w:val="20"/>
        </w:rPr>
        <w:t xml:space="preserve"> </w:t>
      </w:r>
      <w:r>
        <w:rPr>
          <w:sz w:val="20"/>
        </w:rPr>
        <w:t>Semarang</w:t>
      </w:r>
      <w:r>
        <w:rPr>
          <w:spacing w:val="-8"/>
          <w:sz w:val="20"/>
        </w:rPr>
        <w:t xml:space="preserve"> </w:t>
      </w:r>
      <w:r>
        <w:rPr>
          <w:sz w:val="20"/>
        </w:rPr>
        <w:t>50275,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Indonesia</w:t>
      </w:r>
    </w:p>
    <w:p w:rsidR="00EA6C40" w:rsidRDefault="00EA6C40" w:rsidP="00EA6C40">
      <w:pPr>
        <w:pStyle w:val="DaftarParagraf"/>
        <w:numPr>
          <w:ilvl w:val="0"/>
          <w:numId w:val="1"/>
        </w:numPr>
        <w:tabs>
          <w:tab w:val="left" w:pos="415"/>
        </w:tabs>
        <w:spacing w:before="34"/>
        <w:ind w:left="415" w:hanging="150"/>
        <w:jc w:val="center"/>
        <w:rPr>
          <w:sz w:val="20"/>
        </w:rPr>
      </w:pPr>
      <w:r>
        <w:rPr>
          <w:sz w:val="20"/>
        </w:rPr>
        <w:t>Departemen</w:t>
      </w:r>
      <w:r>
        <w:rPr>
          <w:spacing w:val="-9"/>
          <w:sz w:val="20"/>
        </w:rPr>
        <w:t xml:space="preserve"> </w:t>
      </w:r>
      <w:r>
        <w:rPr>
          <w:sz w:val="20"/>
        </w:rPr>
        <w:t>Ilmu</w:t>
      </w:r>
      <w:r>
        <w:rPr>
          <w:spacing w:val="-5"/>
          <w:sz w:val="20"/>
        </w:rPr>
        <w:t xml:space="preserve"> </w:t>
      </w:r>
      <w:r>
        <w:rPr>
          <w:sz w:val="20"/>
        </w:rPr>
        <w:t>Bedah</w:t>
      </w:r>
      <w:r>
        <w:rPr>
          <w:spacing w:val="-6"/>
          <w:sz w:val="20"/>
        </w:rPr>
        <w:t xml:space="preserve"> </w:t>
      </w:r>
      <w:r>
        <w:rPr>
          <w:sz w:val="20"/>
        </w:rPr>
        <w:t>Onkologi,</w:t>
      </w:r>
      <w:r>
        <w:rPr>
          <w:spacing w:val="-8"/>
          <w:sz w:val="20"/>
        </w:rPr>
        <w:t xml:space="preserve"> </w:t>
      </w:r>
      <w:r>
        <w:rPr>
          <w:sz w:val="20"/>
        </w:rPr>
        <w:t>Fakultas</w:t>
      </w:r>
      <w:r>
        <w:rPr>
          <w:spacing w:val="-8"/>
          <w:sz w:val="20"/>
        </w:rPr>
        <w:t xml:space="preserve"> </w:t>
      </w:r>
      <w:r>
        <w:rPr>
          <w:sz w:val="20"/>
        </w:rPr>
        <w:t>Kedokteran,</w:t>
      </w:r>
      <w:r>
        <w:rPr>
          <w:spacing w:val="-10"/>
          <w:sz w:val="20"/>
        </w:rPr>
        <w:t xml:space="preserve"> </w:t>
      </w:r>
      <w:r>
        <w:rPr>
          <w:sz w:val="20"/>
        </w:rPr>
        <w:t>Universitas</w:t>
      </w:r>
      <w:r>
        <w:rPr>
          <w:spacing w:val="-8"/>
          <w:sz w:val="20"/>
        </w:rPr>
        <w:t xml:space="preserve"> </w:t>
      </w:r>
      <w:r>
        <w:rPr>
          <w:sz w:val="20"/>
        </w:rPr>
        <w:t>Diponegoro,</w:t>
      </w:r>
      <w:r>
        <w:rPr>
          <w:spacing w:val="-7"/>
          <w:sz w:val="20"/>
        </w:rPr>
        <w:t xml:space="preserve"> </w:t>
      </w:r>
      <w:r>
        <w:rPr>
          <w:sz w:val="20"/>
        </w:rPr>
        <w:t>Semarang</w:t>
      </w:r>
      <w:r>
        <w:rPr>
          <w:spacing w:val="-2"/>
          <w:sz w:val="20"/>
        </w:rPr>
        <w:t xml:space="preserve"> </w:t>
      </w:r>
      <w:r>
        <w:rPr>
          <w:sz w:val="20"/>
        </w:rPr>
        <w:t>50275,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Indonesia</w:t>
      </w:r>
    </w:p>
    <w:p w:rsidR="00EA6C40" w:rsidRDefault="00EA6C40" w:rsidP="00EA6C40">
      <w:pPr>
        <w:pStyle w:val="DaftarParagraf"/>
        <w:numPr>
          <w:ilvl w:val="0"/>
          <w:numId w:val="1"/>
        </w:numPr>
        <w:tabs>
          <w:tab w:val="left" w:pos="1061"/>
        </w:tabs>
        <w:spacing w:before="37" w:line="276" w:lineRule="auto"/>
        <w:ind w:left="911" w:right="642" w:firstLine="0"/>
        <w:jc w:val="center"/>
        <w:rPr>
          <w:sz w:val="20"/>
        </w:rPr>
      </w:pPr>
      <w:r>
        <w:rPr>
          <w:sz w:val="20"/>
        </w:rPr>
        <w:t>Departemen</w:t>
      </w:r>
      <w:r>
        <w:rPr>
          <w:spacing w:val="-13"/>
          <w:sz w:val="20"/>
        </w:rPr>
        <w:t xml:space="preserve"> </w:t>
      </w:r>
      <w:r>
        <w:rPr>
          <w:sz w:val="20"/>
        </w:rPr>
        <w:t>Anatomi,</w:t>
      </w:r>
      <w:r>
        <w:rPr>
          <w:spacing w:val="-7"/>
          <w:sz w:val="20"/>
        </w:rPr>
        <w:t xml:space="preserve"> </w:t>
      </w:r>
      <w:r>
        <w:rPr>
          <w:sz w:val="20"/>
        </w:rPr>
        <w:t>Fakultas</w:t>
      </w:r>
      <w:r>
        <w:rPr>
          <w:spacing w:val="-6"/>
          <w:sz w:val="20"/>
        </w:rPr>
        <w:t xml:space="preserve"> </w:t>
      </w:r>
      <w:r>
        <w:rPr>
          <w:sz w:val="20"/>
        </w:rPr>
        <w:t>Kedokteran,</w:t>
      </w:r>
      <w:r>
        <w:rPr>
          <w:spacing w:val="-5"/>
          <w:sz w:val="20"/>
        </w:rPr>
        <w:t xml:space="preserve"> </w:t>
      </w:r>
      <w:r>
        <w:rPr>
          <w:sz w:val="20"/>
        </w:rPr>
        <w:t>Universitas</w:t>
      </w:r>
      <w:r>
        <w:rPr>
          <w:spacing w:val="-6"/>
          <w:sz w:val="20"/>
        </w:rPr>
        <w:t xml:space="preserve"> </w:t>
      </w:r>
      <w:r>
        <w:rPr>
          <w:sz w:val="20"/>
        </w:rPr>
        <w:t>Diponegoro,</w:t>
      </w:r>
      <w:r>
        <w:rPr>
          <w:spacing w:val="-5"/>
          <w:sz w:val="20"/>
        </w:rPr>
        <w:t xml:space="preserve"> </w:t>
      </w:r>
      <w:r>
        <w:rPr>
          <w:sz w:val="20"/>
        </w:rPr>
        <w:t>Semarang 50275,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Indonesia </w:t>
      </w:r>
      <w:proofErr w:type="spellStart"/>
      <w:r>
        <w:rPr>
          <w:sz w:val="20"/>
        </w:rPr>
        <w:t>Corresponding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author</w:t>
      </w:r>
      <w:proofErr w:type="spellEnd"/>
      <w:r>
        <w:rPr>
          <w:sz w:val="20"/>
        </w:rPr>
        <w:t xml:space="preserve"> :</w:t>
      </w:r>
    </w:p>
    <w:p w:rsidR="00EA6C40" w:rsidRDefault="00EA6C40" w:rsidP="00EA6C40">
      <w:pPr>
        <w:pStyle w:val="TeksIsi"/>
        <w:rPr>
          <w:sz w:val="20"/>
        </w:rPr>
      </w:pPr>
    </w:p>
    <w:p w:rsidR="00EA6C40" w:rsidRDefault="00EA6C40" w:rsidP="00EA6C40">
      <w:pPr>
        <w:pStyle w:val="TeksIsi"/>
        <w:spacing w:before="68"/>
        <w:rPr>
          <w:sz w:val="20"/>
        </w:rPr>
      </w:pPr>
    </w:p>
    <w:p w:rsidR="00EA6C40" w:rsidRDefault="00EA6C40" w:rsidP="00EA6C40">
      <w:pPr>
        <w:pStyle w:val="Judul1"/>
        <w:spacing w:before="1"/>
        <w:ind w:left="876" w:right="607"/>
        <w:jc w:val="center"/>
      </w:pPr>
      <w:r>
        <w:rPr>
          <w:spacing w:val="-2"/>
        </w:rPr>
        <w:t>ABSTRAK</w:t>
      </w:r>
    </w:p>
    <w:p w:rsidR="00EA6C40" w:rsidRDefault="00EA6C40" w:rsidP="00EA6C40">
      <w:pPr>
        <w:pStyle w:val="TeksIsi"/>
        <w:rPr>
          <w:b/>
        </w:rPr>
      </w:pPr>
    </w:p>
    <w:p w:rsidR="00EA6C40" w:rsidRDefault="00EA6C40" w:rsidP="00EA6C40">
      <w:pPr>
        <w:pStyle w:val="TeksIsi"/>
        <w:spacing w:before="127"/>
        <w:rPr>
          <w:b/>
        </w:rPr>
      </w:pPr>
    </w:p>
    <w:p w:rsidR="00EA6C40" w:rsidRPr="00FE3C1F" w:rsidRDefault="00EA6C40" w:rsidP="00EA6C40">
      <w:pPr>
        <w:pStyle w:val="TeksIsi"/>
        <w:spacing w:line="276" w:lineRule="auto"/>
        <w:ind w:left="928" w:right="657"/>
        <w:jc w:val="both"/>
        <w:rPr>
          <w:lang w:val="id-ID"/>
        </w:rPr>
      </w:pPr>
      <w:r>
        <w:rPr>
          <w:b/>
        </w:rPr>
        <w:t xml:space="preserve">Latar Belakang : </w:t>
      </w:r>
      <w:r>
        <w:t xml:space="preserve">Kanker payudara merupakan jenis kanker paling umum pada wanita di Indonesia, dengan </w:t>
      </w:r>
      <w:proofErr w:type="spellStart"/>
      <w:r>
        <w:t>insidensi</w:t>
      </w:r>
      <w:proofErr w:type="spellEnd"/>
      <w:r>
        <w:t xml:space="preserve"> tinggi yang dipengaruhi oleh faktor risiko seperti usia, </w:t>
      </w:r>
      <w:proofErr w:type="spellStart"/>
      <w:r>
        <w:t>hormonal</w:t>
      </w:r>
      <w:proofErr w:type="spellEnd"/>
      <w:r>
        <w:t xml:space="preserve">, dan genetik. Gaya hidup yang kurang sehat, serta menopause terlambat dan </w:t>
      </w:r>
      <w:proofErr w:type="spellStart"/>
      <w:r>
        <w:t>menarche</w:t>
      </w:r>
      <w:proofErr w:type="spellEnd"/>
      <w:r>
        <w:t xml:space="preserve"> dini, turut meningkatkan risiko. Penelitian ini fokus pada perbedaan karakteristik histopatologi kanker payudara pada pasien </w:t>
      </w:r>
      <w:proofErr w:type="spellStart"/>
      <w:r>
        <w:t>pramenopause</w:t>
      </w:r>
      <w:proofErr w:type="spellEnd"/>
      <w:r>
        <w:t xml:space="preserve"> dan </w:t>
      </w:r>
      <w:proofErr w:type="spellStart"/>
      <w:r>
        <w:t>pascamenopause</w:t>
      </w:r>
      <w:proofErr w:type="spellEnd"/>
      <w:r>
        <w:t xml:space="preserve"> di RSUP Dr. Kariadi. </w:t>
      </w:r>
      <w:r>
        <w:rPr>
          <w:b/>
        </w:rPr>
        <w:t xml:space="preserve">Tujuan : </w:t>
      </w:r>
      <w:r>
        <w:t xml:space="preserve">Mengetahui perbedaan karakteristik histopatologi pasien kanker payudara </w:t>
      </w:r>
      <w:proofErr w:type="spellStart"/>
      <w:r>
        <w:t>pra</w:t>
      </w:r>
      <w:proofErr w:type="spellEnd"/>
      <w:r>
        <w:t xml:space="preserve"> menopause dan pasca menopause di RSUP Dr. Kariadi Semarang tahun 2021-2023. </w:t>
      </w:r>
      <w:r>
        <w:rPr>
          <w:b/>
        </w:rPr>
        <w:t xml:space="preserve">Metode : </w:t>
      </w:r>
      <w:r>
        <w:t>Penelitian</w:t>
      </w:r>
      <w:r>
        <w:rPr>
          <w:spacing w:val="-12"/>
        </w:rPr>
        <w:t xml:space="preserve"> </w:t>
      </w:r>
      <w:r>
        <w:t>komparatif</w:t>
      </w:r>
      <w:r>
        <w:rPr>
          <w:spacing w:val="-12"/>
        </w:rPr>
        <w:t xml:space="preserve"> </w:t>
      </w:r>
      <w:r>
        <w:t>menggunakan</w:t>
      </w:r>
      <w:r>
        <w:rPr>
          <w:spacing w:val="-10"/>
        </w:rPr>
        <w:t xml:space="preserve"> </w:t>
      </w:r>
      <w:r w:rsidRPr="00FE3C1F">
        <w:rPr>
          <w:lang w:val="id-ID"/>
        </w:rPr>
        <w:t>212</w:t>
      </w:r>
      <w:r>
        <w:rPr>
          <w:spacing w:val="-10"/>
        </w:rPr>
        <w:t xml:space="preserve"> </w:t>
      </w:r>
      <w:r>
        <w:t>catatan</w:t>
      </w:r>
      <w:r>
        <w:rPr>
          <w:spacing w:val="-12"/>
        </w:rPr>
        <w:t xml:space="preserve"> </w:t>
      </w:r>
      <w:r>
        <w:t>rekam</w:t>
      </w:r>
      <w:r>
        <w:rPr>
          <w:spacing w:val="-11"/>
        </w:rPr>
        <w:t xml:space="preserve"> </w:t>
      </w:r>
      <w:r>
        <w:t>medik</w:t>
      </w:r>
      <w:r>
        <w:rPr>
          <w:spacing w:val="-12"/>
        </w:rPr>
        <w:t xml:space="preserve"> </w:t>
      </w:r>
      <w:r>
        <w:t>pasien</w:t>
      </w:r>
      <w:r>
        <w:rPr>
          <w:spacing w:val="-10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 xml:space="preserve">dianalisis menggunakan metode </w:t>
      </w:r>
      <w:r>
        <w:rPr>
          <w:i/>
        </w:rPr>
        <w:t>Chi-</w:t>
      </w:r>
      <w:proofErr w:type="spellStart"/>
      <w:r>
        <w:rPr>
          <w:i/>
        </w:rPr>
        <w:t>square</w:t>
      </w:r>
      <w:proofErr w:type="spellEnd"/>
      <w:r>
        <w:rPr>
          <w:i/>
        </w:rPr>
        <w:t xml:space="preserve">. </w:t>
      </w:r>
      <w:r>
        <w:rPr>
          <w:b/>
        </w:rPr>
        <w:t xml:space="preserve">Hasil : </w:t>
      </w:r>
      <w:r>
        <w:t xml:space="preserve">Penelitian ini melibatkan 110 pasien kanker payudara dengan 84 pasien </w:t>
      </w:r>
      <w:proofErr w:type="spellStart"/>
      <w:r>
        <w:t>pra</w:t>
      </w:r>
      <w:proofErr w:type="spellEnd"/>
      <w:r>
        <w:t xml:space="preserve"> menopause dan 128 pasca menopause. Sebagian besar kasus termasuk dalam kategori </w:t>
      </w:r>
      <w:proofErr w:type="spellStart"/>
      <w:r>
        <w:rPr>
          <w:i/>
        </w:rPr>
        <w:t>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special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type</w:t>
      </w:r>
      <w:proofErr w:type="spellEnd"/>
      <w:r>
        <w:rPr>
          <w:i/>
        </w:rPr>
        <w:t xml:space="preserve"> </w:t>
      </w:r>
      <w:r>
        <w:t>(60,8%). Pada klasifikasi</w:t>
      </w:r>
      <w:r>
        <w:rPr>
          <w:spacing w:val="-15"/>
        </w:rPr>
        <w:t xml:space="preserve"> </w:t>
      </w:r>
      <w:r>
        <w:t>histopatologi,</w:t>
      </w:r>
      <w:r>
        <w:rPr>
          <w:spacing w:val="-15"/>
        </w:rPr>
        <w:t xml:space="preserve"> </w:t>
      </w:r>
      <w:r>
        <w:t>mayoritas</w:t>
      </w:r>
      <w:r>
        <w:rPr>
          <w:spacing w:val="-15"/>
        </w:rPr>
        <w:t xml:space="preserve"> </w:t>
      </w:r>
      <w:r>
        <w:t>pasien</w:t>
      </w:r>
      <w:r>
        <w:rPr>
          <w:spacing w:val="-15"/>
        </w:rPr>
        <w:t xml:space="preserve"> </w:t>
      </w:r>
      <w:r>
        <w:t>memiliki</w:t>
      </w:r>
      <w:r>
        <w:rPr>
          <w:spacing w:val="-15"/>
        </w:rPr>
        <w:t xml:space="preserve"> </w:t>
      </w:r>
      <w:r>
        <w:t>tumor</w:t>
      </w:r>
      <w:r>
        <w:rPr>
          <w:spacing w:val="-15"/>
        </w:rPr>
        <w:t xml:space="preserve"> </w:t>
      </w:r>
      <w:r>
        <w:t>dengan</w:t>
      </w:r>
      <w:r>
        <w:rPr>
          <w:spacing w:val="-15"/>
        </w:rPr>
        <w:t xml:space="preserve"> </w:t>
      </w:r>
      <w:proofErr w:type="spellStart"/>
      <w:r>
        <w:t>grade</w:t>
      </w:r>
      <w:proofErr w:type="spellEnd"/>
      <w:r>
        <w:rPr>
          <w:spacing w:val="-15"/>
        </w:rPr>
        <w:t xml:space="preserve"> </w:t>
      </w:r>
      <w:r>
        <w:t>II</w:t>
      </w:r>
      <w:r>
        <w:rPr>
          <w:spacing w:val="-15"/>
        </w:rPr>
        <w:t xml:space="preserve"> </w:t>
      </w:r>
      <w:r>
        <w:t xml:space="preserve">(38,2%), dan ukuran tumor terbesar adalah T2 (25,9%). Metastasis pada kelenjar getah bening aksila ditemukan pada 48,2% pasien. Analisis komparatif menunjukkan tidak ada perbedaan signifikan dalam karakteristik histopatologi antara pasien </w:t>
      </w:r>
      <w:proofErr w:type="spellStart"/>
      <w:r>
        <w:t>pra</w:t>
      </w:r>
      <w:proofErr w:type="spellEnd"/>
      <w:r>
        <w:t xml:space="preserve"> menopause</w:t>
      </w:r>
      <w:r>
        <w:rPr>
          <w:spacing w:val="-1"/>
        </w:rPr>
        <w:t xml:space="preserve"> </w:t>
      </w:r>
      <w:r>
        <w:t>dan pasca</w:t>
      </w:r>
      <w:r>
        <w:rPr>
          <w:spacing w:val="-1"/>
        </w:rPr>
        <w:t xml:space="preserve"> </w:t>
      </w:r>
      <w:r>
        <w:t>menopause</w:t>
      </w:r>
      <w:r>
        <w:rPr>
          <w:spacing w:val="-1"/>
        </w:rPr>
        <w:t xml:space="preserve"> </w:t>
      </w:r>
      <w:r w:rsidRPr="00FE3C1F">
        <w:rPr>
          <w:lang w:val="id-ID"/>
        </w:rPr>
        <w:t xml:space="preserve">(p = 0,176), tetapi terdapat perbedaan signifikan pada </w:t>
      </w:r>
      <w:proofErr w:type="spellStart"/>
      <w:r w:rsidRPr="00FE3C1F">
        <w:rPr>
          <w:i/>
          <w:iCs/>
          <w:lang w:val="id-ID"/>
        </w:rPr>
        <w:t>grading</w:t>
      </w:r>
      <w:proofErr w:type="spellEnd"/>
      <w:r w:rsidRPr="00FE3C1F">
        <w:rPr>
          <w:i/>
          <w:iCs/>
          <w:lang w:val="id-ID"/>
        </w:rPr>
        <w:t xml:space="preserve"> </w:t>
      </w:r>
      <w:r w:rsidRPr="00FE3C1F">
        <w:rPr>
          <w:lang w:val="id-ID"/>
        </w:rPr>
        <w:t xml:space="preserve">histopatologi (p = 0,002), ukuran tumor (p = 0,005), dan metastasis aksila (p = 0,002). </w:t>
      </w:r>
    </w:p>
    <w:p w:rsidR="00EA6C40" w:rsidRDefault="00EA6C40" w:rsidP="00EA6C40">
      <w:pPr>
        <w:pStyle w:val="TeksIsi"/>
        <w:spacing w:line="276" w:lineRule="auto"/>
        <w:ind w:left="928" w:right="657"/>
        <w:jc w:val="both"/>
      </w:pPr>
      <w:r>
        <w:rPr>
          <w:b/>
        </w:rPr>
        <w:t xml:space="preserve">Kesimpulan : </w:t>
      </w:r>
      <w:r>
        <w:t xml:space="preserve">Tidak ditemukan perbedaan signifikan pada karakteristik histopatologi pasien kanker payudara </w:t>
      </w:r>
      <w:proofErr w:type="spellStart"/>
      <w:r>
        <w:t>pra</w:t>
      </w:r>
      <w:proofErr w:type="spellEnd"/>
      <w:r>
        <w:rPr>
          <w:spacing w:val="40"/>
        </w:rPr>
        <w:t xml:space="preserve"> </w:t>
      </w:r>
      <w:r>
        <w:t xml:space="preserve">menopause dan </w:t>
      </w:r>
      <w:proofErr w:type="spellStart"/>
      <w:r>
        <w:t>pascamenopause</w:t>
      </w:r>
      <w:proofErr w:type="spellEnd"/>
      <w:r>
        <w:t>. Namun,</w:t>
      </w:r>
      <w:r>
        <w:rPr>
          <w:spacing w:val="-15"/>
        </w:rPr>
        <w:t xml:space="preserve"> </w:t>
      </w:r>
      <w:r>
        <w:t>perbedaan</w:t>
      </w:r>
      <w:r>
        <w:rPr>
          <w:spacing w:val="-15"/>
        </w:rPr>
        <w:t xml:space="preserve"> </w:t>
      </w:r>
      <w:r>
        <w:t>signifikan</w:t>
      </w:r>
      <w:r>
        <w:rPr>
          <w:spacing w:val="-15"/>
        </w:rPr>
        <w:t xml:space="preserve"> </w:t>
      </w:r>
      <w:r>
        <w:t>ditemukan</w:t>
      </w:r>
      <w:r>
        <w:rPr>
          <w:spacing w:val="-15"/>
        </w:rPr>
        <w:t xml:space="preserve"> </w:t>
      </w:r>
      <w:r>
        <w:t>pada</w:t>
      </w:r>
      <w:r>
        <w:rPr>
          <w:spacing w:val="-15"/>
        </w:rPr>
        <w:t xml:space="preserve"> </w:t>
      </w:r>
      <w:proofErr w:type="spellStart"/>
      <w:r>
        <w:rPr>
          <w:i/>
        </w:rPr>
        <w:t>grading</w:t>
      </w:r>
      <w:proofErr w:type="spellEnd"/>
      <w:r>
        <w:rPr>
          <w:i/>
          <w:spacing w:val="-15"/>
        </w:rPr>
        <w:t xml:space="preserve"> </w:t>
      </w:r>
      <w:r>
        <w:t>histopatologi,</w:t>
      </w:r>
      <w:r>
        <w:rPr>
          <w:spacing w:val="-15"/>
        </w:rPr>
        <w:t xml:space="preserve"> </w:t>
      </w:r>
      <w:r>
        <w:t>ukuran</w:t>
      </w:r>
      <w:r>
        <w:rPr>
          <w:spacing w:val="-15"/>
        </w:rPr>
        <w:t xml:space="preserve"> </w:t>
      </w:r>
      <w:r>
        <w:t xml:space="preserve">tumor, dan metastasis pada KGB aksila dengan hasil lebih tinggi pada </w:t>
      </w:r>
      <w:proofErr w:type="spellStart"/>
      <w:r>
        <w:t>pra</w:t>
      </w:r>
      <w:proofErr w:type="spellEnd"/>
      <w:r>
        <w:t xml:space="preserve"> menopause.</w:t>
      </w:r>
    </w:p>
    <w:p w:rsidR="00EA6C40" w:rsidRDefault="00EA6C40" w:rsidP="00EA6C40">
      <w:pPr>
        <w:ind w:left="928"/>
        <w:jc w:val="both"/>
        <w:rPr>
          <w:sz w:val="24"/>
        </w:rPr>
      </w:pPr>
      <w:r>
        <w:rPr>
          <w:b/>
          <w:sz w:val="24"/>
        </w:rPr>
        <w:t>Kata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Kunci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Kanker</w:t>
      </w:r>
      <w:r>
        <w:rPr>
          <w:spacing w:val="-2"/>
          <w:sz w:val="24"/>
        </w:rPr>
        <w:t xml:space="preserve"> </w:t>
      </w:r>
      <w:r>
        <w:rPr>
          <w:sz w:val="24"/>
        </w:rPr>
        <w:t>Payudara,</w:t>
      </w:r>
      <w:r>
        <w:rPr>
          <w:spacing w:val="-1"/>
          <w:sz w:val="24"/>
        </w:rPr>
        <w:t xml:space="preserve"> </w:t>
      </w:r>
      <w:r>
        <w:rPr>
          <w:sz w:val="24"/>
        </w:rPr>
        <w:t>Pra</w:t>
      </w:r>
      <w:r>
        <w:rPr>
          <w:spacing w:val="-3"/>
          <w:sz w:val="24"/>
        </w:rPr>
        <w:t xml:space="preserve"> </w:t>
      </w:r>
      <w:r>
        <w:rPr>
          <w:sz w:val="24"/>
        </w:rPr>
        <w:t>Menopause,</w:t>
      </w:r>
      <w:r>
        <w:rPr>
          <w:spacing w:val="1"/>
          <w:sz w:val="24"/>
        </w:rPr>
        <w:t xml:space="preserve"> </w:t>
      </w:r>
      <w:r>
        <w:rPr>
          <w:sz w:val="24"/>
        </w:rPr>
        <w:t>Pasca</w:t>
      </w:r>
      <w:r>
        <w:rPr>
          <w:spacing w:val="-2"/>
          <w:sz w:val="24"/>
        </w:rPr>
        <w:t xml:space="preserve"> Menopause</w:t>
      </w:r>
    </w:p>
    <w:p w:rsidR="00EA6C40" w:rsidRDefault="00EA6C40" w:rsidP="00EA6C40">
      <w:pPr>
        <w:jc w:val="both"/>
        <w:rPr>
          <w:sz w:val="24"/>
        </w:rPr>
        <w:sectPr w:rsidR="00EA6C40" w:rsidSect="00EA6C40">
          <w:footerReference w:type="default" r:id="rId5"/>
          <w:pgSz w:w="11910" w:h="16840"/>
          <w:pgMar w:top="1920" w:right="1040" w:bottom="1240" w:left="1340" w:header="0" w:footer="1051" w:gutter="0"/>
          <w:pgNumType w:start="2"/>
          <w:cols w:space="720"/>
        </w:sectPr>
      </w:pPr>
    </w:p>
    <w:p w:rsidR="00EA6C40" w:rsidRDefault="00EA6C40" w:rsidP="00EA6C40">
      <w:pPr>
        <w:pStyle w:val="TeksIsi"/>
        <w:spacing w:before="53"/>
      </w:pPr>
    </w:p>
    <w:p w:rsidR="00EA6C40" w:rsidRDefault="00EA6C40" w:rsidP="00EA6C40">
      <w:pPr>
        <w:ind w:left="876" w:right="606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ABSTRACT</w:t>
      </w:r>
    </w:p>
    <w:p w:rsidR="00EA6C40" w:rsidRDefault="00EA6C40" w:rsidP="00EA6C40">
      <w:pPr>
        <w:pStyle w:val="TeksIsi"/>
        <w:rPr>
          <w:b/>
          <w:i/>
        </w:rPr>
      </w:pPr>
    </w:p>
    <w:p w:rsidR="00EA6C40" w:rsidRDefault="00EA6C40" w:rsidP="00EA6C40">
      <w:pPr>
        <w:pStyle w:val="TeksIsi"/>
        <w:spacing w:before="45"/>
        <w:rPr>
          <w:b/>
          <w:i/>
        </w:rPr>
      </w:pPr>
    </w:p>
    <w:p w:rsidR="00EA6C40" w:rsidRDefault="00EA6C40" w:rsidP="00EA6C40">
      <w:pPr>
        <w:tabs>
          <w:tab w:val="left" w:pos="3894"/>
          <w:tab w:val="left" w:pos="6059"/>
          <w:tab w:val="left" w:pos="8186"/>
        </w:tabs>
        <w:spacing w:before="1" w:line="276" w:lineRule="auto"/>
        <w:ind w:left="928" w:right="655"/>
        <w:jc w:val="both"/>
        <w:rPr>
          <w:b/>
          <w:i/>
          <w:sz w:val="24"/>
        </w:rPr>
      </w:pPr>
      <w:proofErr w:type="spellStart"/>
      <w:r>
        <w:rPr>
          <w:b/>
          <w:i/>
          <w:sz w:val="24"/>
        </w:rPr>
        <w:t>Background</w:t>
      </w:r>
      <w:proofErr w:type="spellEnd"/>
      <w:r>
        <w:rPr>
          <w:b/>
          <w:i/>
          <w:sz w:val="24"/>
        </w:rPr>
        <w:t xml:space="preserve">: </w:t>
      </w:r>
      <w:proofErr w:type="spellStart"/>
      <w:r>
        <w:rPr>
          <w:i/>
          <w:sz w:val="24"/>
        </w:rPr>
        <w:t>Breast</w:t>
      </w:r>
      <w:proofErr w:type="spellEnd"/>
      <w:r>
        <w:rPr>
          <w:i/>
          <w:sz w:val="24"/>
        </w:rPr>
        <w:t xml:space="preserve"> cancer </w:t>
      </w:r>
      <w:proofErr w:type="spellStart"/>
      <w:r>
        <w:rPr>
          <w:i/>
          <w:sz w:val="24"/>
        </w:rPr>
        <w:t>is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most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common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type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z w:val="24"/>
        </w:rPr>
        <w:t xml:space="preserve"> cancer in </w:t>
      </w:r>
      <w:proofErr w:type="spellStart"/>
      <w:r>
        <w:rPr>
          <w:i/>
          <w:sz w:val="24"/>
        </w:rPr>
        <w:t>women</w:t>
      </w:r>
      <w:proofErr w:type="spellEnd"/>
      <w:r>
        <w:rPr>
          <w:i/>
          <w:sz w:val="24"/>
        </w:rPr>
        <w:t xml:space="preserve"> in Indonesia, </w:t>
      </w:r>
      <w:proofErr w:type="spellStart"/>
      <w:r>
        <w:rPr>
          <w:i/>
          <w:sz w:val="24"/>
        </w:rPr>
        <w:t>with</w:t>
      </w:r>
      <w:proofErr w:type="spellEnd"/>
      <w:r>
        <w:rPr>
          <w:i/>
          <w:sz w:val="24"/>
        </w:rPr>
        <w:t xml:space="preserve"> a </w:t>
      </w:r>
      <w:proofErr w:type="spellStart"/>
      <w:r>
        <w:rPr>
          <w:i/>
          <w:sz w:val="24"/>
        </w:rPr>
        <w:t>high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incidence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influenced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risk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factors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such</w:t>
      </w:r>
      <w:proofErr w:type="spellEnd"/>
      <w:r>
        <w:rPr>
          <w:i/>
          <w:sz w:val="24"/>
        </w:rPr>
        <w:t xml:space="preserve"> as </w:t>
      </w:r>
      <w:proofErr w:type="spellStart"/>
      <w:r>
        <w:rPr>
          <w:i/>
          <w:sz w:val="24"/>
        </w:rPr>
        <w:t>age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hormonal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changes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genetics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Unhealthy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lifestyles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delayed</w:t>
      </w:r>
      <w:proofErr w:type="spellEnd"/>
      <w:r>
        <w:rPr>
          <w:i/>
          <w:sz w:val="24"/>
        </w:rPr>
        <w:t xml:space="preserve"> menopause,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early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menarche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further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increase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risk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This</w:t>
      </w:r>
      <w:proofErr w:type="spellEnd"/>
      <w:r>
        <w:rPr>
          <w:i/>
          <w:sz w:val="24"/>
        </w:rPr>
        <w:t xml:space="preserve"> study </w:t>
      </w:r>
      <w:proofErr w:type="spellStart"/>
      <w:r>
        <w:rPr>
          <w:i/>
          <w:sz w:val="24"/>
        </w:rPr>
        <w:t>focuses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differences</w:t>
      </w:r>
      <w:proofErr w:type="spellEnd"/>
      <w:r>
        <w:rPr>
          <w:i/>
          <w:sz w:val="24"/>
        </w:rPr>
        <w:t xml:space="preserve"> in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histopathological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characteristics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breast</w:t>
      </w:r>
      <w:proofErr w:type="spellEnd"/>
      <w:r>
        <w:rPr>
          <w:i/>
          <w:sz w:val="24"/>
        </w:rPr>
        <w:t xml:space="preserve"> cancer in </w:t>
      </w:r>
      <w:proofErr w:type="spellStart"/>
      <w:r>
        <w:rPr>
          <w:i/>
          <w:sz w:val="24"/>
        </w:rPr>
        <w:t>premenopausal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postmenopausal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patients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at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RSUP Dr. Kariadi</w:t>
      </w:r>
      <w:r>
        <w:rPr>
          <w:i/>
          <w:sz w:val="24"/>
        </w:rPr>
        <w:t xml:space="preserve">. </w:t>
      </w:r>
      <w:proofErr w:type="spellStart"/>
      <w:r>
        <w:rPr>
          <w:b/>
          <w:i/>
          <w:sz w:val="24"/>
        </w:rPr>
        <w:t>Objective</w:t>
      </w:r>
      <w:proofErr w:type="spellEnd"/>
      <w:r>
        <w:rPr>
          <w:b/>
          <w:i/>
          <w:sz w:val="24"/>
        </w:rPr>
        <w:t xml:space="preserve">: </w:t>
      </w:r>
      <w:r>
        <w:rPr>
          <w:i/>
          <w:sz w:val="24"/>
        </w:rPr>
        <w:t xml:space="preserve">To </w:t>
      </w:r>
      <w:proofErr w:type="spellStart"/>
      <w:r>
        <w:rPr>
          <w:i/>
          <w:sz w:val="24"/>
        </w:rPr>
        <w:t>determine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differences</w:t>
      </w:r>
      <w:proofErr w:type="spellEnd"/>
      <w:r>
        <w:rPr>
          <w:i/>
          <w:sz w:val="24"/>
        </w:rPr>
        <w:t xml:space="preserve"> in </w:t>
      </w:r>
      <w:proofErr w:type="spellStart"/>
      <w:r>
        <w:rPr>
          <w:i/>
          <w:sz w:val="24"/>
        </w:rPr>
        <w:t>histopathological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characteristics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premenopausal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postmenopausal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breast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cancer</w:t>
      </w:r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patients</w:t>
      </w:r>
      <w:proofErr w:type="spellEnd"/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at</w:t>
      </w:r>
      <w:proofErr w:type="spellEnd"/>
      <w:r>
        <w:rPr>
          <w:i/>
          <w:spacing w:val="-2"/>
          <w:sz w:val="24"/>
        </w:rPr>
        <w:t xml:space="preserve"> </w:t>
      </w:r>
      <w:r>
        <w:rPr>
          <w:sz w:val="24"/>
        </w:rPr>
        <w:t>RSUP</w:t>
      </w:r>
      <w:r>
        <w:rPr>
          <w:spacing w:val="-15"/>
          <w:sz w:val="24"/>
        </w:rPr>
        <w:t xml:space="preserve"> </w:t>
      </w:r>
      <w:r>
        <w:rPr>
          <w:sz w:val="24"/>
        </w:rPr>
        <w:t>Dr.</w:t>
      </w:r>
      <w:r>
        <w:rPr>
          <w:spacing w:val="-6"/>
          <w:sz w:val="24"/>
        </w:rPr>
        <w:t xml:space="preserve"> </w:t>
      </w:r>
      <w:r>
        <w:rPr>
          <w:sz w:val="24"/>
        </w:rPr>
        <w:t>Kariadi</w:t>
      </w:r>
      <w:r>
        <w:rPr>
          <w:spacing w:val="-6"/>
          <w:sz w:val="24"/>
        </w:rPr>
        <w:t xml:space="preserve"> </w:t>
      </w:r>
      <w:r>
        <w:rPr>
          <w:sz w:val="24"/>
        </w:rPr>
        <w:t>Semarang</w:t>
      </w:r>
      <w:r>
        <w:rPr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from</w:t>
      </w:r>
      <w:proofErr w:type="spellEnd"/>
      <w:r>
        <w:rPr>
          <w:i/>
          <w:spacing w:val="-7"/>
          <w:sz w:val="24"/>
        </w:rPr>
        <w:t xml:space="preserve"> </w:t>
      </w:r>
      <w:r>
        <w:rPr>
          <w:sz w:val="24"/>
        </w:rPr>
        <w:t>2021- 2023</w:t>
      </w:r>
      <w:r>
        <w:rPr>
          <w:i/>
          <w:sz w:val="24"/>
        </w:rPr>
        <w:t>.</w:t>
      </w:r>
      <w:r>
        <w:rPr>
          <w:i/>
          <w:spacing w:val="-9"/>
          <w:sz w:val="24"/>
        </w:rPr>
        <w:t xml:space="preserve"> </w:t>
      </w:r>
      <w:proofErr w:type="spellStart"/>
      <w:r w:rsidRPr="00FE3C1F">
        <w:rPr>
          <w:b/>
          <w:i/>
          <w:sz w:val="24"/>
        </w:rPr>
        <w:t>Methods</w:t>
      </w:r>
      <w:proofErr w:type="spellEnd"/>
      <w:r w:rsidRPr="00FE3C1F">
        <w:rPr>
          <w:bCs/>
          <w:i/>
          <w:sz w:val="24"/>
        </w:rPr>
        <w:t xml:space="preserve">: A </w:t>
      </w:r>
      <w:proofErr w:type="spellStart"/>
      <w:r w:rsidRPr="00FE3C1F">
        <w:rPr>
          <w:bCs/>
          <w:i/>
          <w:sz w:val="24"/>
        </w:rPr>
        <w:t>comparative</w:t>
      </w:r>
      <w:proofErr w:type="spellEnd"/>
      <w:r w:rsidRPr="00FE3C1F">
        <w:rPr>
          <w:bCs/>
          <w:i/>
          <w:sz w:val="24"/>
        </w:rPr>
        <w:t xml:space="preserve"> study </w:t>
      </w:r>
      <w:proofErr w:type="spellStart"/>
      <w:r w:rsidRPr="00FE3C1F">
        <w:rPr>
          <w:bCs/>
          <w:i/>
          <w:sz w:val="24"/>
        </w:rPr>
        <w:t>analyzing</w:t>
      </w:r>
      <w:proofErr w:type="spellEnd"/>
      <w:r w:rsidRPr="00FE3C1F">
        <w:rPr>
          <w:bCs/>
          <w:i/>
          <w:sz w:val="24"/>
        </w:rPr>
        <w:t xml:space="preserve"> 212 </w:t>
      </w:r>
      <w:proofErr w:type="spellStart"/>
      <w:r w:rsidRPr="00FE3C1F">
        <w:rPr>
          <w:bCs/>
          <w:i/>
          <w:sz w:val="24"/>
        </w:rPr>
        <w:t>medical</w:t>
      </w:r>
      <w:proofErr w:type="spellEnd"/>
      <w:r w:rsidRPr="00FE3C1F">
        <w:rPr>
          <w:bCs/>
          <w:i/>
          <w:sz w:val="24"/>
        </w:rPr>
        <w:t xml:space="preserve"> </w:t>
      </w:r>
      <w:proofErr w:type="spellStart"/>
      <w:r w:rsidRPr="00FE3C1F">
        <w:rPr>
          <w:bCs/>
          <w:i/>
          <w:sz w:val="24"/>
        </w:rPr>
        <w:t>records</w:t>
      </w:r>
      <w:proofErr w:type="spellEnd"/>
      <w:r w:rsidRPr="00FE3C1F">
        <w:rPr>
          <w:bCs/>
          <w:i/>
          <w:sz w:val="24"/>
        </w:rPr>
        <w:t xml:space="preserve"> </w:t>
      </w:r>
      <w:proofErr w:type="spellStart"/>
      <w:r w:rsidRPr="00FE3C1F">
        <w:rPr>
          <w:bCs/>
          <w:i/>
          <w:sz w:val="24"/>
        </w:rPr>
        <w:t>using</w:t>
      </w:r>
      <w:proofErr w:type="spellEnd"/>
      <w:r w:rsidRPr="00FE3C1F">
        <w:rPr>
          <w:bCs/>
          <w:i/>
          <w:sz w:val="24"/>
        </w:rPr>
        <w:t xml:space="preserve"> </w:t>
      </w:r>
      <w:proofErr w:type="spellStart"/>
      <w:r w:rsidRPr="00FE3C1F">
        <w:rPr>
          <w:bCs/>
          <w:i/>
          <w:sz w:val="24"/>
        </w:rPr>
        <w:t>the</w:t>
      </w:r>
      <w:proofErr w:type="spellEnd"/>
      <w:r w:rsidRPr="00FE3C1F">
        <w:rPr>
          <w:bCs/>
          <w:i/>
          <w:sz w:val="24"/>
        </w:rPr>
        <w:t xml:space="preserve"> Chi- </w:t>
      </w:r>
      <w:proofErr w:type="spellStart"/>
      <w:r w:rsidRPr="00FE3C1F">
        <w:rPr>
          <w:bCs/>
          <w:i/>
          <w:sz w:val="24"/>
        </w:rPr>
        <w:t>square</w:t>
      </w:r>
      <w:proofErr w:type="spellEnd"/>
      <w:r w:rsidRPr="00FE3C1F">
        <w:rPr>
          <w:bCs/>
          <w:i/>
          <w:sz w:val="24"/>
        </w:rPr>
        <w:t xml:space="preserve"> </w:t>
      </w:r>
      <w:proofErr w:type="spellStart"/>
      <w:r w:rsidRPr="00FE3C1F">
        <w:rPr>
          <w:bCs/>
          <w:i/>
          <w:sz w:val="24"/>
        </w:rPr>
        <w:t>method</w:t>
      </w:r>
      <w:proofErr w:type="spellEnd"/>
      <w:r w:rsidRPr="00FE3C1F">
        <w:rPr>
          <w:bCs/>
          <w:i/>
          <w:sz w:val="24"/>
        </w:rPr>
        <w:t>.</w:t>
      </w:r>
      <w:r w:rsidRPr="00FE3C1F">
        <w:rPr>
          <w:b/>
          <w:i/>
          <w:sz w:val="24"/>
        </w:rPr>
        <w:t xml:space="preserve"> </w:t>
      </w:r>
      <w:proofErr w:type="spellStart"/>
      <w:r w:rsidRPr="00FE3C1F">
        <w:rPr>
          <w:b/>
          <w:i/>
          <w:sz w:val="24"/>
        </w:rPr>
        <w:t>Results</w:t>
      </w:r>
      <w:proofErr w:type="spellEnd"/>
      <w:r w:rsidRPr="00FE3C1F">
        <w:rPr>
          <w:bCs/>
          <w:i/>
          <w:sz w:val="24"/>
        </w:rPr>
        <w:t xml:space="preserve">: The study </w:t>
      </w:r>
      <w:proofErr w:type="spellStart"/>
      <w:r w:rsidRPr="00FE3C1F">
        <w:rPr>
          <w:bCs/>
          <w:i/>
          <w:sz w:val="24"/>
        </w:rPr>
        <w:t>involved</w:t>
      </w:r>
      <w:proofErr w:type="spellEnd"/>
      <w:r w:rsidRPr="00FE3C1F">
        <w:rPr>
          <w:bCs/>
          <w:i/>
          <w:sz w:val="24"/>
        </w:rPr>
        <w:t xml:space="preserve"> 212 </w:t>
      </w:r>
      <w:proofErr w:type="spellStart"/>
      <w:r w:rsidRPr="00FE3C1F">
        <w:rPr>
          <w:bCs/>
          <w:i/>
          <w:sz w:val="24"/>
        </w:rPr>
        <w:t>breast</w:t>
      </w:r>
      <w:proofErr w:type="spellEnd"/>
      <w:r w:rsidRPr="00FE3C1F">
        <w:rPr>
          <w:bCs/>
          <w:i/>
          <w:sz w:val="24"/>
        </w:rPr>
        <w:t xml:space="preserve"> cancer </w:t>
      </w:r>
      <w:proofErr w:type="spellStart"/>
      <w:r w:rsidRPr="00FE3C1F">
        <w:rPr>
          <w:bCs/>
          <w:i/>
          <w:sz w:val="24"/>
        </w:rPr>
        <w:t>patients</w:t>
      </w:r>
      <w:proofErr w:type="spellEnd"/>
      <w:r w:rsidRPr="00FE3C1F">
        <w:rPr>
          <w:bCs/>
          <w:i/>
          <w:sz w:val="24"/>
        </w:rPr>
        <w:t xml:space="preserve">, </w:t>
      </w:r>
      <w:proofErr w:type="spellStart"/>
      <w:r w:rsidRPr="00FE3C1F">
        <w:rPr>
          <w:bCs/>
          <w:i/>
          <w:sz w:val="24"/>
        </w:rPr>
        <w:t>with</w:t>
      </w:r>
      <w:proofErr w:type="spellEnd"/>
      <w:r w:rsidRPr="00FE3C1F">
        <w:rPr>
          <w:bCs/>
          <w:i/>
          <w:sz w:val="24"/>
        </w:rPr>
        <w:t xml:space="preserve"> 84 </w:t>
      </w:r>
      <w:proofErr w:type="spellStart"/>
      <w:r w:rsidRPr="00FE3C1F">
        <w:rPr>
          <w:bCs/>
          <w:i/>
          <w:sz w:val="24"/>
        </w:rPr>
        <w:t>premenopausal</w:t>
      </w:r>
      <w:proofErr w:type="spellEnd"/>
      <w:r w:rsidRPr="00FE3C1F">
        <w:rPr>
          <w:bCs/>
          <w:i/>
          <w:sz w:val="24"/>
        </w:rPr>
        <w:t xml:space="preserve"> </w:t>
      </w:r>
      <w:proofErr w:type="spellStart"/>
      <w:r w:rsidRPr="00FE3C1F">
        <w:rPr>
          <w:bCs/>
          <w:i/>
          <w:sz w:val="24"/>
        </w:rPr>
        <w:t>and</w:t>
      </w:r>
      <w:proofErr w:type="spellEnd"/>
      <w:r w:rsidRPr="00FE3C1F">
        <w:rPr>
          <w:bCs/>
          <w:i/>
          <w:sz w:val="24"/>
        </w:rPr>
        <w:t xml:space="preserve"> 128 </w:t>
      </w:r>
      <w:proofErr w:type="spellStart"/>
      <w:r w:rsidRPr="00FE3C1F">
        <w:rPr>
          <w:bCs/>
          <w:i/>
          <w:sz w:val="24"/>
        </w:rPr>
        <w:t>postmenopausal</w:t>
      </w:r>
      <w:proofErr w:type="spellEnd"/>
      <w:r w:rsidRPr="00FE3C1F">
        <w:rPr>
          <w:bCs/>
          <w:i/>
          <w:sz w:val="24"/>
        </w:rPr>
        <w:t xml:space="preserve">. </w:t>
      </w:r>
      <w:proofErr w:type="spellStart"/>
      <w:r w:rsidRPr="00FE3C1F">
        <w:rPr>
          <w:bCs/>
          <w:i/>
          <w:sz w:val="24"/>
        </w:rPr>
        <w:t>Most</w:t>
      </w:r>
      <w:proofErr w:type="spellEnd"/>
      <w:r w:rsidRPr="00FE3C1F">
        <w:rPr>
          <w:bCs/>
          <w:i/>
          <w:sz w:val="24"/>
        </w:rPr>
        <w:t xml:space="preserve"> </w:t>
      </w:r>
      <w:proofErr w:type="spellStart"/>
      <w:r w:rsidRPr="00FE3C1F">
        <w:rPr>
          <w:bCs/>
          <w:i/>
          <w:sz w:val="24"/>
        </w:rPr>
        <w:t>cases</w:t>
      </w:r>
      <w:proofErr w:type="spellEnd"/>
      <w:r w:rsidRPr="00FE3C1F">
        <w:rPr>
          <w:bCs/>
          <w:i/>
          <w:sz w:val="24"/>
        </w:rPr>
        <w:t xml:space="preserve"> were </w:t>
      </w:r>
      <w:proofErr w:type="spellStart"/>
      <w:r w:rsidRPr="00FE3C1F">
        <w:rPr>
          <w:bCs/>
          <w:i/>
          <w:sz w:val="24"/>
        </w:rPr>
        <w:t>categorized</w:t>
      </w:r>
      <w:proofErr w:type="spellEnd"/>
      <w:r w:rsidRPr="00FE3C1F">
        <w:rPr>
          <w:bCs/>
          <w:i/>
          <w:sz w:val="24"/>
        </w:rPr>
        <w:t xml:space="preserve"> as </w:t>
      </w:r>
      <w:proofErr w:type="spellStart"/>
      <w:r w:rsidRPr="00FE3C1F">
        <w:rPr>
          <w:bCs/>
          <w:i/>
          <w:sz w:val="24"/>
        </w:rPr>
        <w:t>no</w:t>
      </w:r>
      <w:proofErr w:type="spellEnd"/>
      <w:r w:rsidRPr="00FE3C1F">
        <w:rPr>
          <w:bCs/>
          <w:i/>
          <w:sz w:val="24"/>
        </w:rPr>
        <w:t xml:space="preserve"> </w:t>
      </w:r>
      <w:proofErr w:type="spellStart"/>
      <w:r w:rsidRPr="00FE3C1F">
        <w:rPr>
          <w:bCs/>
          <w:i/>
          <w:sz w:val="24"/>
        </w:rPr>
        <w:t>special</w:t>
      </w:r>
      <w:proofErr w:type="spellEnd"/>
      <w:r w:rsidRPr="00FE3C1F">
        <w:rPr>
          <w:bCs/>
          <w:i/>
          <w:sz w:val="24"/>
        </w:rPr>
        <w:t xml:space="preserve"> </w:t>
      </w:r>
      <w:proofErr w:type="spellStart"/>
      <w:r w:rsidRPr="00FE3C1F">
        <w:rPr>
          <w:bCs/>
          <w:i/>
          <w:sz w:val="24"/>
        </w:rPr>
        <w:t>type</w:t>
      </w:r>
      <w:proofErr w:type="spellEnd"/>
      <w:r w:rsidRPr="00FE3C1F">
        <w:rPr>
          <w:bCs/>
          <w:i/>
          <w:sz w:val="24"/>
        </w:rPr>
        <w:t xml:space="preserve"> (60,8%). In </w:t>
      </w:r>
      <w:proofErr w:type="spellStart"/>
      <w:r w:rsidRPr="00FE3C1F">
        <w:rPr>
          <w:bCs/>
          <w:i/>
          <w:sz w:val="24"/>
        </w:rPr>
        <w:t>histopathological</w:t>
      </w:r>
      <w:proofErr w:type="spellEnd"/>
      <w:r w:rsidRPr="00FE3C1F">
        <w:rPr>
          <w:bCs/>
          <w:i/>
          <w:sz w:val="24"/>
        </w:rPr>
        <w:t xml:space="preserve"> </w:t>
      </w:r>
      <w:proofErr w:type="spellStart"/>
      <w:r w:rsidRPr="00FE3C1F">
        <w:rPr>
          <w:bCs/>
          <w:i/>
          <w:sz w:val="24"/>
        </w:rPr>
        <w:t>classification</w:t>
      </w:r>
      <w:proofErr w:type="spellEnd"/>
      <w:r w:rsidRPr="00FE3C1F">
        <w:rPr>
          <w:bCs/>
          <w:i/>
          <w:sz w:val="24"/>
        </w:rPr>
        <w:t xml:space="preserve">, </w:t>
      </w:r>
      <w:proofErr w:type="spellStart"/>
      <w:r w:rsidRPr="00FE3C1F">
        <w:rPr>
          <w:bCs/>
          <w:i/>
          <w:sz w:val="24"/>
        </w:rPr>
        <w:t>most</w:t>
      </w:r>
      <w:proofErr w:type="spellEnd"/>
      <w:r w:rsidRPr="00FE3C1F">
        <w:rPr>
          <w:bCs/>
          <w:i/>
          <w:sz w:val="24"/>
        </w:rPr>
        <w:t xml:space="preserve"> </w:t>
      </w:r>
      <w:proofErr w:type="spellStart"/>
      <w:r w:rsidRPr="00FE3C1F">
        <w:rPr>
          <w:bCs/>
          <w:i/>
          <w:sz w:val="24"/>
        </w:rPr>
        <w:t>patients</w:t>
      </w:r>
      <w:proofErr w:type="spellEnd"/>
      <w:r w:rsidRPr="00FE3C1F">
        <w:rPr>
          <w:bCs/>
          <w:i/>
          <w:sz w:val="24"/>
        </w:rPr>
        <w:t xml:space="preserve"> had </w:t>
      </w:r>
      <w:proofErr w:type="spellStart"/>
      <w:r w:rsidRPr="00FE3C1F">
        <w:rPr>
          <w:bCs/>
          <w:i/>
          <w:sz w:val="24"/>
        </w:rPr>
        <w:t>grade</w:t>
      </w:r>
      <w:proofErr w:type="spellEnd"/>
      <w:r w:rsidRPr="00FE3C1F">
        <w:rPr>
          <w:bCs/>
          <w:i/>
          <w:sz w:val="24"/>
        </w:rPr>
        <w:t xml:space="preserve"> II </w:t>
      </w:r>
      <w:proofErr w:type="spellStart"/>
      <w:r w:rsidRPr="00FE3C1F">
        <w:rPr>
          <w:bCs/>
          <w:i/>
          <w:sz w:val="24"/>
        </w:rPr>
        <w:t>tumors</w:t>
      </w:r>
      <w:proofErr w:type="spellEnd"/>
      <w:r w:rsidRPr="00FE3C1F">
        <w:rPr>
          <w:bCs/>
          <w:i/>
          <w:sz w:val="24"/>
        </w:rPr>
        <w:t xml:space="preserve"> (38,2%), </w:t>
      </w:r>
      <w:proofErr w:type="spellStart"/>
      <w:r w:rsidRPr="00FE3C1F">
        <w:rPr>
          <w:bCs/>
          <w:i/>
          <w:sz w:val="24"/>
        </w:rPr>
        <w:t>and</w:t>
      </w:r>
      <w:proofErr w:type="spellEnd"/>
      <w:r w:rsidRPr="00FE3C1F">
        <w:rPr>
          <w:bCs/>
          <w:i/>
          <w:sz w:val="24"/>
        </w:rPr>
        <w:t xml:space="preserve"> </w:t>
      </w:r>
      <w:proofErr w:type="spellStart"/>
      <w:r w:rsidRPr="00FE3C1F">
        <w:rPr>
          <w:bCs/>
          <w:i/>
          <w:sz w:val="24"/>
        </w:rPr>
        <w:t>the</w:t>
      </w:r>
      <w:proofErr w:type="spellEnd"/>
      <w:r w:rsidRPr="00FE3C1F">
        <w:rPr>
          <w:bCs/>
          <w:i/>
          <w:sz w:val="24"/>
        </w:rPr>
        <w:t xml:space="preserve"> </w:t>
      </w:r>
      <w:proofErr w:type="spellStart"/>
      <w:r w:rsidRPr="00FE3C1F">
        <w:rPr>
          <w:bCs/>
          <w:i/>
          <w:sz w:val="24"/>
        </w:rPr>
        <w:t>largest</w:t>
      </w:r>
      <w:proofErr w:type="spellEnd"/>
      <w:r w:rsidRPr="00FE3C1F">
        <w:rPr>
          <w:bCs/>
          <w:i/>
          <w:sz w:val="24"/>
        </w:rPr>
        <w:t xml:space="preserve"> tumor </w:t>
      </w:r>
      <w:proofErr w:type="spellStart"/>
      <w:r w:rsidRPr="00FE3C1F">
        <w:rPr>
          <w:bCs/>
          <w:i/>
          <w:sz w:val="24"/>
        </w:rPr>
        <w:t>size</w:t>
      </w:r>
      <w:proofErr w:type="spellEnd"/>
      <w:r w:rsidRPr="00FE3C1F">
        <w:rPr>
          <w:bCs/>
          <w:i/>
          <w:sz w:val="24"/>
        </w:rPr>
        <w:t xml:space="preserve"> </w:t>
      </w:r>
      <w:proofErr w:type="spellStart"/>
      <w:r w:rsidRPr="00FE3C1F">
        <w:rPr>
          <w:bCs/>
          <w:i/>
          <w:sz w:val="24"/>
        </w:rPr>
        <w:t>was</w:t>
      </w:r>
      <w:proofErr w:type="spellEnd"/>
      <w:r w:rsidRPr="00FE3C1F">
        <w:rPr>
          <w:bCs/>
          <w:i/>
          <w:sz w:val="24"/>
        </w:rPr>
        <w:t xml:space="preserve"> T2 (25,9%). </w:t>
      </w:r>
      <w:proofErr w:type="spellStart"/>
      <w:r w:rsidRPr="00FE3C1F">
        <w:rPr>
          <w:bCs/>
          <w:i/>
          <w:sz w:val="24"/>
        </w:rPr>
        <w:t>Axillary</w:t>
      </w:r>
      <w:proofErr w:type="spellEnd"/>
      <w:r w:rsidRPr="00FE3C1F">
        <w:rPr>
          <w:bCs/>
          <w:i/>
          <w:sz w:val="24"/>
        </w:rPr>
        <w:t xml:space="preserve"> </w:t>
      </w:r>
      <w:proofErr w:type="spellStart"/>
      <w:r w:rsidRPr="00FE3C1F">
        <w:rPr>
          <w:bCs/>
          <w:i/>
          <w:sz w:val="24"/>
        </w:rPr>
        <w:t>lymph</w:t>
      </w:r>
      <w:proofErr w:type="spellEnd"/>
      <w:r w:rsidRPr="00FE3C1F">
        <w:rPr>
          <w:bCs/>
          <w:i/>
          <w:sz w:val="24"/>
        </w:rPr>
        <w:t xml:space="preserve"> </w:t>
      </w:r>
      <w:proofErr w:type="spellStart"/>
      <w:r w:rsidRPr="00FE3C1F">
        <w:rPr>
          <w:bCs/>
          <w:i/>
          <w:sz w:val="24"/>
        </w:rPr>
        <w:t>node</w:t>
      </w:r>
      <w:proofErr w:type="spellEnd"/>
      <w:r w:rsidRPr="00FE3C1F">
        <w:rPr>
          <w:bCs/>
          <w:i/>
          <w:sz w:val="24"/>
        </w:rPr>
        <w:t xml:space="preserve"> metastasis </w:t>
      </w:r>
      <w:proofErr w:type="spellStart"/>
      <w:r w:rsidRPr="00FE3C1F">
        <w:rPr>
          <w:bCs/>
          <w:i/>
          <w:sz w:val="24"/>
        </w:rPr>
        <w:t>was</w:t>
      </w:r>
      <w:proofErr w:type="spellEnd"/>
      <w:r w:rsidRPr="00FE3C1F">
        <w:rPr>
          <w:bCs/>
          <w:i/>
          <w:sz w:val="24"/>
        </w:rPr>
        <w:t xml:space="preserve"> </w:t>
      </w:r>
      <w:proofErr w:type="spellStart"/>
      <w:r w:rsidRPr="00FE3C1F">
        <w:rPr>
          <w:bCs/>
          <w:i/>
          <w:sz w:val="24"/>
        </w:rPr>
        <w:t>found</w:t>
      </w:r>
      <w:proofErr w:type="spellEnd"/>
      <w:r w:rsidRPr="00FE3C1F">
        <w:rPr>
          <w:bCs/>
          <w:i/>
          <w:sz w:val="24"/>
        </w:rPr>
        <w:t xml:space="preserve"> in 42,0% </w:t>
      </w:r>
      <w:proofErr w:type="spellStart"/>
      <w:r w:rsidRPr="00FE3C1F">
        <w:rPr>
          <w:bCs/>
          <w:i/>
          <w:sz w:val="24"/>
        </w:rPr>
        <w:t>of</w:t>
      </w:r>
      <w:proofErr w:type="spellEnd"/>
      <w:r w:rsidRPr="00FE3C1F">
        <w:rPr>
          <w:bCs/>
          <w:i/>
          <w:sz w:val="24"/>
        </w:rPr>
        <w:t xml:space="preserve"> </w:t>
      </w:r>
      <w:proofErr w:type="spellStart"/>
      <w:r w:rsidRPr="00FE3C1F">
        <w:rPr>
          <w:bCs/>
          <w:i/>
          <w:sz w:val="24"/>
        </w:rPr>
        <w:t>patients</w:t>
      </w:r>
      <w:proofErr w:type="spellEnd"/>
      <w:r w:rsidRPr="00FE3C1F">
        <w:rPr>
          <w:bCs/>
          <w:i/>
          <w:sz w:val="24"/>
        </w:rPr>
        <w:t xml:space="preserve">. </w:t>
      </w:r>
      <w:proofErr w:type="spellStart"/>
      <w:r w:rsidRPr="00FE3C1F">
        <w:rPr>
          <w:bCs/>
          <w:i/>
          <w:sz w:val="24"/>
        </w:rPr>
        <w:t>Comparative</w:t>
      </w:r>
      <w:proofErr w:type="spellEnd"/>
      <w:r w:rsidRPr="00FE3C1F">
        <w:rPr>
          <w:bCs/>
          <w:i/>
          <w:sz w:val="24"/>
        </w:rPr>
        <w:t xml:space="preserve"> </w:t>
      </w:r>
      <w:proofErr w:type="spellStart"/>
      <w:r w:rsidRPr="00FE3C1F">
        <w:rPr>
          <w:bCs/>
          <w:i/>
          <w:sz w:val="24"/>
        </w:rPr>
        <w:t>analysis</w:t>
      </w:r>
      <w:proofErr w:type="spellEnd"/>
      <w:r w:rsidRPr="00FE3C1F">
        <w:rPr>
          <w:bCs/>
          <w:i/>
          <w:sz w:val="24"/>
        </w:rPr>
        <w:t xml:space="preserve"> </w:t>
      </w:r>
      <w:proofErr w:type="spellStart"/>
      <w:r w:rsidRPr="00FE3C1F">
        <w:rPr>
          <w:bCs/>
          <w:i/>
          <w:sz w:val="24"/>
        </w:rPr>
        <w:t>showed</w:t>
      </w:r>
      <w:proofErr w:type="spellEnd"/>
      <w:r w:rsidRPr="00FE3C1F">
        <w:rPr>
          <w:bCs/>
          <w:i/>
          <w:sz w:val="24"/>
        </w:rPr>
        <w:t xml:space="preserve"> </w:t>
      </w:r>
      <w:proofErr w:type="spellStart"/>
      <w:r w:rsidRPr="00FE3C1F">
        <w:rPr>
          <w:bCs/>
          <w:i/>
          <w:sz w:val="24"/>
        </w:rPr>
        <w:t>no</w:t>
      </w:r>
      <w:proofErr w:type="spellEnd"/>
      <w:r w:rsidRPr="00FE3C1F">
        <w:rPr>
          <w:bCs/>
          <w:i/>
          <w:sz w:val="24"/>
        </w:rPr>
        <w:t xml:space="preserve"> </w:t>
      </w:r>
      <w:proofErr w:type="spellStart"/>
      <w:r w:rsidRPr="00FE3C1F">
        <w:rPr>
          <w:bCs/>
          <w:i/>
          <w:sz w:val="24"/>
        </w:rPr>
        <w:t>significant</w:t>
      </w:r>
      <w:proofErr w:type="spellEnd"/>
      <w:r w:rsidRPr="00FE3C1F">
        <w:rPr>
          <w:bCs/>
          <w:i/>
          <w:sz w:val="24"/>
        </w:rPr>
        <w:t xml:space="preserve"> </w:t>
      </w:r>
      <w:proofErr w:type="spellStart"/>
      <w:r w:rsidRPr="00FE3C1F">
        <w:rPr>
          <w:bCs/>
          <w:i/>
          <w:sz w:val="24"/>
        </w:rPr>
        <w:t>differences</w:t>
      </w:r>
      <w:proofErr w:type="spellEnd"/>
      <w:r w:rsidRPr="00FE3C1F">
        <w:rPr>
          <w:bCs/>
          <w:i/>
          <w:sz w:val="24"/>
        </w:rPr>
        <w:t xml:space="preserve"> in </w:t>
      </w:r>
      <w:proofErr w:type="spellStart"/>
      <w:r w:rsidRPr="00FE3C1F">
        <w:rPr>
          <w:bCs/>
          <w:i/>
          <w:sz w:val="24"/>
        </w:rPr>
        <w:t>histopathological</w:t>
      </w:r>
      <w:proofErr w:type="spellEnd"/>
      <w:r w:rsidRPr="00FE3C1F">
        <w:rPr>
          <w:bCs/>
          <w:i/>
          <w:sz w:val="24"/>
        </w:rPr>
        <w:t xml:space="preserve"> </w:t>
      </w:r>
      <w:proofErr w:type="spellStart"/>
      <w:r w:rsidRPr="00FE3C1F">
        <w:rPr>
          <w:bCs/>
          <w:i/>
          <w:sz w:val="24"/>
        </w:rPr>
        <w:t>characteristics</w:t>
      </w:r>
      <w:proofErr w:type="spellEnd"/>
      <w:r w:rsidRPr="00FE3C1F">
        <w:rPr>
          <w:bCs/>
          <w:i/>
          <w:sz w:val="24"/>
        </w:rPr>
        <w:t xml:space="preserve"> </w:t>
      </w:r>
      <w:proofErr w:type="spellStart"/>
      <w:r w:rsidRPr="00FE3C1F">
        <w:rPr>
          <w:bCs/>
          <w:i/>
          <w:sz w:val="24"/>
        </w:rPr>
        <w:t>between</w:t>
      </w:r>
      <w:proofErr w:type="spellEnd"/>
      <w:r w:rsidRPr="00FE3C1F">
        <w:rPr>
          <w:bCs/>
          <w:i/>
          <w:sz w:val="24"/>
        </w:rPr>
        <w:t xml:space="preserve"> </w:t>
      </w:r>
      <w:proofErr w:type="spellStart"/>
      <w:r w:rsidRPr="00FE3C1F">
        <w:rPr>
          <w:bCs/>
          <w:i/>
          <w:sz w:val="24"/>
        </w:rPr>
        <w:t>premenopausal</w:t>
      </w:r>
      <w:proofErr w:type="spellEnd"/>
      <w:r w:rsidRPr="00FE3C1F">
        <w:rPr>
          <w:bCs/>
          <w:i/>
          <w:sz w:val="24"/>
        </w:rPr>
        <w:t xml:space="preserve"> </w:t>
      </w:r>
      <w:proofErr w:type="spellStart"/>
      <w:r w:rsidRPr="00FE3C1F">
        <w:rPr>
          <w:bCs/>
          <w:i/>
          <w:sz w:val="24"/>
        </w:rPr>
        <w:t>and</w:t>
      </w:r>
      <w:proofErr w:type="spellEnd"/>
      <w:r w:rsidRPr="00FE3C1F">
        <w:rPr>
          <w:bCs/>
          <w:i/>
          <w:sz w:val="24"/>
        </w:rPr>
        <w:t xml:space="preserve"> </w:t>
      </w:r>
      <w:proofErr w:type="spellStart"/>
      <w:r w:rsidRPr="00FE3C1F">
        <w:rPr>
          <w:bCs/>
          <w:i/>
          <w:sz w:val="24"/>
        </w:rPr>
        <w:t>postmenopausal</w:t>
      </w:r>
      <w:proofErr w:type="spellEnd"/>
      <w:r w:rsidRPr="00FE3C1F">
        <w:rPr>
          <w:bCs/>
          <w:i/>
          <w:sz w:val="24"/>
        </w:rPr>
        <w:t xml:space="preserve"> </w:t>
      </w:r>
      <w:proofErr w:type="spellStart"/>
      <w:r w:rsidRPr="00FE3C1F">
        <w:rPr>
          <w:bCs/>
          <w:i/>
          <w:sz w:val="24"/>
        </w:rPr>
        <w:t>patients</w:t>
      </w:r>
      <w:proofErr w:type="spellEnd"/>
      <w:r w:rsidRPr="00FE3C1F">
        <w:rPr>
          <w:bCs/>
          <w:i/>
          <w:sz w:val="24"/>
        </w:rPr>
        <w:t xml:space="preserve"> (p = 0,176). </w:t>
      </w:r>
      <w:proofErr w:type="spellStart"/>
      <w:r w:rsidRPr="00FE3C1F">
        <w:rPr>
          <w:bCs/>
          <w:i/>
          <w:sz w:val="24"/>
        </w:rPr>
        <w:t>However</w:t>
      </w:r>
      <w:proofErr w:type="spellEnd"/>
      <w:r w:rsidRPr="00FE3C1F">
        <w:rPr>
          <w:bCs/>
          <w:i/>
          <w:sz w:val="24"/>
        </w:rPr>
        <w:t xml:space="preserve">, </w:t>
      </w:r>
      <w:proofErr w:type="spellStart"/>
      <w:r w:rsidRPr="00FE3C1F">
        <w:rPr>
          <w:bCs/>
          <w:i/>
          <w:sz w:val="24"/>
        </w:rPr>
        <w:t>significant</w:t>
      </w:r>
      <w:proofErr w:type="spellEnd"/>
      <w:r w:rsidRPr="00FE3C1F">
        <w:rPr>
          <w:bCs/>
          <w:i/>
          <w:sz w:val="24"/>
        </w:rPr>
        <w:t xml:space="preserve"> </w:t>
      </w:r>
      <w:proofErr w:type="spellStart"/>
      <w:r w:rsidRPr="00FE3C1F">
        <w:rPr>
          <w:bCs/>
          <w:i/>
          <w:sz w:val="24"/>
        </w:rPr>
        <w:t>differences</w:t>
      </w:r>
      <w:proofErr w:type="spellEnd"/>
      <w:r w:rsidRPr="00FE3C1F">
        <w:rPr>
          <w:bCs/>
          <w:i/>
          <w:sz w:val="24"/>
        </w:rPr>
        <w:t xml:space="preserve"> were </w:t>
      </w:r>
      <w:proofErr w:type="spellStart"/>
      <w:r w:rsidRPr="00FE3C1F">
        <w:rPr>
          <w:bCs/>
          <w:i/>
          <w:sz w:val="24"/>
        </w:rPr>
        <w:t>found</w:t>
      </w:r>
      <w:proofErr w:type="spellEnd"/>
      <w:r w:rsidRPr="00FE3C1F">
        <w:rPr>
          <w:bCs/>
          <w:i/>
          <w:sz w:val="24"/>
        </w:rPr>
        <w:t xml:space="preserve"> in </w:t>
      </w:r>
      <w:proofErr w:type="spellStart"/>
      <w:r w:rsidRPr="00FE3C1F">
        <w:rPr>
          <w:bCs/>
          <w:i/>
          <w:sz w:val="24"/>
        </w:rPr>
        <w:t>histopathological</w:t>
      </w:r>
      <w:proofErr w:type="spellEnd"/>
      <w:r w:rsidRPr="00FE3C1F">
        <w:rPr>
          <w:bCs/>
          <w:i/>
          <w:sz w:val="24"/>
        </w:rPr>
        <w:t xml:space="preserve"> </w:t>
      </w:r>
      <w:proofErr w:type="spellStart"/>
      <w:r w:rsidRPr="00FE3C1F">
        <w:rPr>
          <w:bCs/>
          <w:i/>
          <w:sz w:val="24"/>
        </w:rPr>
        <w:t>grading</w:t>
      </w:r>
      <w:proofErr w:type="spellEnd"/>
      <w:r w:rsidRPr="00FE3C1F">
        <w:rPr>
          <w:bCs/>
          <w:i/>
          <w:sz w:val="24"/>
        </w:rPr>
        <w:t xml:space="preserve"> (p = 0,002), tumor </w:t>
      </w:r>
      <w:proofErr w:type="spellStart"/>
      <w:r w:rsidRPr="00FE3C1F">
        <w:rPr>
          <w:bCs/>
          <w:i/>
          <w:sz w:val="24"/>
        </w:rPr>
        <w:t>size</w:t>
      </w:r>
      <w:proofErr w:type="spellEnd"/>
      <w:r w:rsidRPr="00FE3C1F">
        <w:rPr>
          <w:bCs/>
          <w:i/>
          <w:sz w:val="24"/>
        </w:rPr>
        <w:t xml:space="preserve"> (p = 0,005), </w:t>
      </w:r>
      <w:proofErr w:type="spellStart"/>
      <w:r w:rsidRPr="00FE3C1F">
        <w:rPr>
          <w:bCs/>
          <w:i/>
          <w:sz w:val="24"/>
        </w:rPr>
        <w:t>and</w:t>
      </w:r>
      <w:proofErr w:type="spellEnd"/>
      <w:r w:rsidRPr="00FE3C1F">
        <w:rPr>
          <w:bCs/>
          <w:i/>
          <w:sz w:val="24"/>
        </w:rPr>
        <w:t xml:space="preserve"> </w:t>
      </w:r>
      <w:proofErr w:type="spellStart"/>
      <w:r w:rsidRPr="00FE3C1F">
        <w:rPr>
          <w:bCs/>
          <w:i/>
          <w:sz w:val="24"/>
        </w:rPr>
        <w:t>axillary</w:t>
      </w:r>
      <w:proofErr w:type="spellEnd"/>
      <w:r w:rsidRPr="00FE3C1F">
        <w:rPr>
          <w:bCs/>
          <w:i/>
          <w:sz w:val="24"/>
        </w:rPr>
        <w:t xml:space="preserve"> metastasis (p = 0,002).</w:t>
      </w:r>
    </w:p>
    <w:p w:rsidR="00EA6C40" w:rsidRDefault="00EA6C40" w:rsidP="00EA6C40">
      <w:pPr>
        <w:tabs>
          <w:tab w:val="left" w:pos="3894"/>
          <w:tab w:val="left" w:pos="6059"/>
          <w:tab w:val="left" w:pos="8186"/>
        </w:tabs>
        <w:spacing w:before="1" w:line="276" w:lineRule="auto"/>
        <w:ind w:left="928" w:right="655"/>
        <w:jc w:val="both"/>
        <w:rPr>
          <w:i/>
          <w:sz w:val="24"/>
        </w:rPr>
      </w:pPr>
      <w:proofErr w:type="spellStart"/>
      <w:r>
        <w:rPr>
          <w:b/>
          <w:i/>
          <w:sz w:val="24"/>
        </w:rPr>
        <w:t>Conclusion</w:t>
      </w:r>
      <w:proofErr w:type="spellEnd"/>
      <w:r>
        <w:rPr>
          <w:b/>
          <w:i/>
          <w:sz w:val="24"/>
        </w:rPr>
        <w:t xml:space="preserve">: </w:t>
      </w:r>
      <w:r>
        <w:rPr>
          <w:i/>
          <w:sz w:val="24"/>
        </w:rPr>
        <w:t xml:space="preserve">The </w:t>
      </w:r>
      <w:proofErr w:type="spellStart"/>
      <w:r>
        <w:rPr>
          <w:i/>
          <w:sz w:val="24"/>
        </w:rPr>
        <w:t>general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histopathological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characteristics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premenopausal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postmenopausal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breast</w:t>
      </w:r>
      <w:proofErr w:type="spellEnd"/>
      <w:r>
        <w:rPr>
          <w:i/>
          <w:spacing w:val="-2"/>
          <w:sz w:val="24"/>
        </w:rPr>
        <w:t xml:space="preserve"> cancer </w:t>
      </w:r>
      <w:proofErr w:type="spellStart"/>
      <w:r>
        <w:rPr>
          <w:i/>
          <w:spacing w:val="-2"/>
          <w:sz w:val="24"/>
        </w:rPr>
        <w:t>patients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showed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no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significant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differences</w:t>
      </w:r>
      <w:proofErr w:type="spellEnd"/>
      <w:r>
        <w:rPr>
          <w:i/>
          <w:spacing w:val="-2"/>
          <w:sz w:val="24"/>
        </w:rPr>
        <w:t xml:space="preserve">. </w:t>
      </w:r>
      <w:proofErr w:type="spellStart"/>
      <w:r>
        <w:rPr>
          <w:i/>
          <w:spacing w:val="-2"/>
          <w:sz w:val="24"/>
        </w:rPr>
        <w:t>However</w:t>
      </w:r>
      <w:proofErr w:type="spellEnd"/>
      <w:r>
        <w:rPr>
          <w:i/>
          <w:spacing w:val="-2"/>
          <w:sz w:val="24"/>
        </w:rPr>
        <w:t xml:space="preserve">, </w:t>
      </w:r>
      <w:proofErr w:type="spellStart"/>
      <w:r>
        <w:rPr>
          <w:i/>
          <w:sz w:val="24"/>
        </w:rPr>
        <w:t>significant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differences</w:t>
      </w:r>
      <w:proofErr w:type="spellEnd"/>
      <w:r>
        <w:rPr>
          <w:i/>
          <w:sz w:val="24"/>
        </w:rPr>
        <w:t xml:space="preserve"> were </w:t>
      </w:r>
      <w:proofErr w:type="spellStart"/>
      <w:r>
        <w:rPr>
          <w:i/>
          <w:sz w:val="24"/>
        </w:rPr>
        <w:t>observed</w:t>
      </w:r>
      <w:proofErr w:type="spellEnd"/>
      <w:r>
        <w:rPr>
          <w:i/>
          <w:sz w:val="24"/>
        </w:rPr>
        <w:t xml:space="preserve"> in </w:t>
      </w:r>
      <w:proofErr w:type="spellStart"/>
      <w:r>
        <w:rPr>
          <w:i/>
          <w:sz w:val="24"/>
        </w:rPr>
        <w:t>histopathological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grade</w:t>
      </w:r>
      <w:proofErr w:type="spellEnd"/>
      <w:r>
        <w:rPr>
          <w:i/>
          <w:sz w:val="24"/>
        </w:rPr>
        <w:t xml:space="preserve">, tumor </w:t>
      </w:r>
      <w:proofErr w:type="spellStart"/>
      <w:r>
        <w:rPr>
          <w:i/>
          <w:sz w:val="24"/>
        </w:rPr>
        <w:t>size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axillary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lymph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node</w:t>
      </w:r>
      <w:proofErr w:type="spellEnd"/>
      <w:r>
        <w:rPr>
          <w:i/>
          <w:sz w:val="24"/>
        </w:rPr>
        <w:t xml:space="preserve"> metastasis, </w:t>
      </w:r>
      <w:proofErr w:type="spellStart"/>
      <w:r>
        <w:rPr>
          <w:i/>
          <w:sz w:val="24"/>
        </w:rPr>
        <w:t>with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higher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results</w:t>
      </w:r>
      <w:proofErr w:type="spellEnd"/>
      <w:r>
        <w:rPr>
          <w:i/>
          <w:sz w:val="24"/>
        </w:rPr>
        <w:t xml:space="preserve"> in </w:t>
      </w:r>
      <w:proofErr w:type="spellStart"/>
      <w:r>
        <w:rPr>
          <w:i/>
          <w:sz w:val="24"/>
        </w:rPr>
        <w:t>premenopausal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patients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b/>
          <w:i/>
          <w:sz w:val="24"/>
        </w:rPr>
        <w:t>Keywords</w:t>
      </w:r>
      <w:proofErr w:type="spellEnd"/>
      <w:r>
        <w:rPr>
          <w:b/>
          <w:i/>
          <w:sz w:val="24"/>
        </w:rPr>
        <w:t xml:space="preserve">: </w:t>
      </w:r>
      <w:proofErr w:type="spellStart"/>
      <w:r>
        <w:rPr>
          <w:i/>
          <w:sz w:val="24"/>
        </w:rPr>
        <w:t>Breast</w:t>
      </w:r>
      <w:proofErr w:type="spellEnd"/>
      <w:r>
        <w:rPr>
          <w:i/>
          <w:sz w:val="24"/>
        </w:rPr>
        <w:t xml:space="preserve"> Cancer, </w:t>
      </w:r>
      <w:proofErr w:type="spellStart"/>
      <w:r>
        <w:rPr>
          <w:i/>
          <w:sz w:val="24"/>
        </w:rPr>
        <w:t>Premenopause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Postmenopause</w:t>
      </w:r>
      <w:proofErr w:type="spellEnd"/>
    </w:p>
    <w:p w:rsidR="00EA6C40" w:rsidRPr="00EA6C40" w:rsidRDefault="00EA6C40"/>
    <w:sectPr w:rsidR="00EA6C40" w:rsidRPr="00EA6C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TeksIs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457CF22" wp14:editId="17B23048">
              <wp:simplePos x="0" y="0"/>
              <wp:positionH relativeFrom="page">
                <wp:posOffset>3883786</wp:posOffset>
              </wp:positionH>
              <wp:positionV relativeFrom="page">
                <wp:posOffset>9885205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000000">
                          <w:pPr>
                            <w:pStyle w:val="TeksIsi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7CF2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5.8pt;margin-top:778.3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" filled="f" stroked="f">
              <v:textbox inset="0,0,0,0">
                <w:txbxContent>
                  <w:p w:rsidR="00000000" w:rsidRDefault="00000000">
                    <w:pPr>
                      <w:pStyle w:val="TeksIsi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294F24"/>
    <w:multiLevelType w:val="hybridMultilevel"/>
    <w:tmpl w:val="D0E6BFCE"/>
    <w:lvl w:ilvl="0" w:tplc="DF6CB92E">
      <w:start w:val="1"/>
      <w:numFmt w:val="decimal"/>
      <w:lvlText w:val="%1"/>
      <w:lvlJc w:val="left"/>
      <w:pPr>
        <w:ind w:left="1969" w:hanging="1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C3AAE936">
      <w:numFmt w:val="bullet"/>
      <w:lvlText w:val="•"/>
      <w:lvlJc w:val="left"/>
      <w:pPr>
        <w:ind w:left="2716" w:hanging="151"/>
      </w:pPr>
      <w:rPr>
        <w:rFonts w:hint="default"/>
        <w:lang w:val="id" w:eastAsia="en-US" w:bidi="ar-SA"/>
      </w:rPr>
    </w:lvl>
    <w:lvl w:ilvl="2" w:tplc="6EAC3732">
      <w:numFmt w:val="bullet"/>
      <w:lvlText w:val="•"/>
      <w:lvlJc w:val="left"/>
      <w:pPr>
        <w:ind w:left="3473" w:hanging="151"/>
      </w:pPr>
      <w:rPr>
        <w:rFonts w:hint="default"/>
        <w:lang w:val="id" w:eastAsia="en-US" w:bidi="ar-SA"/>
      </w:rPr>
    </w:lvl>
    <w:lvl w:ilvl="3" w:tplc="09A41956">
      <w:numFmt w:val="bullet"/>
      <w:lvlText w:val="•"/>
      <w:lvlJc w:val="left"/>
      <w:pPr>
        <w:ind w:left="4229" w:hanging="151"/>
      </w:pPr>
      <w:rPr>
        <w:rFonts w:hint="default"/>
        <w:lang w:val="id" w:eastAsia="en-US" w:bidi="ar-SA"/>
      </w:rPr>
    </w:lvl>
    <w:lvl w:ilvl="4" w:tplc="7604E68A">
      <w:numFmt w:val="bullet"/>
      <w:lvlText w:val="•"/>
      <w:lvlJc w:val="left"/>
      <w:pPr>
        <w:ind w:left="4986" w:hanging="151"/>
      </w:pPr>
      <w:rPr>
        <w:rFonts w:hint="default"/>
        <w:lang w:val="id" w:eastAsia="en-US" w:bidi="ar-SA"/>
      </w:rPr>
    </w:lvl>
    <w:lvl w:ilvl="5" w:tplc="F2B80478">
      <w:numFmt w:val="bullet"/>
      <w:lvlText w:val="•"/>
      <w:lvlJc w:val="left"/>
      <w:pPr>
        <w:ind w:left="5743" w:hanging="151"/>
      </w:pPr>
      <w:rPr>
        <w:rFonts w:hint="default"/>
        <w:lang w:val="id" w:eastAsia="en-US" w:bidi="ar-SA"/>
      </w:rPr>
    </w:lvl>
    <w:lvl w:ilvl="6" w:tplc="C70E150C">
      <w:numFmt w:val="bullet"/>
      <w:lvlText w:val="•"/>
      <w:lvlJc w:val="left"/>
      <w:pPr>
        <w:ind w:left="6499" w:hanging="151"/>
      </w:pPr>
      <w:rPr>
        <w:rFonts w:hint="default"/>
        <w:lang w:val="id" w:eastAsia="en-US" w:bidi="ar-SA"/>
      </w:rPr>
    </w:lvl>
    <w:lvl w:ilvl="7" w:tplc="E496134E">
      <w:numFmt w:val="bullet"/>
      <w:lvlText w:val="•"/>
      <w:lvlJc w:val="left"/>
      <w:pPr>
        <w:ind w:left="7256" w:hanging="151"/>
      </w:pPr>
      <w:rPr>
        <w:rFonts w:hint="default"/>
        <w:lang w:val="id" w:eastAsia="en-US" w:bidi="ar-SA"/>
      </w:rPr>
    </w:lvl>
    <w:lvl w:ilvl="8" w:tplc="10FC09E0">
      <w:numFmt w:val="bullet"/>
      <w:lvlText w:val="•"/>
      <w:lvlJc w:val="left"/>
      <w:pPr>
        <w:ind w:left="8013" w:hanging="151"/>
      </w:pPr>
      <w:rPr>
        <w:rFonts w:hint="default"/>
        <w:lang w:val="id" w:eastAsia="en-US" w:bidi="ar-SA"/>
      </w:rPr>
    </w:lvl>
  </w:abstractNum>
  <w:num w:numId="1" w16cid:durableId="90441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40"/>
    <w:rsid w:val="00D5342B"/>
    <w:rsid w:val="00EA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FCC5B4D-7323-F44F-81ED-C3F472D3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C40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id"/>
      <w14:ligatures w14:val="none"/>
    </w:rPr>
  </w:style>
  <w:style w:type="paragraph" w:styleId="Judul1">
    <w:name w:val="heading 1"/>
    <w:basedOn w:val="Normal"/>
    <w:link w:val="Judul1KAR"/>
    <w:uiPriority w:val="9"/>
    <w:qFormat/>
    <w:rsid w:val="00EA6C40"/>
    <w:pPr>
      <w:ind w:left="100"/>
      <w:outlineLvl w:val="0"/>
    </w:pPr>
    <w:rPr>
      <w:b/>
      <w:b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EA6C40"/>
    <w:rPr>
      <w:rFonts w:ascii="Times New Roman" w:eastAsia="Times New Roman" w:hAnsi="Times New Roman" w:cs="Times New Roman"/>
      <w:b/>
      <w:bCs/>
      <w:kern w:val="0"/>
      <w:lang w:val="id"/>
      <w14:ligatures w14:val="none"/>
    </w:rPr>
  </w:style>
  <w:style w:type="paragraph" w:styleId="TeksIsi">
    <w:name w:val="Body Text"/>
    <w:basedOn w:val="Normal"/>
    <w:link w:val="TeksIsiKAR"/>
    <w:uiPriority w:val="1"/>
    <w:qFormat/>
    <w:rsid w:val="00EA6C40"/>
    <w:rPr>
      <w:sz w:val="24"/>
      <w:szCs w:val="24"/>
    </w:rPr>
  </w:style>
  <w:style w:type="character" w:customStyle="1" w:styleId="TeksIsiKAR">
    <w:name w:val="Teks Isi KAR"/>
    <w:basedOn w:val="FontParagrafDefault"/>
    <w:link w:val="TeksIsi"/>
    <w:uiPriority w:val="1"/>
    <w:rsid w:val="00EA6C40"/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DaftarParagraf">
    <w:name w:val="List Paragraph"/>
    <w:basedOn w:val="Normal"/>
    <w:uiPriority w:val="1"/>
    <w:qFormat/>
    <w:rsid w:val="00EA6C40"/>
    <w:pPr>
      <w:ind w:left="527" w:hanging="4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Satrya Yoga Waskita</dc:creator>
  <cp:keywords/>
  <dc:description/>
  <cp:lastModifiedBy>Satrya Yoga Waskita</cp:lastModifiedBy>
  <cp:revision>1</cp:revision>
  <dcterms:created xsi:type="dcterms:W3CDTF">2024-12-20T15:26:00Z</dcterms:created>
  <dcterms:modified xsi:type="dcterms:W3CDTF">2024-12-20T15:27:00Z</dcterms:modified>
</cp:coreProperties>
</file>