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894" w:rsidRDefault="00A10755" w:rsidP="00025894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Factors Associated with HIV-Syphilis </w:t>
      </w:r>
      <w:r w:rsidR="009D7464">
        <w:rPr>
          <w:b/>
          <w:bCs/>
        </w:rPr>
        <w:t>Co-infections : Case Control Study</w:t>
      </w:r>
    </w:p>
    <w:p w:rsidR="00025894" w:rsidRPr="003E2F14" w:rsidRDefault="00025894" w:rsidP="00025894">
      <w:pPr>
        <w:spacing w:line="240" w:lineRule="auto"/>
      </w:pPr>
    </w:p>
    <w:p w:rsidR="00025894" w:rsidRPr="00B77E74" w:rsidRDefault="00025894" w:rsidP="00025894">
      <w:pPr>
        <w:spacing w:line="240" w:lineRule="auto"/>
        <w:jc w:val="center"/>
        <w:rPr>
          <w:bCs/>
          <w:vertAlign w:val="superscript"/>
        </w:rPr>
      </w:pPr>
      <w:r>
        <w:rPr>
          <w:bCs/>
        </w:rPr>
        <w:t>Angellica Gynarossa Puspita</w:t>
      </w:r>
      <w:r w:rsidRPr="003E2F14">
        <w:rPr>
          <w:b/>
          <w:vertAlign w:val="superscript"/>
        </w:rPr>
        <w:t>1</w:t>
      </w:r>
      <w:r>
        <w:rPr>
          <w:bCs/>
        </w:rPr>
        <w:t>, Nur Farhanah</w:t>
      </w:r>
      <w:r w:rsidRPr="003E2F14">
        <w:rPr>
          <w:b/>
          <w:vertAlign w:val="superscript"/>
        </w:rPr>
        <w:t>2</w:t>
      </w:r>
      <w:r w:rsidRPr="000A2767"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Cs/>
        </w:rPr>
        <w:t>Renni</w:t>
      </w:r>
      <w:proofErr w:type="spellEnd"/>
      <w:r>
        <w:rPr>
          <w:bCs/>
        </w:rPr>
        <w:t xml:space="preserve"> Yuniati</w:t>
      </w:r>
      <w:r w:rsidRPr="000A2767">
        <w:rPr>
          <w:bCs/>
          <w:vertAlign w:val="superscript"/>
        </w:rPr>
        <w:t>3</w:t>
      </w:r>
      <w:r>
        <w:rPr>
          <w:bCs/>
          <w:vertAlign w:val="superscript"/>
        </w:rPr>
        <w:t xml:space="preserve"> </w:t>
      </w:r>
      <w:proofErr w:type="spellStart"/>
      <w:r>
        <w:rPr>
          <w:bCs/>
        </w:rPr>
        <w:t>Fathur</w:t>
      </w:r>
      <w:proofErr w:type="spellEnd"/>
      <w:r>
        <w:rPr>
          <w:bCs/>
        </w:rPr>
        <w:t xml:space="preserve"> Nur Kholis</w:t>
      </w:r>
      <w:r>
        <w:rPr>
          <w:bCs/>
          <w:vertAlign w:val="superscript"/>
        </w:rPr>
        <w:t>4</w:t>
      </w:r>
    </w:p>
    <w:p w:rsidR="00025894" w:rsidRPr="003E2F14" w:rsidRDefault="00025894" w:rsidP="00025894">
      <w:pPr>
        <w:spacing w:line="240" w:lineRule="auto"/>
        <w:jc w:val="center"/>
        <w:rPr>
          <w:color w:val="000000"/>
        </w:rPr>
      </w:pPr>
    </w:p>
    <w:p w:rsidR="00025894" w:rsidRPr="003E2F14" w:rsidRDefault="00025894" w:rsidP="00025894">
      <w:pPr>
        <w:spacing w:line="240" w:lineRule="auto"/>
        <w:jc w:val="center"/>
        <w:rPr>
          <w:i/>
          <w:sz w:val="18"/>
          <w:szCs w:val="18"/>
        </w:rPr>
      </w:pPr>
      <w:r w:rsidRPr="003E2F14"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>Medical Student of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Faculty of Medicine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Diponegoro</w:t>
      </w:r>
      <w:proofErr w:type="spellEnd"/>
      <w:r w:rsidR="00A10755">
        <w:rPr>
          <w:i/>
          <w:sz w:val="18"/>
          <w:szCs w:val="18"/>
        </w:rPr>
        <w:t xml:space="preserve"> University.</w:t>
      </w:r>
    </w:p>
    <w:p w:rsidR="00025894" w:rsidRDefault="00025894" w:rsidP="00025894">
      <w:pPr>
        <w:spacing w:line="240" w:lineRule="auto"/>
        <w:jc w:val="center"/>
        <w:rPr>
          <w:i/>
          <w:sz w:val="18"/>
          <w:szCs w:val="18"/>
        </w:rPr>
      </w:pPr>
      <w:r w:rsidRPr="003E2F14"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>Internal Medicine Department</w:t>
      </w:r>
      <w:r>
        <w:rPr>
          <w:i/>
          <w:sz w:val="18"/>
          <w:szCs w:val="18"/>
        </w:rPr>
        <w:t xml:space="preserve">, Faculty of Medicine, </w:t>
      </w:r>
      <w:proofErr w:type="spellStart"/>
      <w:r w:rsidR="00A10755">
        <w:rPr>
          <w:i/>
          <w:sz w:val="18"/>
          <w:szCs w:val="18"/>
        </w:rPr>
        <w:t>Diponegoro</w:t>
      </w:r>
      <w:proofErr w:type="spellEnd"/>
      <w:r w:rsidR="00A10755">
        <w:rPr>
          <w:i/>
          <w:sz w:val="18"/>
          <w:szCs w:val="18"/>
        </w:rPr>
        <w:t xml:space="preserve"> University.</w:t>
      </w:r>
    </w:p>
    <w:p w:rsidR="00025894" w:rsidRPr="003E2F14" w:rsidRDefault="00025894" w:rsidP="00025894">
      <w:pP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3</w:t>
      </w:r>
      <w:r>
        <w:rPr>
          <w:i/>
          <w:sz w:val="18"/>
          <w:szCs w:val="18"/>
        </w:rPr>
        <w:t xml:space="preserve">Dermatovenereology Department </w:t>
      </w:r>
      <w:r>
        <w:rPr>
          <w:i/>
          <w:sz w:val="18"/>
          <w:szCs w:val="18"/>
        </w:rPr>
        <w:t xml:space="preserve">, Faculty of Medicine, </w:t>
      </w:r>
      <w:proofErr w:type="spellStart"/>
      <w:r w:rsidR="00A10755">
        <w:rPr>
          <w:i/>
          <w:sz w:val="18"/>
          <w:szCs w:val="18"/>
        </w:rPr>
        <w:t>Diponegoro</w:t>
      </w:r>
      <w:proofErr w:type="spellEnd"/>
      <w:r w:rsidR="00A10755">
        <w:rPr>
          <w:i/>
          <w:sz w:val="18"/>
          <w:szCs w:val="18"/>
        </w:rPr>
        <w:t xml:space="preserve"> University.</w:t>
      </w:r>
    </w:p>
    <w:p w:rsidR="00025894" w:rsidRPr="00BD3EF1" w:rsidRDefault="00025894" w:rsidP="00025894">
      <w:pPr>
        <w:spacing w:line="240" w:lineRule="auto"/>
        <w:jc w:val="center"/>
        <w:rPr>
          <w:sz w:val="18"/>
          <w:szCs w:val="18"/>
        </w:rPr>
      </w:pPr>
    </w:p>
    <w:p w:rsidR="00025894" w:rsidRDefault="00025894" w:rsidP="00025894">
      <w:pPr>
        <w:tabs>
          <w:tab w:val="left" w:pos="1840"/>
        </w:tabs>
        <w:spacing w:line="360" w:lineRule="auto"/>
        <w:rPr>
          <w:b/>
          <w:bCs/>
        </w:rPr>
      </w:pPr>
    </w:p>
    <w:p w:rsidR="00025894" w:rsidRPr="007F7B5E" w:rsidRDefault="00025894" w:rsidP="00025894">
      <w:pPr>
        <w:tabs>
          <w:tab w:val="left" w:pos="1840"/>
        </w:tabs>
        <w:spacing w:line="360" w:lineRule="auto"/>
        <w:jc w:val="both"/>
      </w:pPr>
      <w:r>
        <w:rPr>
          <w:b/>
          <w:bCs/>
        </w:rPr>
        <w:t xml:space="preserve">Background: </w:t>
      </w:r>
      <w:r>
        <w:t xml:space="preserve">Syphilis is one of the STDs that often happens with HIV infection due to the same risk factor, unsafe sexual activities. HIV-Syphilis coinfection can interfere the </w:t>
      </w:r>
      <w:r w:rsidR="00A10755">
        <w:t xml:space="preserve">laboratory </w:t>
      </w:r>
      <w:r>
        <w:t>markers such as viral load, CD4+, VDRL, and TPHA hence it become inaccurate. This can lead to false diagnosis and delayed treatment, thus the progressivity of the infections become worse</w:t>
      </w:r>
      <w:r w:rsidR="00A10755">
        <w:t xml:space="preserve">. </w:t>
      </w:r>
      <w:r w:rsidR="009D7464">
        <w:t xml:space="preserve">Therefore, researchers aim to determine the risk and protective factors of HIV-Syphilis coinfection among </w:t>
      </w:r>
      <w:proofErr w:type="spellStart"/>
      <w:r w:rsidR="009D7464">
        <w:t>Dr.</w:t>
      </w:r>
      <w:proofErr w:type="spellEnd"/>
      <w:r w:rsidR="009D7464">
        <w:t xml:space="preserve"> </w:t>
      </w:r>
      <w:proofErr w:type="spellStart"/>
      <w:r w:rsidR="009D7464">
        <w:t>Kariadi</w:t>
      </w:r>
      <w:proofErr w:type="spellEnd"/>
      <w:r w:rsidR="009D7464">
        <w:t xml:space="preserve"> Hospital patients.</w:t>
      </w:r>
    </w:p>
    <w:p w:rsidR="00025894" w:rsidRPr="009B2397" w:rsidRDefault="00025894" w:rsidP="00025894">
      <w:pPr>
        <w:tabs>
          <w:tab w:val="left" w:pos="1840"/>
        </w:tabs>
        <w:spacing w:line="360" w:lineRule="auto"/>
        <w:jc w:val="both"/>
      </w:pPr>
      <w:r>
        <w:rPr>
          <w:b/>
          <w:bCs/>
        </w:rPr>
        <w:t xml:space="preserve">Methods: </w:t>
      </w:r>
      <w:r>
        <w:t xml:space="preserve">This study used a case control design. The samples used were patients of </w:t>
      </w:r>
      <w:proofErr w:type="spellStart"/>
      <w:r>
        <w:t>Dr.</w:t>
      </w:r>
      <w:proofErr w:type="spellEnd"/>
      <w:r>
        <w:t xml:space="preserve"> </w:t>
      </w:r>
      <w:proofErr w:type="spellStart"/>
      <w:r>
        <w:t>Kariadi</w:t>
      </w:r>
      <w:proofErr w:type="spellEnd"/>
      <w:r>
        <w:t xml:space="preserve"> Hospital Semarang from January 2021 to July 2024 who diagnosed HIV-Syphilis and only HIV. The test used are the chi-square hypothesis, Kruskal Wallis test, and logistic regression test.</w:t>
      </w:r>
    </w:p>
    <w:p w:rsidR="00025894" w:rsidRPr="0059193C" w:rsidRDefault="00025894" w:rsidP="00025894">
      <w:pPr>
        <w:tabs>
          <w:tab w:val="left" w:pos="1840"/>
        </w:tabs>
        <w:spacing w:line="360" w:lineRule="auto"/>
        <w:jc w:val="both"/>
      </w:pPr>
      <w:r>
        <w:rPr>
          <w:b/>
          <w:bCs/>
        </w:rPr>
        <w:t>Results:</w:t>
      </w:r>
      <w:r>
        <w:t xml:space="preserve"> There is a significant association between CD4+ and HIV-Syphilis coinfection with a significance result of 0.009, which CD4+ </w:t>
      </w:r>
      <w:r>
        <w:rPr>
          <w:u w:val="single"/>
        </w:rPr>
        <w:t>&lt;</w:t>
      </w:r>
      <w:r>
        <w:t xml:space="preserve"> 200 cells/mm</w:t>
      </w:r>
      <w:r w:rsidRPr="00637CC9">
        <w:rPr>
          <w:vertAlign w:val="superscript"/>
        </w:rPr>
        <w:t>3</w:t>
      </w:r>
      <w:r>
        <w:t xml:space="preserve"> have 27 times risk to infected, patients with ARV treatment for 1 – 5 years have 0.05 times risk to infected with a significance result of &lt;0.001. The other factors are viral load level and marital status, there is viral load with a significance result of 0.01 which low viral load is a protective factor with odds ratio value 0.162, and there is marital status factor with a significance result of 0.042 which married status is a protective factor from HIV-Syphilis coinfection with odds ratio value 0.345.</w:t>
      </w:r>
      <w:r>
        <w:rPr>
          <w:b/>
          <w:bCs/>
        </w:rPr>
        <w:br/>
        <w:t xml:space="preserve">Conclusions: </w:t>
      </w:r>
      <w:r>
        <w:t xml:space="preserve">HIV-Syphilis coinfection is significantly associated with CD4+, duration of taking ARV, viral load, and marital status in patients of </w:t>
      </w:r>
      <w:proofErr w:type="spellStart"/>
      <w:r>
        <w:t>Dr.</w:t>
      </w:r>
      <w:proofErr w:type="spellEnd"/>
      <w:r>
        <w:t xml:space="preserve"> </w:t>
      </w:r>
      <w:proofErr w:type="spellStart"/>
      <w:r>
        <w:t>Kariadi</w:t>
      </w:r>
      <w:proofErr w:type="spellEnd"/>
      <w:r>
        <w:t xml:space="preserve"> Hospital Semarang.</w:t>
      </w:r>
    </w:p>
    <w:p w:rsidR="00025894" w:rsidRDefault="00025894" w:rsidP="00025894">
      <w:pPr>
        <w:tabs>
          <w:tab w:val="left" w:pos="1840"/>
        </w:tabs>
        <w:spacing w:line="360" w:lineRule="auto"/>
        <w:rPr>
          <w:i/>
          <w:iCs/>
        </w:rPr>
      </w:pPr>
      <w:r>
        <w:rPr>
          <w:b/>
          <w:bCs/>
          <w:i/>
          <w:iCs/>
        </w:rPr>
        <w:t xml:space="preserve">Keywords: </w:t>
      </w:r>
      <w:r>
        <w:rPr>
          <w:i/>
          <w:iCs/>
        </w:rPr>
        <w:t>HIV, syphilis, CD4+, ARV</w:t>
      </w:r>
    </w:p>
    <w:p w:rsidR="00025894" w:rsidRDefault="00025894" w:rsidP="00025894">
      <w:pPr>
        <w:tabs>
          <w:tab w:val="left" w:pos="1840"/>
        </w:tabs>
        <w:spacing w:line="360" w:lineRule="auto"/>
        <w:rPr>
          <w:i/>
          <w:iCs/>
        </w:rPr>
      </w:pPr>
    </w:p>
    <w:p w:rsidR="00025894" w:rsidRDefault="00025894" w:rsidP="00025894">
      <w:pPr>
        <w:tabs>
          <w:tab w:val="left" w:pos="1840"/>
        </w:tabs>
        <w:spacing w:line="360" w:lineRule="auto"/>
        <w:rPr>
          <w:i/>
          <w:iCs/>
        </w:rPr>
      </w:pPr>
    </w:p>
    <w:p w:rsidR="00025894" w:rsidRDefault="00025894" w:rsidP="00025894">
      <w:pPr>
        <w:tabs>
          <w:tab w:val="left" w:pos="1840"/>
        </w:tabs>
        <w:spacing w:line="360" w:lineRule="auto"/>
        <w:rPr>
          <w:i/>
          <w:iCs/>
        </w:rPr>
      </w:pPr>
    </w:p>
    <w:p w:rsidR="00160709" w:rsidRDefault="00160709"/>
    <w:sectPr w:rsidR="00160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94"/>
    <w:rsid w:val="00025894"/>
    <w:rsid w:val="00160709"/>
    <w:rsid w:val="00212096"/>
    <w:rsid w:val="005C5767"/>
    <w:rsid w:val="009D7464"/>
    <w:rsid w:val="00A1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00C7B"/>
  <w15:chartTrackingRefBased/>
  <w15:docId w15:val="{089DADF0-A3B1-0142-9C02-CCE75C9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894"/>
    <w:pPr>
      <w:spacing w:line="480" w:lineRule="auto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Angellica Gynarossa Puspita</dc:creator>
  <cp:keywords/>
  <dc:description/>
  <cp:lastModifiedBy>Angellica Gynarossa Puspita</cp:lastModifiedBy>
  <cp:revision>1</cp:revision>
  <dcterms:created xsi:type="dcterms:W3CDTF">2024-11-06T05:32:00Z</dcterms:created>
  <dcterms:modified xsi:type="dcterms:W3CDTF">2024-11-06T06:00:00Z</dcterms:modified>
</cp:coreProperties>
</file>