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CA9A" w14:textId="77777777" w:rsidR="00B95B1D" w:rsidRPr="000D2CD6" w:rsidRDefault="00B95B1D" w:rsidP="00B95B1D">
      <w:pPr>
        <w:pStyle w:val="Heading1"/>
        <w:rPr>
          <w:rFonts w:cs="Times New Roman"/>
          <w:szCs w:val="24"/>
        </w:rPr>
      </w:pPr>
      <w:r w:rsidRPr="000D2CD6">
        <w:rPr>
          <w:rFonts w:cs="Times New Roman"/>
          <w:szCs w:val="24"/>
        </w:rPr>
        <w:t>ABSTRACT</w:t>
      </w:r>
    </w:p>
    <w:p w14:paraId="7264491D" w14:textId="77777777" w:rsidR="00B95B1D" w:rsidRPr="000F67A7" w:rsidRDefault="00B95B1D" w:rsidP="00B95B1D">
      <w:pPr>
        <w:spacing w:after="240" w:line="360" w:lineRule="auto"/>
        <w:jc w:val="both"/>
        <w:rPr>
          <w:rFonts w:ascii="Times New Roman" w:hAnsi="Times New Roman" w:cs="Times New Roman"/>
        </w:rPr>
      </w:pPr>
      <w:bookmarkStart w:id="0" w:name="_Hlk30778206"/>
      <w:bookmarkStart w:id="1" w:name="_Hlk30805115"/>
      <w:r w:rsidRPr="000F67A7">
        <w:rPr>
          <w:rFonts w:ascii="Times New Roman" w:hAnsi="Times New Roman" w:cs="Times New Roman"/>
          <w:b/>
          <w:bCs/>
        </w:rPr>
        <w:t xml:space="preserve">Background: </w:t>
      </w:r>
      <w:r w:rsidRPr="000F67A7">
        <w:rPr>
          <w:rFonts w:ascii="Times New Roman" w:hAnsi="Times New Roman" w:cs="Times New Roman"/>
        </w:rPr>
        <w:t xml:space="preserve">Recent research has been carried out widely to advance the process of wound healing due to burn trauma. The innovative formula of nanosilver collagen </w:t>
      </w:r>
      <w:r>
        <w:rPr>
          <w:rFonts w:ascii="Times New Roman" w:hAnsi="Times New Roman" w:cs="Times New Roman"/>
        </w:rPr>
        <w:t xml:space="preserve">and levertran </w:t>
      </w:r>
      <w:r w:rsidRPr="000F67A7">
        <w:rPr>
          <w:rFonts w:ascii="Times New Roman" w:hAnsi="Times New Roman" w:cs="Times New Roman"/>
        </w:rPr>
        <w:t xml:space="preserve">was developed as an antibacterial and anti-inflammatory agent that maximizes the therapeutic effect, thus accelerating the healing time of burns. This study aims to prove the superior outcome of nanosilver collagen in increasing </w:t>
      </w:r>
      <w:r>
        <w:rPr>
          <w:rFonts w:ascii="Times New Roman" w:hAnsi="Times New Roman" w:cs="Times New Roman"/>
        </w:rPr>
        <w:t>neuthrophil</w:t>
      </w:r>
      <w:r w:rsidRPr="000F67A7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angiogenesis </w:t>
      </w:r>
      <w:r w:rsidRPr="000F67A7">
        <w:rPr>
          <w:rFonts w:ascii="Times New Roman" w:hAnsi="Times New Roman" w:cs="Times New Roman"/>
        </w:rPr>
        <w:t>on deep dermal burn wound healing.</w:t>
      </w:r>
    </w:p>
    <w:p w14:paraId="0C55CF34" w14:textId="77777777" w:rsidR="00B95B1D" w:rsidRPr="000F67A7" w:rsidRDefault="00B95B1D" w:rsidP="00B95B1D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0F67A7">
        <w:rPr>
          <w:rFonts w:ascii="Times New Roman" w:hAnsi="Times New Roman" w:cs="Times New Roman"/>
          <w:b/>
          <w:bCs/>
        </w:rPr>
        <w:t xml:space="preserve">Method: </w:t>
      </w:r>
      <w:r w:rsidRPr="000F67A7">
        <w:rPr>
          <w:rFonts w:ascii="Times New Roman" w:hAnsi="Times New Roman" w:cs="Times New Roman"/>
        </w:rPr>
        <w:t>This study was randomized postal test only with control group design, 10 male Sprague dawley rats induced deep dermal burn injury and randomly divided into 2 groups of treatment day. Each rat get 4 injuries and given 4 treatments. Treatment group includes: I (negative control using NaCl 0.9%) a, II (positive control using SSD), III (NSC1%), and IV (</w:t>
      </w:r>
      <w:r>
        <w:rPr>
          <w:rFonts w:ascii="Times New Roman" w:hAnsi="Times New Roman" w:cs="Times New Roman"/>
        </w:rPr>
        <w:t>Levertran).</w:t>
      </w:r>
      <w:r w:rsidRPr="000F6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Neuthrophil</w:t>
      </w:r>
      <w:r w:rsidRPr="000F67A7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angiogenesis</w:t>
      </w:r>
      <w:r w:rsidRPr="000F67A7">
        <w:rPr>
          <w:rFonts w:ascii="Times New Roman" w:hAnsi="Times New Roman" w:cs="Times New Roman"/>
        </w:rPr>
        <w:t xml:space="preserve"> assessed using </w:t>
      </w:r>
      <w:r>
        <w:rPr>
          <w:rFonts w:ascii="Times New Roman" w:hAnsi="Times New Roman" w:cs="Times New Roman"/>
        </w:rPr>
        <w:t xml:space="preserve">Haematoxilin – eosin staining </w:t>
      </w:r>
      <w:r w:rsidRPr="000F67A7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angiogenesis</w:t>
      </w:r>
      <w:r w:rsidRPr="000F67A7">
        <w:rPr>
          <w:rFonts w:ascii="Times New Roman" w:hAnsi="Times New Roman" w:cs="Times New Roman"/>
        </w:rPr>
        <w:t xml:space="preserve"> assessed using </w:t>
      </w:r>
      <w:r>
        <w:rPr>
          <w:rFonts w:ascii="Times New Roman" w:hAnsi="Times New Roman" w:cs="Times New Roman"/>
        </w:rPr>
        <w:t>Van Gliesson staining</w:t>
      </w:r>
    </w:p>
    <w:p w14:paraId="52FAC67F" w14:textId="77777777" w:rsidR="00B95B1D" w:rsidRPr="000F67A7" w:rsidRDefault="00B95B1D" w:rsidP="00B95B1D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0F67A7">
        <w:rPr>
          <w:rFonts w:ascii="Times New Roman" w:hAnsi="Times New Roman" w:cs="Times New Roman"/>
          <w:b/>
          <w:bCs/>
        </w:rPr>
        <w:t xml:space="preserve">Results: </w:t>
      </w:r>
      <w:r w:rsidRPr="00022D7D">
        <w:rPr>
          <w:rFonts w:ascii="Times New Roman" w:hAnsi="Times New Roman" w:cs="Times New Roman"/>
        </w:rPr>
        <w:t>The Mann-Whitney Post Hoc Test showed that there were differences between groups in the number of neutrophils on day 3 between the positive control (Silver Sulfadiazine ointment) and treatment II (Levertran ointment). On the 12th day of angiogenesis, differences were only found in the negative control (0.9% NaCl solution) and treatment II (Levertran ointment). The Mann-Whitney Post Hoc Test showed that there were significant differences (p&lt;0.05) in neutrophils on day 3 between groups I-II (p=0.008065), groups I-IV (p=0.00197), and groups III-IV (p=0.000062). Meanwhile, on day 12 of angiogenesis, significant differences were found between almost all groups (p&lt;0.05) except groups I-IV (p=0.10078)</w:t>
      </w:r>
    </w:p>
    <w:p w14:paraId="799DD059" w14:textId="77777777" w:rsidR="00B95B1D" w:rsidRPr="000F67A7" w:rsidRDefault="00B95B1D" w:rsidP="00B95B1D">
      <w:pPr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 w:rsidRPr="000F67A7">
        <w:rPr>
          <w:rFonts w:ascii="Times New Roman" w:hAnsi="Times New Roman" w:cs="Times New Roman"/>
          <w:b/>
          <w:bCs/>
        </w:rPr>
        <w:t xml:space="preserve">Discussion: </w:t>
      </w:r>
      <w:r w:rsidRPr="000F67A7">
        <w:rPr>
          <w:rFonts w:ascii="Times New Roman" w:hAnsi="Times New Roman" w:cs="Times New Roman"/>
        </w:rPr>
        <w:t xml:space="preserve">Collagen nanosilver </w:t>
      </w:r>
      <w:r>
        <w:rPr>
          <w:rFonts w:ascii="Times New Roman" w:hAnsi="Times New Roman" w:cs="Times New Roman"/>
        </w:rPr>
        <w:t xml:space="preserve">and levertran </w:t>
      </w:r>
      <w:r w:rsidRPr="000F67A7">
        <w:rPr>
          <w:rFonts w:ascii="Times New Roman" w:hAnsi="Times New Roman" w:cs="Times New Roman"/>
        </w:rPr>
        <w:t xml:space="preserve">act as an antimicrobial and anti-inflammatory agent by increasing the mechanism of activation and migration of </w:t>
      </w:r>
      <w:r>
        <w:rPr>
          <w:rFonts w:ascii="Times New Roman" w:hAnsi="Times New Roman" w:cs="Times New Roman"/>
        </w:rPr>
        <w:t>neuthrophil</w:t>
      </w:r>
      <w:r w:rsidRPr="000F67A7">
        <w:rPr>
          <w:rFonts w:ascii="Times New Roman" w:hAnsi="Times New Roman" w:cs="Times New Roman"/>
        </w:rPr>
        <w:t xml:space="preserve"> to the site of injury. Moreover, this formula modulated the </w:t>
      </w:r>
      <w:r>
        <w:rPr>
          <w:rFonts w:ascii="Times New Roman" w:hAnsi="Times New Roman" w:cs="Times New Roman"/>
        </w:rPr>
        <w:t>neovascularitation to promote wound healing.</w:t>
      </w:r>
    </w:p>
    <w:p w14:paraId="364EDAD9" w14:textId="77777777" w:rsidR="00B95B1D" w:rsidRPr="000F67A7" w:rsidRDefault="00B95B1D" w:rsidP="00B95B1D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0F67A7">
        <w:rPr>
          <w:rFonts w:ascii="Times New Roman" w:hAnsi="Times New Roman" w:cs="Times New Roman"/>
          <w:b/>
          <w:bCs/>
        </w:rPr>
        <w:t xml:space="preserve">Conclusion: </w:t>
      </w:r>
      <w:r w:rsidRPr="000F67A7">
        <w:rPr>
          <w:rFonts w:ascii="Times New Roman" w:hAnsi="Times New Roman" w:cs="Times New Roman"/>
        </w:rPr>
        <w:t xml:space="preserve">Nanosilver collagen </w:t>
      </w:r>
      <w:bookmarkStart w:id="2" w:name="_Hlk31076692"/>
      <w:r>
        <w:rPr>
          <w:rFonts w:ascii="Times New Roman" w:hAnsi="Times New Roman" w:cs="Times New Roman"/>
        </w:rPr>
        <w:t>has a superior outcome</w:t>
      </w:r>
      <w:r w:rsidRPr="000F67A7">
        <w:rPr>
          <w:rFonts w:ascii="Times New Roman" w:hAnsi="Times New Roman" w:cs="Times New Roman"/>
        </w:rPr>
        <w:t xml:space="preserve"> in increasing </w:t>
      </w:r>
      <w:r>
        <w:rPr>
          <w:rFonts w:ascii="Times New Roman" w:hAnsi="Times New Roman" w:cs="Times New Roman"/>
        </w:rPr>
        <w:t>neutrophil</w:t>
      </w:r>
      <w:r w:rsidRPr="000F67A7">
        <w:rPr>
          <w:rFonts w:ascii="Times New Roman" w:hAnsi="Times New Roman" w:cs="Times New Roman"/>
        </w:rPr>
        <w:t xml:space="preserve"> cell count and </w:t>
      </w:r>
      <w:r>
        <w:rPr>
          <w:rFonts w:ascii="Times New Roman" w:hAnsi="Times New Roman" w:cs="Times New Roman"/>
        </w:rPr>
        <w:t>angiogenesis</w:t>
      </w:r>
      <w:r w:rsidRPr="000F6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</w:t>
      </w:r>
      <w:r w:rsidRPr="000F67A7">
        <w:rPr>
          <w:rFonts w:ascii="Times New Roman" w:hAnsi="Times New Roman" w:cs="Times New Roman"/>
        </w:rPr>
        <w:t xml:space="preserve">deep dermal burn </w:t>
      </w:r>
      <w:r>
        <w:rPr>
          <w:rFonts w:ascii="Times New Roman" w:hAnsi="Times New Roman" w:cs="Times New Roman"/>
        </w:rPr>
        <w:t>wound healing</w:t>
      </w:r>
      <w:r w:rsidRPr="000F67A7">
        <w:rPr>
          <w:rFonts w:ascii="Times New Roman" w:hAnsi="Times New Roman" w:cs="Times New Roman"/>
        </w:rPr>
        <w:t xml:space="preserve"> on Sprague dawley.</w:t>
      </w:r>
      <w:bookmarkEnd w:id="0"/>
      <w:bookmarkEnd w:id="2"/>
    </w:p>
    <w:bookmarkEnd w:id="1"/>
    <w:p w14:paraId="0A2E7BB2" w14:textId="77777777" w:rsidR="00B95B1D" w:rsidRPr="000D2CD6" w:rsidRDefault="00B95B1D" w:rsidP="00B95B1D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0D2CD6">
        <w:rPr>
          <w:rFonts w:ascii="Times New Roman" w:eastAsia="Times New Roman" w:hAnsi="Times New Roman" w:cs="Times New Roman"/>
          <w:b/>
        </w:rPr>
        <w:t>Keywords:</w:t>
      </w:r>
      <w:r w:rsidRPr="000D2CD6">
        <w:rPr>
          <w:rFonts w:ascii="Times New Roman" w:eastAsia="Times New Roman" w:hAnsi="Times New Roman" w:cs="Times New Roman"/>
        </w:rPr>
        <w:t xml:space="preserve"> </w:t>
      </w:r>
      <w:r w:rsidRPr="000D2CD6">
        <w:rPr>
          <w:rFonts w:ascii="Times New Roman" w:hAnsi="Times New Roman" w:cs="Times New Roman"/>
        </w:rPr>
        <w:t xml:space="preserve">deep dermal, burn, collagen nanosilver, </w:t>
      </w:r>
      <w:r>
        <w:rPr>
          <w:rFonts w:ascii="Times New Roman" w:hAnsi="Times New Roman" w:cs="Times New Roman"/>
        </w:rPr>
        <w:t>levertran, neuthrophil, angiogenesis</w:t>
      </w:r>
    </w:p>
    <w:p w14:paraId="36AEB00B" w14:textId="77777777" w:rsidR="00BB01E0" w:rsidRDefault="00BB01E0"/>
    <w:sectPr w:rsidR="00BB0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1D"/>
    <w:rsid w:val="00B95B1D"/>
    <w:rsid w:val="00B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3A8D"/>
  <w15:chartTrackingRefBased/>
  <w15:docId w15:val="{370DF3DC-1479-4B64-8853-E8B7AE6F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1D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B1D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B1D"/>
    <w:rPr>
      <w:rFonts w:ascii="Times New Roman" w:eastAsiaTheme="majorEastAsia" w:hAnsi="Times New Roman" w:cstheme="majorBidi"/>
      <w:b/>
      <w:bCs/>
      <w:kern w:val="0"/>
      <w:sz w:val="24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Darmawan</dc:creator>
  <cp:keywords/>
  <dc:description/>
  <cp:lastModifiedBy>Richard Darmawan</cp:lastModifiedBy>
  <cp:revision>1</cp:revision>
  <dcterms:created xsi:type="dcterms:W3CDTF">2023-09-21T04:07:00Z</dcterms:created>
  <dcterms:modified xsi:type="dcterms:W3CDTF">2023-09-21T04:07:00Z</dcterms:modified>
</cp:coreProperties>
</file>