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C5" w:rsidRDefault="00EE49C5" w:rsidP="00EE49C5">
      <w:pPr>
        <w:spacing w:line="240" w:lineRule="auto"/>
        <w:jc w:val="center"/>
        <w:rPr>
          <w:rFonts w:asciiTheme="majorBidi" w:hAnsiTheme="majorBidi" w:cstheme="majorBidi"/>
          <w:b/>
          <w:bCs/>
          <w:sz w:val="24"/>
          <w:szCs w:val="24"/>
        </w:rPr>
      </w:pPr>
      <w:r>
        <w:rPr>
          <w:rFonts w:asciiTheme="majorBidi" w:hAnsiTheme="majorBidi" w:cstheme="majorBidi" w:hint="eastAsia"/>
          <w:b/>
          <w:bCs/>
          <w:sz w:val="24"/>
          <w:szCs w:val="24"/>
        </w:rPr>
        <w:t>ANALISIS PREFERENSI KONSUMEN TERHADAP KEPUTUSAN PEMBELIAN PISANG CAVENDISH DI PASAR TRADISIONAL KABUPATEN DEMAK</w:t>
      </w:r>
    </w:p>
    <w:p w:rsidR="00EE49C5" w:rsidRDefault="00EE49C5" w:rsidP="00EE49C5">
      <w:pPr>
        <w:spacing w:after="0" w:line="360" w:lineRule="auto"/>
        <w:jc w:val="center"/>
        <w:rPr>
          <w:rFonts w:asciiTheme="majorBidi" w:hAnsiTheme="majorBidi" w:cstheme="majorBidi"/>
          <w:b/>
          <w:bCs/>
          <w:sz w:val="24"/>
          <w:szCs w:val="24"/>
        </w:rPr>
      </w:pPr>
    </w:p>
    <w:p w:rsidR="00EE49C5" w:rsidRDefault="00EE49C5" w:rsidP="00EE49C5">
      <w:pPr>
        <w:spacing w:after="0" w:line="240" w:lineRule="auto"/>
        <w:jc w:val="center"/>
        <w:rPr>
          <w:rFonts w:asciiTheme="majorBidi" w:hAnsiTheme="majorBidi" w:cstheme="majorBidi"/>
          <w:sz w:val="24"/>
          <w:szCs w:val="24"/>
        </w:rPr>
      </w:pPr>
      <w:r>
        <w:rPr>
          <w:rFonts w:asciiTheme="majorBidi" w:hAnsiTheme="majorBidi" w:cstheme="majorBidi" w:hint="eastAsia"/>
          <w:sz w:val="24"/>
          <w:szCs w:val="24"/>
        </w:rPr>
        <w:t>Fansha Mawaddah Gultom</w:t>
      </w:r>
    </w:p>
    <w:p w:rsidR="00EE49C5" w:rsidRDefault="00EE49C5" w:rsidP="00EE49C5">
      <w:pPr>
        <w:spacing w:after="0" w:line="240" w:lineRule="auto"/>
        <w:jc w:val="center"/>
        <w:rPr>
          <w:rFonts w:asciiTheme="majorBidi" w:hAnsiTheme="majorBidi" w:cstheme="majorBidi"/>
          <w:sz w:val="24"/>
          <w:szCs w:val="24"/>
        </w:rPr>
      </w:pPr>
      <w:r>
        <w:rPr>
          <w:rFonts w:asciiTheme="majorBidi" w:hAnsiTheme="majorBidi" w:cstheme="majorBidi" w:hint="eastAsia"/>
          <w:sz w:val="24"/>
          <w:szCs w:val="24"/>
        </w:rPr>
        <w:t>Fakultas Peternakan dan Pertanian Universitas Diponegoro</w:t>
      </w:r>
    </w:p>
    <w:p w:rsidR="00EE49C5" w:rsidRDefault="00EE49C5" w:rsidP="00EE49C5">
      <w:pPr>
        <w:spacing w:after="0" w:line="360" w:lineRule="auto"/>
        <w:jc w:val="center"/>
        <w:rPr>
          <w:rFonts w:asciiTheme="majorBidi" w:hAnsiTheme="majorBidi" w:cstheme="majorBidi"/>
          <w:sz w:val="24"/>
          <w:szCs w:val="24"/>
        </w:rPr>
      </w:pPr>
    </w:p>
    <w:p w:rsidR="00EE49C5" w:rsidRDefault="00EE49C5" w:rsidP="00EE49C5">
      <w:pPr>
        <w:spacing w:after="0" w:line="360" w:lineRule="auto"/>
        <w:jc w:val="center"/>
        <w:rPr>
          <w:rFonts w:asciiTheme="majorBidi" w:hAnsiTheme="majorBidi" w:cstheme="majorBidi"/>
          <w:b/>
          <w:bCs/>
          <w:sz w:val="24"/>
          <w:szCs w:val="24"/>
        </w:rPr>
      </w:pPr>
      <w:r>
        <w:rPr>
          <w:rFonts w:asciiTheme="majorBidi" w:hAnsiTheme="majorBidi" w:cstheme="majorBidi" w:hint="eastAsia"/>
          <w:b/>
          <w:bCs/>
          <w:sz w:val="24"/>
          <w:szCs w:val="24"/>
        </w:rPr>
        <w:t>ABSTRAK</w:t>
      </w:r>
    </w:p>
    <w:p w:rsidR="00EE49C5" w:rsidRDefault="00EE49C5" w:rsidP="00EE49C5">
      <w:pPr>
        <w:spacing w:after="0" w:line="360" w:lineRule="auto"/>
        <w:jc w:val="center"/>
        <w:rPr>
          <w:rFonts w:asciiTheme="majorBidi" w:hAnsiTheme="majorBidi" w:cstheme="majorBidi"/>
          <w:b/>
          <w:bCs/>
          <w:sz w:val="24"/>
          <w:szCs w:val="24"/>
        </w:rPr>
      </w:pPr>
    </w:p>
    <w:p w:rsidR="00EE49C5" w:rsidRPr="005A7844" w:rsidRDefault="00EE49C5" w:rsidP="00877519">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ab/>
      </w:r>
      <w:proofErr w:type="gramStart"/>
      <w:r>
        <w:rPr>
          <w:rFonts w:asciiTheme="majorBidi" w:hAnsiTheme="majorBidi" w:cstheme="majorBidi" w:hint="eastAsia"/>
          <w:sz w:val="24"/>
          <w:szCs w:val="24"/>
        </w:rPr>
        <w:t>Penelitian ini dilaksanakan pada bulan Mei 2023 di 5 pasar tradisional di Kabupaten Demak.</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 xml:space="preserve">Pemilihan lokasi dilakukan secara </w:t>
      </w:r>
      <w:r w:rsidRPr="00496A66">
        <w:rPr>
          <w:rFonts w:asciiTheme="majorBidi" w:hAnsiTheme="majorBidi" w:cstheme="majorBidi" w:hint="eastAsia"/>
          <w:i/>
          <w:iCs/>
          <w:sz w:val="24"/>
          <w:szCs w:val="24"/>
        </w:rPr>
        <w:t>purposive</w:t>
      </w:r>
      <w:r>
        <w:rPr>
          <w:rFonts w:asciiTheme="majorBidi" w:hAnsiTheme="majorBidi" w:cstheme="majorBidi" w:hint="eastAsia"/>
          <w:i/>
          <w:iCs/>
          <w:sz w:val="24"/>
          <w:szCs w:val="24"/>
        </w:rPr>
        <w:t xml:space="preserve"> </w:t>
      </w:r>
      <w:r>
        <w:rPr>
          <w:rFonts w:asciiTheme="majorBidi" w:hAnsiTheme="majorBidi" w:cstheme="majorBidi" w:hint="eastAsia"/>
          <w:sz w:val="24"/>
          <w:szCs w:val="24"/>
        </w:rPr>
        <w:t>dengan pertimbangan bahwa terdapat banyak aktivitas ekonomi yang melibatkan penjual dan pembeli.</w:t>
      </w:r>
      <w:proofErr w:type="gramEnd"/>
      <w:r>
        <w:rPr>
          <w:rFonts w:asciiTheme="majorBidi" w:hAnsiTheme="majorBidi" w:cstheme="majorBidi" w:hint="eastAsia"/>
          <w:sz w:val="24"/>
          <w:szCs w:val="24"/>
        </w:rPr>
        <w:t xml:space="preserve"> Tujuan dari penelitian ini adalah mengetahui karakteristik responden, mengetahui pengaruh pendapatan konsumen dengan pengeluaran konsumsi, mengetahui preferensi konsumen, dan mengetahui </w:t>
      </w:r>
      <w:r w:rsidR="00877519" w:rsidRPr="00877519">
        <w:rPr>
          <w:rFonts w:asciiTheme="majorBidi" w:hAnsiTheme="majorBidi" w:cstheme="majorBidi" w:hint="eastAsia"/>
          <w:i/>
          <w:iCs/>
          <w:sz w:val="24"/>
          <w:szCs w:val="24"/>
        </w:rPr>
        <w:t>importance value</w:t>
      </w:r>
      <w:r>
        <w:rPr>
          <w:rFonts w:asciiTheme="majorBidi" w:hAnsiTheme="majorBidi" w:cstheme="majorBidi" w:hint="eastAsia"/>
          <w:sz w:val="24"/>
          <w:szCs w:val="24"/>
        </w:rPr>
        <w:t xml:space="preserve"> tertinggi dari atribut buah 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 xml:space="preserve">Analisis data dilakukan dengan analisis </w:t>
      </w:r>
      <w:r w:rsidRPr="002855D6">
        <w:rPr>
          <w:rFonts w:asciiTheme="majorBidi" w:hAnsiTheme="majorBidi" w:cstheme="majorBidi" w:hint="eastAsia"/>
          <w:i/>
          <w:iCs/>
          <w:sz w:val="24"/>
          <w:szCs w:val="24"/>
        </w:rPr>
        <w:t xml:space="preserve">conjoint </w:t>
      </w:r>
      <w:r>
        <w:rPr>
          <w:rFonts w:asciiTheme="majorBidi" w:hAnsiTheme="majorBidi" w:cstheme="majorBidi" w:hint="eastAsia"/>
          <w:sz w:val="24"/>
          <w:szCs w:val="24"/>
        </w:rPr>
        <w:t xml:space="preserve">dan </w:t>
      </w:r>
      <w:r w:rsidRPr="00AA6193">
        <w:rPr>
          <w:rFonts w:asciiTheme="majorBidi" w:hAnsiTheme="majorBidi" w:cstheme="majorBidi" w:hint="eastAsia"/>
          <w:i/>
          <w:iCs/>
          <w:sz w:val="24"/>
          <w:szCs w:val="24"/>
        </w:rPr>
        <w:t>chi square.</w:t>
      </w:r>
      <w:proofErr w:type="gramEnd"/>
      <w:r>
        <w:rPr>
          <w:rFonts w:asciiTheme="majorBidi" w:hAnsiTheme="majorBidi" w:cstheme="majorBidi" w:hint="eastAsia"/>
          <w:sz w:val="24"/>
          <w:szCs w:val="24"/>
        </w:rPr>
        <w:t xml:space="preserve"> Hasil menunjukkan bahwa karakteristik konsumen buah 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di pasar tradisional Kabupaten demak mayoritas perempuan, berusia </w:t>
      </w:r>
      <w:r w:rsidRPr="005A7844">
        <w:rPr>
          <w:rFonts w:asciiTheme="majorBidi" w:hAnsiTheme="majorBidi" w:cstheme="majorBidi" w:hint="eastAsia"/>
          <w:sz w:val="24"/>
          <w:szCs w:val="24"/>
          <w:u w:val="single"/>
        </w:rPr>
        <w:t>&gt;</w:t>
      </w:r>
      <w:r>
        <w:rPr>
          <w:rFonts w:asciiTheme="majorBidi" w:hAnsiTheme="majorBidi" w:cstheme="majorBidi" w:hint="eastAsia"/>
          <w:sz w:val="24"/>
          <w:szCs w:val="24"/>
        </w:rPr>
        <w:t xml:space="preserve"> 41 tahun, tingkat pendidikan SMA, pengeluaran konsumsi dengan rentang Rp.50.001-70.000, dan pendapatan keluarga &gt;Rp. 3.000.000. Terdapat pengaruh pendapatan dengan pengeluaran konsumsi, preferensi konsumen menyukai buah 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dengan harga &gt;Rp.20.000, warna kuning cerah, rasa manis dan tekstur agak lembut. </w:t>
      </w:r>
      <w:proofErr w:type="gramStart"/>
      <w:r w:rsidR="00877519" w:rsidRPr="00877519">
        <w:rPr>
          <w:rFonts w:asciiTheme="majorBidi" w:hAnsiTheme="majorBidi" w:cstheme="majorBidi" w:hint="eastAsia"/>
          <w:i/>
          <w:iCs/>
          <w:sz w:val="24"/>
          <w:szCs w:val="24"/>
        </w:rPr>
        <w:t>Importance value</w:t>
      </w:r>
      <w:r>
        <w:rPr>
          <w:rFonts w:asciiTheme="majorBidi" w:hAnsiTheme="majorBidi" w:cstheme="majorBidi" w:hint="eastAsia"/>
          <w:sz w:val="24"/>
          <w:szCs w:val="24"/>
        </w:rPr>
        <w:t xml:space="preserve"> tertinggi berada di atribut harga.</w:t>
      </w:r>
      <w:proofErr w:type="gramEnd"/>
    </w:p>
    <w:p w:rsidR="00EE49C5" w:rsidRDefault="00EE49C5" w:rsidP="00EE49C5">
      <w:pPr>
        <w:spacing w:after="0" w:line="360" w:lineRule="auto"/>
        <w:jc w:val="center"/>
        <w:rPr>
          <w:rFonts w:asciiTheme="majorBidi" w:hAnsiTheme="majorBidi" w:cstheme="majorBidi"/>
          <w:b/>
          <w:bCs/>
          <w:sz w:val="24"/>
          <w:szCs w:val="24"/>
        </w:rPr>
      </w:pPr>
    </w:p>
    <w:p w:rsidR="00EE49C5" w:rsidRDefault="00EE49C5" w:rsidP="00EE49C5">
      <w:pPr>
        <w:spacing w:after="0" w:line="360" w:lineRule="auto"/>
        <w:jc w:val="both"/>
        <w:rPr>
          <w:rFonts w:asciiTheme="majorBidi" w:hAnsiTheme="majorBidi" w:cstheme="majorBidi"/>
          <w:sz w:val="24"/>
          <w:szCs w:val="24"/>
        </w:rPr>
      </w:pPr>
      <w:r>
        <w:rPr>
          <w:rFonts w:asciiTheme="majorBidi" w:hAnsiTheme="majorBidi" w:cstheme="majorBidi" w:hint="eastAsia"/>
          <w:b/>
          <w:bCs/>
          <w:sz w:val="24"/>
          <w:szCs w:val="24"/>
        </w:rPr>
        <w:t xml:space="preserve">Kata </w:t>
      </w:r>
      <w:proofErr w:type="gramStart"/>
      <w:r>
        <w:rPr>
          <w:rFonts w:asciiTheme="majorBidi" w:hAnsiTheme="majorBidi" w:cstheme="majorBidi" w:hint="eastAsia"/>
          <w:b/>
          <w:bCs/>
          <w:sz w:val="24"/>
          <w:szCs w:val="24"/>
        </w:rPr>
        <w:t xml:space="preserve">kunci </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Analisis </w:t>
      </w:r>
      <w:r w:rsidRPr="002855D6">
        <w:rPr>
          <w:rFonts w:asciiTheme="majorBidi" w:hAnsiTheme="majorBidi" w:cstheme="majorBidi" w:hint="eastAsia"/>
          <w:i/>
          <w:iCs/>
          <w:sz w:val="24"/>
          <w:szCs w:val="24"/>
        </w:rPr>
        <w:t>conjoint</w:t>
      </w:r>
      <w:r>
        <w:rPr>
          <w:rFonts w:asciiTheme="majorBidi" w:hAnsiTheme="majorBidi" w:cstheme="majorBidi" w:hint="eastAsia"/>
          <w:sz w:val="24"/>
          <w:szCs w:val="24"/>
        </w:rPr>
        <w:t>, pisang cavendish, preferensi konsumen.</w:t>
      </w:r>
    </w:p>
    <w:p w:rsidR="00EE49C5" w:rsidRDefault="00EE49C5" w:rsidP="00F5756F">
      <w:pPr>
        <w:spacing w:after="0" w:line="240" w:lineRule="auto"/>
        <w:ind w:firstLine="720"/>
        <w:jc w:val="both"/>
        <w:rPr>
          <w:rFonts w:asciiTheme="majorBidi" w:hAnsiTheme="majorBidi" w:cstheme="majorBidi"/>
          <w:b/>
          <w:bCs/>
          <w:sz w:val="24"/>
          <w:szCs w:val="24"/>
        </w:rPr>
      </w:pPr>
    </w:p>
    <w:p w:rsidR="00F5756F" w:rsidRPr="00BC710C" w:rsidRDefault="00F5756F" w:rsidP="00F5756F">
      <w:pPr>
        <w:spacing w:after="0" w:line="240" w:lineRule="auto"/>
        <w:ind w:firstLine="720"/>
        <w:jc w:val="both"/>
        <w:rPr>
          <w:rFonts w:asciiTheme="majorBidi" w:hAnsiTheme="majorBidi" w:cstheme="majorBidi"/>
          <w:b/>
          <w:bCs/>
          <w:sz w:val="24"/>
          <w:szCs w:val="24"/>
        </w:rPr>
      </w:pPr>
      <w:r w:rsidRPr="00BC710C">
        <w:rPr>
          <w:rFonts w:asciiTheme="majorBidi" w:hAnsiTheme="majorBidi" w:cstheme="majorBidi" w:hint="eastAsia"/>
          <w:b/>
          <w:bCs/>
          <w:sz w:val="24"/>
          <w:szCs w:val="24"/>
        </w:rPr>
        <w:t>PENDAHULUAN</w:t>
      </w:r>
    </w:p>
    <w:p w:rsidR="00F5756F" w:rsidRDefault="00F5756F" w:rsidP="00F5756F">
      <w:pPr>
        <w:spacing w:after="0" w:line="240" w:lineRule="auto"/>
        <w:ind w:firstLine="720"/>
        <w:jc w:val="both"/>
        <w:rPr>
          <w:rFonts w:asciiTheme="majorBidi" w:hAnsiTheme="majorBidi" w:cstheme="majorBidi"/>
          <w:sz w:val="24"/>
          <w:szCs w:val="24"/>
        </w:rPr>
      </w:pPr>
    </w:p>
    <w:p w:rsidR="00F5756F" w:rsidRDefault="00F5756F" w:rsidP="00F5756F">
      <w:pPr>
        <w:spacing w:after="0" w:line="240" w:lineRule="auto"/>
        <w:ind w:firstLine="720"/>
        <w:jc w:val="both"/>
        <w:rPr>
          <w:rFonts w:asciiTheme="majorBidi" w:hAnsiTheme="majorBidi" w:cstheme="majorBidi"/>
          <w:sz w:val="24"/>
          <w:szCs w:val="24"/>
        </w:rPr>
      </w:pPr>
      <w:r>
        <w:rPr>
          <w:rFonts w:asciiTheme="majorBidi" w:hAnsiTheme="majorBidi" w:cstheme="majorBidi" w:hint="eastAsia"/>
          <w:sz w:val="24"/>
          <w:szCs w:val="24"/>
        </w:rPr>
        <w:t>Latar Belakang</w:t>
      </w:r>
    </w:p>
    <w:p w:rsidR="00F5756F" w:rsidRDefault="00F5756F" w:rsidP="00F5756F">
      <w:pPr>
        <w:spacing w:after="0" w:line="240" w:lineRule="auto"/>
        <w:ind w:firstLine="720"/>
        <w:jc w:val="both"/>
        <w:rPr>
          <w:rFonts w:asciiTheme="majorBidi" w:hAnsiTheme="majorBidi" w:cstheme="majorBidi"/>
          <w:sz w:val="24"/>
          <w:szCs w:val="24"/>
        </w:rPr>
      </w:pPr>
    </w:p>
    <w:p w:rsidR="00F5756F" w:rsidRDefault="00F5756F" w:rsidP="00F5756F">
      <w:pPr>
        <w:spacing w:after="0" w:line="240" w:lineRule="auto"/>
        <w:ind w:firstLine="720"/>
        <w:jc w:val="both"/>
        <w:rPr>
          <w:rFonts w:asciiTheme="majorBidi" w:hAnsiTheme="majorBidi" w:cstheme="majorBidi"/>
          <w:sz w:val="24"/>
          <w:szCs w:val="24"/>
        </w:rPr>
      </w:pPr>
    </w:p>
    <w:p w:rsidR="00F5756F" w:rsidRDefault="00F5756F" w:rsidP="00F5756F">
      <w:pPr>
        <w:spacing w:after="0" w:line="240" w:lineRule="auto"/>
        <w:ind w:firstLine="720"/>
        <w:jc w:val="both"/>
        <w:rPr>
          <w:rFonts w:ascii="Times New Roman" w:hAnsi="Times New Roman" w:cs="Times New Roman"/>
          <w:sz w:val="24"/>
          <w:szCs w:val="24"/>
        </w:rPr>
      </w:pPr>
      <w:proofErr w:type="gramStart"/>
      <w:r>
        <w:rPr>
          <w:rFonts w:asciiTheme="majorBidi" w:hAnsiTheme="majorBidi" w:cstheme="majorBidi"/>
          <w:sz w:val="24"/>
          <w:szCs w:val="24"/>
        </w:rPr>
        <w:t>Komoditas hortikultura yang memiliki potensi untuk pengembangan perekonomian di Indonesia salah satunya adalah komoditas pisang.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Buah pisang</w:t>
      </w:r>
      <w:r w:rsidRPr="00C5373F">
        <w:rPr>
          <w:rFonts w:asciiTheme="majorBidi" w:hAnsiTheme="majorBidi" w:cstheme="majorBidi"/>
          <w:sz w:val="24"/>
          <w:szCs w:val="24"/>
        </w:rPr>
        <w:t xml:space="preserve"> </w:t>
      </w:r>
      <w:r>
        <w:rPr>
          <w:rFonts w:asciiTheme="majorBidi" w:hAnsiTheme="majorBidi" w:cstheme="majorBidi"/>
          <w:sz w:val="24"/>
          <w:szCs w:val="24"/>
        </w:rPr>
        <w:t>memiliki nilai ekonomis yang tinggi karena dapat dioptimalkan pemanfaatannya hingga menjadi produk yang bernilai komersial memiliki nilai ekonomis yang tinggi</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w:t>
      </w:r>
      <w:proofErr w:type="gramStart"/>
      <w:r>
        <w:rPr>
          <w:rFonts w:asciiTheme="majorBidi" w:hAnsiTheme="majorBidi" w:cstheme="majorBidi"/>
          <w:sz w:val="24"/>
          <w:szCs w:val="24"/>
        </w:rPr>
        <w:t>Buah pisang adalah komoditas tanaman hortikultura yang dapat dibudidayakan dengan baik di kawasan beriklim tropis dengan suhu hangat sepanjang tahun dan berpotensi meningkatkan pendapatan petani karena memiliki nilai ekonomi yang cukup tinggi</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w:t>
      </w:r>
      <w:r>
        <w:rPr>
          <w:rFonts w:asciiTheme="majorBidi" w:hAnsiTheme="majorBidi" w:cstheme="majorBidi"/>
          <w:sz w:val="24"/>
          <w:szCs w:val="24"/>
        </w:rPr>
        <w:t>Direktorat Jenderal Hortikultura, pisang adalah komoditas unggulan buah-buahan di Indonesia, hal ini dicerminkan dari tingkat produksi komoditas pisang sebagai penyumbang produksi terbanyak nasional pertama diikuti dengan buah nanas dan mangga.</w:t>
      </w:r>
      <w:r>
        <w:rPr>
          <w:rFonts w:asciiTheme="majorBidi" w:hAnsiTheme="majorBidi" w:cstheme="majorBidi" w:hint="eastAsia"/>
          <w:sz w:val="24"/>
          <w:szCs w:val="24"/>
        </w:rPr>
        <w:t xml:space="preserve"> </w:t>
      </w:r>
      <w:proofErr w:type="gramStart"/>
      <w:r>
        <w:rPr>
          <w:rFonts w:ascii="Times New Roman" w:hAnsi="Times New Roman" w:cs="Times New Roman"/>
          <w:sz w:val="24"/>
          <w:szCs w:val="24"/>
        </w:rPr>
        <w:t xml:space="preserve">Konsumsi buah pisang </w:t>
      </w:r>
      <w:r>
        <w:rPr>
          <w:rFonts w:ascii="Times New Roman" w:hAnsi="Times New Roman" w:cs="Times New Roman"/>
          <w:sz w:val="24"/>
          <w:szCs w:val="24"/>
        </w:rPr>
        <w:lastRenderedPageBreak/>
        <w:t>diantaranya dipengaruhi oleh akses untuk mendapatkan buah pisang.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Konsumen dapat menemui beragam buah pisang di banyak penjual yang berasal dari produsen langsung, pasar tradisional hingga pasar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Ketersediaan juga menjadi faktor konsumsi buah pisang.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berbagai komoditas buah buahan, buah pisang yang paling sering konsumen temui sehingga mempengaruhi konsumen dalam melakukan keputusan pembelian</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Varietas buah pisang yang beredar di Indonesia diantaranya pisang </w:t>
      </w:r>
      <w:proofErr w:type="gramStart"/>
      <w:r>
        <w:rPr>
          <w:rFonts w:ascii="Times New Roman" w:hAnsi="Times New Roman" w:cs="Times New Roman"/>
          <w:sz w:val="24"/>
          <w:szCs w:val="24"/>
        </w:rPr>
        <w:t>ambon</w:t>
      </w:r>
      <w:proofErr w:type="gramEnd"/>
      <w:r>
        <w:rPr>
          <w:rFonts w:ascii="Times New Roman" w:hAnsi="Times New Roman" w:cs="Times New Roman"/>
          <w:sz w:val="24"/>
          <w:szCs w:val="24"/>
        </w:rPr>
        <w:t xml:space="preserve">, pisang raja sereh, pisang kepok, pisang emas. Salah satu varietas pisang yang paling banyak dikonsumsi oleh masyarakat Indonesia adalah varietas pisang </w:t>
      </w:r>
      <w:proofErr w:type="gramStart"/>
      <w:r>
        <w:rPr>
          <w:rFonts w:ascii="Times New Roman" w:hAnsi="Times New Roman" w:cs="Times New Roman"/>
          <w:sz w:val="24"/>
          <w:szCs w:val="24"/>
        </w:rPr>
        <w:t>ambon</w:t>
      </w:r>
      <w:proofErr w:type="gramEnd"/>
      <w:r>
        <w:rPr>
          <w:rFonts w:ascii="Times New Roman" w:hAnsi="Times New Roman" w:cs="Times New Roman"/>
          <w:sz w:val="24"/>
          <w:szCs w:val="24"/>
        </w:rPr>
        <w:t xml:space="preserve"> dengan konsumsi sebesar 21,416 ton per kapita. Pisang </w:t>
      </w:r>
      <w:proofErr w:type="gramStart"/>
      <w:r>
        <w:rPr>
          <w:rFonts w:ascii="Times New Roman" w:hAnsi="Times New Roman" w:cs="Times New Roman"/>
          <w:sz w:val="24"/>
          <w:szCs w:val="24"/>
        </w:rPr>
        <w:t>ambon</w:t>
      </w:r>
      <w:proofErr w:type="gramEnd"/>
      <w:r>
        <w:rPr>
          <w:rFonts w:ascii="Times New Roman" w:hAnsi="Times New Roman" w:cs="Times New Roman"/>
          <w:sz w:val="24"/>
          <w:szCs w:val="24"/>
        </w:rPr>
        <w:t xml:space="preserve"> yang beredar di Indonesia dikelompokkan menjadi 3 jenis yaitu pisang ambon lumut, pisang ambon kuning, dan pisang ambon putih. Pisang </w:t>
      </w:r>
      <w:proofErr w:type="gramStart"/>
      <w:r>
        <w:rPr>
          <w:rFonts w:ascii="Times New Roman" w:hAnsi="Times New Roman" w:cs="Times New Roman"/>
          <w:sz w:val="24"/>
          <w:szCs w:val="24"/>
        </w:rPr>
        <w:t>ambon</w:t>
      </w:r>
      <w:proofErr w:type="gramEnd"/>
      <w:r>
        <w:rPr>
          <w:rFonts w:ascii="Times New Roman" w:hAnsi="Times New Roman" w:cs="Times New Roman"/>
          <w:sz w:val="24"/>
          <w:szCs w:val="24"/>
        </w:rPr>
        <w:t xml:space="preserve"> putih lebih dikenal sebagai pisang cavendish di Indonesia.</w:t>
      </w:r>
      <w:r>
        <w:rPr>
          <w:rFonts w:ascii="Times New Roman" w:hAnsi="Times New Roman" w:cs="Times New Roman" w:hint="eastAsia"/>
          <w:sz w:val="24"/>
          <w:szCs w:val="24"/>
        </w:rPr>
        <w:t xml:space="preserve"> </w:t>
      </w:r>
      <w:r w:rsidRPr="00C5373F">
        <w:rPr>
          <w:rFonts w:ascii="Times New Roman" w:hAnsi="Times New Roman" w:cs="Times New Roman"/>
          <w:sz w:val="24"/>
          <w:szCs w:val="24"/>
        </w:rPr>
        <w:t xml:space="preserve">Konsumen menentukan pilihan berdasarkan atribut sehingga dapat memberikan taraf yang paling disukai dari atribut produk pisang </w:t>
      </w:r>
      <w:proofErr w:type="gramStart"/>
      <w:r w:rsidRPr="00C5373F">
        <w:rPr>
          <w:rFonts w:ascii="Times New Roman" w:hAnsi="Times New Roman" w:cs="Times New Roman"/>
          <w:sz w:val="24"/>
          <w:szCs w:val="24"/>
        </w:rPr>
        <w:t>cavendish</w:t>
      </w:r>
      <w:proofErr w:type="gramEnd"/>
      <w:r w:rsidRPr="00C5373F">
        <w:rPr>
          <w:rFonts w:ascii="Times New Roman" w:hAnsi="Times New Roman" w:cs="Times New Roman"/>
          <w:sz w:val="24"/>
          <w:szCs w:val="24"/>
        </w:rPr>
        <w:t xml:space="preserve"> yang tersedia sebelum konsumen melakukan keputusan pembelian. Atribut yang melekat pada buah pisang </w:t>
      </w:r>
      <w:proofErr w:type="gramStart"/>
      <w:r w:rsidRPr="00C5373F">
        <w:rPr>
          <w:rFonts w:ascii="Times New Roman" w:hAnsi="Times New Roman" w:cs="Times New Roman"/>
          <w:sz w:val="24"/>
          <w:szCs w:val="24"/>
        </w:rPr>
        <w:t>cavendish</w:t>
      </w:r>
      <w:proofErr w:type="gramEnd"/>
      <w:r w:rsidRPr="00C5373F">
        <w:rPr>
          <w:rFonts w:ascii="Times New Roman" w:hAnsi="Times New Roman" w:cs="Times New Roman"/>
          <w:sz w:val="24"/>
          <w:szCs w:val="24"/>
        </w:rPr>
        <w:t xml:space="preserve"> meliputi harga, warna, rasa, dan tekstur. Konsumen </w:t>
      </w:r>
      <w:proofErr w:type="gramStart"/>
      <w:r w:rsidRPr="00C5373F">
        <w:rPr>
          <w:rFonts w:ascii="Times New Roman" w:hAnsi="Times New Roman" w:cs="Times New Roman"/>
          <w:sz w:val="24"/>
          <w:szCs w:val="24"/>
        </w:rPr>
        <w:t>akan</w:t>
      </w:r>
      <w:proofErr w:type="gramEnd"/>
      <w:r w:rsidRPr="00C5373F">
        <w:rPr>
          <w:rFonts w:ascii="Times New Roman" w:hAnsi="Times New Roman" w:cs="Times New Roman"/>
          <w:sz w:val="24"/>
          <w:szCs w:val="24"/>
        </w:rPr>
        <w:t xml:space="preserve"> melihat 4 komponen tersebut sebelum melakukan keputusan pembelian.</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Kabupaten Demak merupakan produsen terbesar buah pisang di Jawa Tengah.</w:t>
      </w:r>
      <w:proofErr w:type="gramEnd"/>
      <w:r>
        <w:rPr>
          <w:rFonts w:ascii="Times New Roman" w:hAnsi="Times New Roman" w:cs="Times New Roman"/>
          <w:sz w:val="24"/>
          <w:szCs w:val="24"/>
        </w:rPr>
        <w:t xml:space="preserve"> Produksi buah pisang di Kabupaten Demak sebesar 887</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kuintal pada tahun 2022 sehingga ketersediaannya tinggi dan dapat ditemui dengan mudah. Konsumen juga dapat dengan mudah mengakses buah pisang </w:t>
      </w:r>
      <w:proofErr w:type="gramStart"/>
      <w:r>
        <w:rPr>
          <w:rFonts w:ascii="Times New Roman" w:hAnsi="Times New Roman" w:cs="Times New Roman"/>
          <w:sz w:val="24"/>
          <w:szCs w:val="24"/>
        </w:rPr>
        <w:t>cavendish</w:t>
      </w:r>
      <w:proofErr w:type="gramEnd"/>
      <w:r>
        <w:rPr>
          <w:rFonts w:ascii="Times New Roman" w:hAnsi="Times New Roman" w:cs="Times New Roman"/>
          <w:sz w:val="24"/>
          <w:szCs w:val="24"/>
        </w:rPr>
        <w:t xml:space="preserve"> di berbagai jenis pasar, salah satunya pasar tradisional</w:t>
      </w:r>
      <w:r>
        <w:rPr>
          <w:rFonts w:ascii="Times New Roman" w:hAnsi="Times New Roman" w:cs="Times New Roman" w:hint="eastAsia"/>
          <w:sz w:val="24"/>
          <w:szCs w:val="24"/>
        </w:rPr>
        <w:t>.</w:t>
      </w:r>
    </w:p>
    <w:p w:rsidR="00F5756F" w:rsidRDefault="00F5756F" w:rsidP="00F5756F">
      <w:pPr>
        <w:spacing w:after="0" w:line="360" w:lineRule="auto"/>
        <w:jc w:val="both"/>
        <w:rPr>
          <w:rFonts w:ascii="Times New Roman" w:hAnsi="Times New Roman" w:cs="Times New Roman"/>
          <w:sz w:val="24"/>
          <w:szCs w:val="24"/>
        </w:rPr>
      </w:pPr>
    </w:p>
    <w:p w:rsidR="00F5756F" w:rsidRDefault="00F5756F" w:rsidP="00F5756F">
      <w:pPr>
        <w:spacing w:after="0" w:line="360" w:lineRule="auto"/>
        <w:jc w:val="both"/>
        <w:rPr>
          <w:rFonts w:ascii="Times New Roman" w:hAnsi="Times New Roman" w:cs="Times New Roman"/>
          <w:b/>
          <w:bCs/>
          <w:sz w:val="24"/>
          <w:szCs w:val="24"/>
        </w:rPr>
      </w:pPr>
      <w:r w:rsidRPr="00C5373F">
        <w:rPr>
          <w:rFonts w:ascii="Times New Roman" w:hAnsi="Times New Roman" w:cs="Times New Roman" w:hint="eastAsia"/>
          <w:b/>
          <w:bCs/>
          <w:sz w:val="24"/>
          <w:szCs w:val="24"/>
        </w:rPr>
        <w:t>Metodologi Penelitian</w:t>
      </w:r>
    </w:p>
    <w:p w:rsidR="00F5756F" w:rsidRDefault="00F5756F" w:rsidP="00F5756F">
      <w:pPr>
        <w:spacing w:after="0" w:line="360" w:lineRule="auto"/>
        <w:jc w:val="both"/>
        <w:rPr>
          <w:rFonts w:ascii="Times New Roman" w:hAnsi="Times New Roman" w:cs="Times New Roman"/>
          <w:b/>
          <w:bCs/>
          <w:sz w:val="24"/>
          <w:szCs w:val="24"/>
        </w:rPr>
      </w:pPr>
    </w:p>
    <w:p w:rsidR="00F5756F"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hint="eastAsia"/>
          <w:sz w:val="24"/>
          <w:szCs w:val="24"/>
        </w:rPr>
        <w:t>a</w:t>
      </w:r>
      <w:proofErr w:type="gramEnd"/>
      <w:r>
        <w:rPr>
          <w:rFonts w:asciiTheme="majorBidi" w:hAnsiTheme="majorBidi" w:cstheme="majorBidi" w:hint="eastAsia"/>
          <w:sz w:val="24"/>
          <w:szCs w:val="24"/>
        </w:rPr>
        <w:t>.</w:t>
      </w:r>
      <w:r>
        <w:rPr>
          <w:rFonts w:asciiTheme="majorBidi" w:hAnsiTheme="majorBidi" w:cstheme="majorBidi" w:hint="eastAsia"/>
          <w:sz w:val="24"/>
          <w:szCs w:val="24"/>
        </w:rPr>
        <w:tab/>
        <w:t>Kerangka Pemikiran</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F5756F">
      <w:pPr>
        <w:spacing w:after="0" w:line="240" w:lineRule="auto"/>
        <w:jc w:val="both"/>
        <w:rPr>
          <w:rFonts w:ascii="Times New Roman" w:hAnsi="Times New Roman" w:cs="Times New Roman"/>
          <w:sz w:val="24"/>
          <w:szCs w:val="24"/>
        </w:rPr>
      </w:pPr>
      <w:r>
        <w:rPr>
          <w:rFonts w:asciiTheme="majorBidi" w:hAnsiTheme="majorBidi" w:cstheme="majorBidi" w:hint="eastAsia"/>
          <w:sz w:val="24"/>
          <w:szCs w:val="24"/>
        </w:rPr>
        <w:tab/>
        <w:t xml:space="preserve">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adalah salah satu varietas buah pisang non lokal yang banyak dikonsumsi oleh masyarakat. Hal ini disebabkan oleh karakteristik buah 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yang </w:t>
      </w:r>
      <w:r>
        <w:rPr>
          <w:rFonts w:ascii="Times New Roman" w:hAnsi="Times New Roman" w:cs="Times New Roman" w:hint="eastAsia"/>
          <w:sz w:val="24"/>
          <w:szCs w:val="24"/>
        </w:rPr>
        <w:t xml:space="preserve">memiliki bentuk dan ukuran yang seragam, rasa yang manis, serta warna kulit buah kuning cerah tanpa bercak. </w:t>
      </w:r>
      <w:proofErr w:type="gramStart"/>
      <w:r>
        <w:rPr>
          <w:rFonts w:ascii="Times New Roman" w:hAnsi="Times New Roman" w:cs="Times New Roman" w:hint="eastAsia"/>
          <w:sz w:val="24"/>
          <w:szCs w:val="24"/>
        </w:rPr>
        <w:t>Ketersediaan dan akses yang mudah juga membuat konsumen melakukan pembelian.</w:t>
      </w:r>
      <w:proofErr w:type="gramEnd"/>
      <w:r>
        <w:rPr>
          <w:rFonts w:ascii="Times New Roman" w:hAnsi="Times New Roman" w:cs="Times New Roman" w:hint="eastAsia"/>
          <w:sz w:val="24"/>
          <w:szCs w:val="24"/>
        </w:rPr>
        <w:t xml:space="preserve"> Namun berbagai produk buah pisang </w:t>
      </w:r>
      <w:proofErr w:type="gramStart"/>
      <w:r>
        <w:rPr>
          <w:rFonts w:ascii="Times New Roman" w:hAnsi="Times New Roman" w:cs="Times New Roman" w:hint="eastAsia"/>
          <w:sz w:val="24"/>
          <w:szCs w:val="24"/>
        </w:rPr>
        <w:t>cavendish</w:t>
      </w:r>
      <w:proofErr w:type="gramEnd"/>
      <w:r>
        <w:rPr>
          <w:rFonts w:ascii="Times New Roman" w:hAnsi="Times New Roman" w:cs="Times New Roman" w:hint="eastAsia"/>
          <w:sz w:val="24"/>
          <w:szCs w:val="24"/>
        </w:rPr>
        <w:t xml:space="preserve"> yang ditawarkan secara luas membuat konsumen melakukan penilaian dan menentukan pilihan mereka. Hal ini membuat konsumen mempertimbangkan atribut yang melekat pada buah pisang </w:t>
      </w:r>
      <w:proofErr w:type="gramStart"/>
      <w:r>
        <w:rPr>
          <w:rFonts w:ascii="Times New Roman" w:hAnsi="Times New Roman" w:cs="Times New Roman" w:hint="eastAsia"/>
          <w:sz w:val="24"/>
          <w:szCs w:val="24"/>
        </w:rPr>
        <w:t>cavendish</w:t>
      </w:r>
      <w:proofErr w:type="gramEnd"/>
      <w:r>
        <w:rPr>
          <w:rFonts w:ascii="Times New Roman" w:hAnsi="Times New Roman" w:cs="Times New Roman" w:hint="eastAsia"/>
          <w:sz w:val="24"/>
          <w:szCs w:val="24"/>
        </w:rPr>
        <w:t xml:space="preserve">, lalu memilih kombinasi atribut yang paling disukai. Produsen harus mengetahui atribut buah pisang </w:t>
      </w:r>
      <w:proofErr w:type="gramStart"/>
      <w:r>
        <w:rPr>
          <w:rFonts w:ascii="Times New Roman" w:hAnsi="Times New Roman" w:cs="Times New Roman" w:hint="eastAsia"/>
          <w:sz w:val="24"/>
          <w:szCs w:val="24"/>
        </w:rPr>
        <w:t>cavendish</w:t>
      </w:r>
      <w:proofErr w:type="gramEnd"/>
      <w:r>
        <w:rPr>
          <w:rFonts w:ascii="Times New Roman" w:hAnsi="Times New Roman" w:cs="Times New Roman" w:hint="eastAsia"/>
          <w:sz w:val="24"/>
          <w:szCs w:val="24"/>
        </w:rPr>
        <w:t xml:space="preserve"> yang diinginkan oleh konsumen. Atribut tersebut meliputi harga, warna, rasa, dan tekstur</w:t>
      </w:r>
    </w:p>
    <w:p w:rsidR="00F5756F" w:rsidRDefault="00F5756F" w:rsidP="00F5756F">
      <w:pPr>
        <w:spacing w:after="0" w:line="240" w:lineRule="auto"/>
        <w:jc w:val="both"/>
        <w:rPr>
          <w:rFonts w:ascii="Times New Roman" w:hAnsi="Times New Roman" w:cs="Times New Roman"/>
          <w:sz w:val="24"/>
          <w:szCs w:val="24"/>
        </w:rPr>
      </w:pPr>
    </w:p>
    <w:p w:rsidR="00F5756F" w:rsidRDefault="00F5756F" w:rsidP="00F5756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ab/>
        <w:t>Tempat dan Waktu Penelitian</w:t>
      </w:r>
    </w:p>
    <w:p w:rsidR="00F5756F" w:rsidRDefault="00F5756F" w:rsidP="00F5756F">
      <w:pPr>
        <w:spacing w:after="0" w:line="240" w:lineRule="auto"/>
        <w:jc w:val="both"/>
        <w:rPr>
          <w:rFonts w:ascii="Times New Roman" w:hAnsi="Times New Roman" w:cs="Times New Roman"/>
          <w:sz w:val="24"/>
          <w:szCs w:val="24"/>
        </w:rPr>
      </w:pPr>
    </w:p>
    <w:p w:rsidR="00F5756F" w:rsidRDefault="00F5756F" w:rsidP="00F5756F">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Penelitian ini dilakukan pada bulan Mei </w:t>
      </w:r>
      <w:proofErr w:type="gramStart"/>
      <w:r>
        <w:rPr>
          <w:rFonts w:ascii="Times New Roman" w:hAnsi="Times New Roman" w:cs="Times New Roman" w:hint="eastAsia"/>
          <w:sz w:val="24"/>
          <w:szCs w:val="24"/>
        </w:rPr>
        <w:t>2023 .</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Lokasi penelitian adalah pasar tradisional bintoro, buyaran, mranggen, brambang, dan gajah yang berlokasi di Kabupaten Demak.</w:t>
      </w:r>
      <w:proofErr w:type="gramEnd"/>
    </w:p>
    <w:p w:rsidR="00F5756F" w:rsidRDefault="00F5756F" w:rsidP="00F5756F">
      <w:pPr>
        <w:spacing w:after="0" w:line="240" w:lineRule="auto"/>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hint="eastAsia"/>
          <w:sz w:val="24"/>
          <w:szCs w:val="24"/>
        </w:rPr>
        <w:lastRenderedPageBreak/>
        <w:t>c</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ab/>
        <w:t>Metode Penelitian dan Penentuan Sampel</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 xml:space="preserve">Metode penelitian yang digunakan peneliti adalah metode </w:t>
      </w:r>
      <w:r>
        <w:rPr>
          <w:rFonts w:ascii="Times New Roman" w:hAnsi="Times New Roman" w:cs="Times New Roman"/>
          <w:sz w:val="24"/>
          <w:szCs w:val="24"/>
        </w:rPr>
        <w:t>survey</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Jumlah sampel data kuantitatif adalah sebanyak 80 orang yang </w:t>
      </w:r>
      <w:proofErr w:type="gramStart"/>
      <w:r>
        <w:rPr>
          <w:rFonts w:ascii="Times New Roman" w:hAnsi="Times New Roman" w:cs="Times New Roman" w:hint="eastAsia"/>
          <w:sz w:val="24"/>
          <w:szCs w:val="24"/>
        </w:rPr>
        <w:t>akan</w:t>
      </w:r>
      <w:proofErr w:type="gramEnd"/>
      <w:r>
        <w:rPr>
          <w:rFonts w:ascii="Times New Roman" w:hAnsi="Times New Roman" w:cs="Times New Roman" w:hint="eastAsia"/>
          <w:sz w:val="24"/>
          <w:szCs w:val="24"/>
        </w:rPr>
        <w:t xml:space="preserve"> diambil secara tidak sengaja. </w:t>
      </w:r>
      <w:proofErr w:type="gramStart"/>
      <w:r>
        <w:rPr>
          <w:rFonts w:ascii="Times New Roman" w:hAnsi="Times New Roman" w:cs="Times New Roman" w:hint="eastAsia"/>
          <w:sz w:val="24"/>
          <w:szCs w:val="24"/>
        </w:rPr>
        <w:t xml:space="preserve">Hal ini dilakukan agar jumlah minimum analisis </w:t>
      </w:r>
      <w:r w:rsidRPr="00877519">
        <w:rPr>
          <w:rFonts w:ascii="Times New Roman" w:hAnsi="Times New Roman" w:cs="Times New Roman" w:hint="eastAsia"/>
          <w:i/>
          <w:iCs/>
          <w:sz w:val="24"/>
          <w:szCs w:val="24"/>
        </w:rPr>
        <w:t>conjoint</w:t>
      </w:r>
      <w:r>
        <w:rPr>
          <w:rFonts w:ascii="Times New Roman" w:hAnsi="Times New Roman" w:cs="Times New Roman" w:hint="eastAsia"/>
          <w:sz w:val="24"/>
          <w:szCs w:val="24"/>
        </w:rPr>
        <w:t xml:space="preserve"> dapat tercapai.</w:t>
      </w:r>
      <w:proofErr w:type="gramEnd"/>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hint="eastAsia"/>
          <w:sz w:val="24"/>
          <w:szCs w:val="24"/>
        </w:rPr>
        <w:t>d</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ab/>
        <w:t>Jenis Data</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Data yang digunakan pada penelitian ini adalah data primer dan data sekunder.</w:t>
      </w:r>
      <w:proofErr w:type="gramEnd"/>
      <w:r>
        <w:rPr>
          <w:rFonts w:ascii="Times New Roman" w:hAnsi="Times New Roman" w:cs="Times New Roman" w:hint="eastAsia"/>
          <w:sz w:val="24"/>
          <w:szCs w:val="24"/>
        </w:rPr>
        <w:t xml:space="preserve"> Data primer didapatkan langsung dari objek penelitian yaitu responden dengan </w:t>
      </w:r>
      <w:proofErr w:type="gramStart"/>
      <w:r>
        <w:rPr>
          <w:rFonts w:ascii="Times New Roman" w:hAnsi="Times New Roman" w:cs="Times New Roman" w:hint="eastAsia"/>
          <w:sz w:val="24"/>
          <w:szCs w:val="24"/>
        </w:rPr>
        <w:t>cara</w:t>
      </w:r>
      <w:proofErr w:type="gramEnd"/>
      <w:r>
        <w:rPr>
          <w:rFonts w:ascii="Times New Roman" w:hAnsi="Times New Roman" w:cs="Times New Roman" w:hint="eastAsia"/>
          <w:sz w:val="24"/>
          <w:szCs w:val="24"/>
        </w:rPr>
        <w:t xml:space="preserve"> wawancara dengan instrumen berupa kuesioner tertutup. </w:t>
      </w:r>
      <w:proofErr w:type="gramStart"/>
      <w:r>
        <w:rPr>
          <w:rFonts w:ascii="Times New Roman" w:hAnsi="Times New Roman" w:cs="Times New Roman" w:hint="eastAsia"/>
          <w:sz w:val="24"/>
          <w:szCs w:val="24"/>
        </w:rPr>
        <w:t>Data sekunder didapatkan dari Badan Pusat Statistik Kabupaten Demak (Demak dalam Angka, 2022) meliputi jumlah penduduk, jumlah pasar, jumlah penjual.</w:t>
      </w:r>
      <w:proofErr w:type="gramEnd"/>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hint="eastAsia"/>
          <w:sz w:val="24"/>
          <w:szCs w:val="24"/>
        </w:rPr>
        <w:t>e</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ab/>
        <w:t>Metode Analisis Data</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t xml:space="preserve">Metode yang digunakan peneliti pada penelitian ini </w:t>
      </w:r>
      <w:proofErr w:type="gramStart"/>
      <w:r>
        <w:rPr>
          <w:rFonts w:ascii="Times New Roman" w:hAnsi="Times New Roman" w:cs="Times New Roman" w:hint="eastAsia"/>
          <w:sz w:val="24"/>
          <w:szCs w:val="24"/>
        </w:rPr>
        <w:t>adalah :</w:t>
      </w:r>
      <w:proofErr w:type="gramEnd"/>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ab/>
        <w:t>Analisis Deskriptif</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t xml:space="preserve">Analisis deskriptif dilakukan untuk menjabarkan karakteristik responden yang melakukan pembelian buah pisang </w:t>
      </w:r>
      <w:proofErr w:type="gramStart"/>
      <w:r>
        <w:rPr>
          <w:rFonts w:ascii="Times New Roman" w:hAnsi="Times New Roman" w:cs="Times New Roman" w:hint="eastAsia"/>
          <w:sz w:val="24"/>
          <w:szCs w:val="24"/>
        </w:rPr>
        <w:t>cavendish</w:t>
      </w:r>
      <w:proofErr w:type="gramEnd"/>
      <w:r>
        <w:rPr>
          <w:rFonts w:ascii="Times New Roman" w:hAnsi="Times New Roman" w:cs="Times New Roman" w:hint="eastAsia"/>
          <w:sz w:val="24"/>
          <w:szCs w:val="24"/>
        </w:rPr>
        <w:t xml:space="preserve"> di pasar tradisional Kabupaten Demak.</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ab/>
        <w:t xml:space="preserve">Analisis </w:t>
      </w:r>
      <w:r w:rsidRPr="00AA6193">
        <w:rPr>
          <w:rFonts w:ascii="Times New Roman" w:hAnsi="Times New Roman" w:cs="Times New Roman" w:hint="eastAsia"/>
          <w:i/>
          <w:iCs/>
          <w:sz w:val="24"/>
          <w:szCs w:val="24"/>
        </w:rPr>
        <w:t>Chi-square</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 xml:space="preserve">Analisis </w:t>
      </w:r>
      <w:r w:rsidRPr="00AA6193">
        <w:rPr>
          <w:rFonts w:ascii="Times New Roman" w:hAnsi="Times New Roman" w:cs="Times New Roman" w:hint="eastAsia"/>
          <w:i/>
          <w:iCs/>
          <w:sz w:val="24"/>
          <w:szCs w:val="24"/>
        </w:rPr>
        <w:t>Chi-square</w:t>
      </w:r>
      <w:r>
        <w:rPr>
          <w:rFonts w:ascii="Times New Roman" w:hAnsi="Times New Roman" w:cs="Times New Roman" w:hint="eastAsia"/>
          <w:sz w:val="24"/>
          <w:szCs w:val="24"/>
        </w:rPr>
        <w:t xml:space="preserve"> dilakukan untuk melihat pengaruh antara satu variabel pendapatan dengan pengeluaran konsumsi.</w:t>
      </w:r>
      <w:proofErr w:type="gramEnd"/>
      <w:r>
        <w:rPr>
          <w:rFonts w:ascii="Times New Roman" w:hAnsi="Times New Roman" w:cs="Times New Roman" w:hint="eastAsia"/>
          <w:sz w:val="24"/>
          <w:szCs w:val="24"/>
        </w:rPr>
        <w:t xml:space="preserve"> </w:t>
      </w:r>
    </w:p>
    <w:p w:rsidR="00F5756F" w:rsidRPr="00570B09" w:rsidRDefault="00F5756F" w:rsidP="00F5756F">
      <w:pPr>
        <w:spacing w:after="0" w:line="240" w:lineRule="auto"/>
        <w:ind w:left="709"/>
        <w:jc w:val="both"/>
        <w:rPr>
          <w:rFonts w:ascii="Times New Roman" w:hAnsi="Times New Roman" w:cs="Times New Roman"/>
          <w:sz w:val="24"/>
          <w:szCs w:val="24"/>
        </w:rPr>
      </w:pPr>
      <w:proofErr w:type="gramStart"/>
      <w:r w:rsidRPr="00570B09">
        <w:rPr>
          <w:rFonts w:ascii="Times New Roman" w:hAnsi="Times New Roman" w:cs="Times New Roman" w:hint="eastAsia"/>
          <w:sz w:val="24"/>
          <w:szCs w:val="24"/>
        </w:rPr>
        <w:t xml:space="preserve">Model pengukuran yang dipakai untuk menganalisis data ordinal adalah </w:t>
      </w:r>
      <w:r w:rsidRPr="00570B09">
        <w:rPr>
          <w:rFonts w:ascii="Times New Roman" w:hAnsi="Times New Roman" w:cs="Times New Roman"/>
          <w:i/>
          <w:iCs/>
          <w:sz w:val="24"/>
          <w:szCs w:val="24"/>
        </w:rPr>
        <w:t>Chi-Square</w:t>
      </w:r>
      <w:r w:rsidRPr="00570B09">
        <w:rPr>
          <w:rFonts w:ascii="Times New Roman" w:hAnsi="Times New Roman" w:cs="Times New Roman" w:hint="eastAsia"/>
          <w:i/>
          <w:iCs/>
          <w:sz w:val="24"/>
          <w:szCs w:val="24"/>
        </w:rPr>
        <w:t xml:space="preserve">, </w:t>
      </w:r>
      <w:r w:rsidRPr="00570B09">
        <w:rPr>
          <w:rFonts w:ascii="Times New Roman" w:hAnsi="Times New Roman" w:cs="Times New Roman" w:hint="eastAsia"/>
          <w:sz w:val="24"/>
          <w:szCs w:val="24"/>
        </w:rPr>
        <w:t>analisis ini juga digunakan untuk melihat signifikansi ketergantungan variabel dependen terhadap variabel independen (Putrinda et al., 2017).</w:t>
      </w:r>
      <w:proofErr w:type="gramEnd"/>
      <w:r w:rsidRPr="00570B09">
        <w:rPr>
          <w:rFonts w:ascii="Times New Roman" w:hAnsi="Times New Roman" w:cs="Times New Roman" w:hint="eastAsia"/>
          <w:sz w:val="24"/>
          <w:szCs w:val="24"/>
        </w:rPr>
        <w:t xml:space="preserve"> Uji </w:t>
      </w:r>
      <w:r w:rsidRPr="00570B09">
        <w:rPr>
          <w:rFonts w:ascii="Times New Roman" w:hAnsi="Times New Roman" w:cs="Times New Roman" w:hint="eastAsia"/>
          <w:i/>
          <w:iCs/>
          <w:sz w:val="24"/>
          <w:szCs w:val="24"/>
        </w:rPr>
        <w:t xml:space="preserve">Chi- Square </w:t>
      </w:r>
      <w:r w:rsidRPr="00570B09">
        <w:rPr>
          <w:rFonts w:ascii="Times New Roman" w:hAnsi="Times New Roman" w:cs="Times New Roman" w:hint="eastAsia"/>
          <w:sz w:val="24"/>
          <w:szCs w:val="24"/>
        </w:rPr>
        <w:t xml:space="preserve">dirumuskan sebagai </w:t>
      </w:r>
      <w:proofErr w:type="gramStart"/>
      <w:r w:rsidRPr="00570B09">
        <w:rPr>
          <w:rFonts w:ascii="Times New Roman" w:hAnsi="Times New Roman" w:cs="Times New Roman" w:hint="eastAsia"/>
          <w:sz w:val="24"/>
          <w:szCs w:val="24"/>
        </w:rPr>
        <w:t>berikut :</w:t>
      </w:r>
      <w:proofErr w:type="gramEnd"/>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X</w:t>
      </w:r>
      <w:r w:rsidRPr="00570B09">
        <w:rPr>
          <w:rFonts w:ascii="Times New Roman" w:hAnsi="Times New Roman" w:cs="Times New Roman" w:hint="eastAsia"/>
          <w:sz w:val="24"/>
          <w:szCs w:val="24"/>
          <w:vertAlign w:val="superscript"/>
        </w:rPr>
        <w:t xml:space="preserve">2 </w:t>
      </w:r>
      <w:r w:rsidRPr="00570B09">
        <w:rPr>
          <w:rFonts w:ascii="Times New Roman" w:hAnsi="Times New Roman" w:cs="Times New Roman" w:hint="eastAsia"/>
          <w:sz w:val="24"/>
          <w:szCs w:val="24"/>
        </w:rPr>
        <w:t xml:space="preserve">= </w:t>
      </w:r>
      <m:oMath>
        <m:nary>
          <m:naryPr>
            <m:chr m:val="∑"/>
            <m:limLoc m:val="subSup"/>
            <m:ctrlPr>
              <w:rPr>
                <w:rFonts w:ascii="Cambria Math" w:hAnsi="Cambria Math" w:cs="Times New Roman"/>
                <w:sz w:val="24"/>
                <w:szCs w:val="24"/>
              </w:rPr>
            </m:ctrlPr>
          </m:naryPr>
          <m:sub>
            <m:r>
              <m:rPr>
                <m:nor/>
              </m:rPr>
              <w:rPr>
                <w:rFonts w:ascii="Times New Roman" w:hAnsi="Times New Roman" w:cs="Times New Roman"/>
                <w:sz w:val="24"/>
                <w:szCs w:val="24"/>
              </w:rPr>
              <m:t>i</m:t>
            </m:r>
          </m:sub>
          <m:sup>
            <m:r>
              <m:rPr>
                <m:nor/>
              </m:rPr>
              <w:rPr>
                <w:rFonts w:ascii="Times New Roman" w:hAnsi="Times New Roman" w:cs="Times New Roman"/>
                <w:sz w:val="24"/>
                <w:szCs w:val="24"/>
              </w:rPr>
              <m:t>k</m:t>
            </m:r>
          </m:sup>
          <m:e>
            <m:r>
              <m:rPr>
                <m:nor/>
              </m:rPr>
              <w:rPr>
                <w:rFonts w:ascii="Times New Roman" w:hAnsi="Times New Roman" w:cs="Times New Roman"/>
                <w:sz w:val="24"/>
                <w:szCs w:val="24"/>
              </w:rPr>
              <m:t>=1</m:t>
            </m:r>
          </m:e>
        </m:nary>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(Oi</m:t>
                </m:r>
                <m:r>
                  <m:rPr>
                    <m:nor/>
                  </m:rPr>
                  <w:rPr>
                    <w:rFonts w:ascii="Times New Roman" w:hAnsi="Times New Roman" w:cs="Times New Roman" w:hint="eastAsia"/>
                    <w:sz w:val="24"/>
                    <w:szCs w:val="24"/>
                  </w:rPr>
                  <m:t xml:space="preserve"> </m:t>
                </m:r>
                <m:r>
                  <m:rPr>
                    <m:nor/>
                  </m:rPr>
                  <w:rPr>
                    <w:rFonts w:ascii="Times New Roman" w:hAnsi="Times New Roman" w:cs="Times New Roman"/>
                    <w:sz w:val="24"/>
                    <w:szCs w:val="24"/>
                  </w:rPr>
                  <m:t>-</m:t>
                </m:r>
                <m:r>
                  <m:rPr>
                    <m:nor/>
                  </m:rPr>
                  <w:rPr>
                    <w:rFonts w:ascii="Times New Roman" w:hAnsi="Times New Roman" w:cs="Times New Roman" w:hint="eastAsia"/>
                    <w:sz w:val="24"/>
                    <w:szCs w:val="24"/>
                  </w:rPr>
                  <m:t xml:space="preserve"> </m:t>
                </m:r>
                <m:r>
                  <m:rPr>
                    <m:nor/>
                  </m:rPr>
                  <w:rPr>
                    <w:rFonts w:ascii="Times New Roman" w:hAnsi="Times New Roman" w:cs="Times New Roman"/>
                    <w:sz w:val="24"/>
                    <w:szCs w:val="24"/>
                  </w:rPr>
                  <m:t>Ei)</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Ei</m:t>
            </m:r>
          </m:den>
        </m:f>
      </m:oMath>
    </w:p>
    <w:p w:rsidR="00F5756F" w:rsidRPr="00570B09" w:rsidRDefault="00F5756F" w:rsidP="00F5756F">
      <w:pPr>
        <w:spacing w:after="0" w:line="240" w:lineRule="auto"/>
        <w:ind w:left="709" w:hanging="709"/>
        <w:jc w:val="both"/>
        <w:rPr>
          <w:rFonts w:ascii="Times New Roman" w:hAnsi="Times New Roman" w:cs="Times New Roman"/>
          <w:sz w:val="24"/>
          <w:szCs w:val="24"/>
        </w:rPr>
      </w:pPr>
      <w:proofErr w:type="gramStart"/>
      <w:r w:rsidRPr="00570B09">
        <w:rPr>
          <w:rFonts w:ascii="Times New Roman" w:hAnsi="Times New Roman" w:cs="Times New Roman" w:hint="eastAsia"/>
          <w:sz w:val="24"/>
          <w:szCs w:val="24"/>
        </w:rPr>
        <w:t>Keterangan :</w:t>
      </w:r>
      <w:proofErr w:type="gramEnd"/>
      <w:r w:rsidRPr="00570B09">
        <w:rPr>
          <w:rFonts w:ascii="Times New Roman" w:hAnsi="Times New Roman" w:cs="Times New Roman" w:hint="eastAsia"/>
          <w:sz w:val="24"/>
          <w:szCs w:val="24"/>
        </w:rPr>
        <w:t xml:space="preserve"> </w:t>
      </w:r>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X</w:t>
      </w:r>
      <w:r w:rsidRPr="00570B09">
        <w:rPr>
          <w:rFonts w:ascii="Times New Roman" w:hAnsi="Times New Roman" w:cs="Times New Roman" w:hint="eastAsia"/>
          <w:sz w:val="24"/>
          <w:szCs w:val="24"/>
          <w:vertAlign w:val="superscript"/>
        </w:rPr>
        <w:t>2</w:t>
      </w:r>
      <w:r w:rsidRPr="00570B09">
        <w:rPr>
          <w:rFonts w:ascii="Times New Roman" w:hAnsi="Times New Roman" w:cs="Times New Roman" w:hint="eastAsia"/>
          <w:sz w:val="24"/>
          <w:szCs w:val="24"/>
          <w:vertAlign w:val="superscript"/>
        </w:rPr>
        <w:tab/>
      </w:r>
      <w:proofErr w:type="gramStart"/>
      <w:r w:rsidRPr="00570B09">
        <w:rPr>
          <w:rFonts w:ascii="Times New Roman" w:hAnsi="Times New Roman" w:cs="Times New Roman" w:hint="eastAsia"/>
          <w:sz w:val="24"/>
          <w:szCs w:val="24"/>
        </w:rPr>
        <w:t>=  Nilai</w:t>
      </w:r>
      <w:proofErr w:type="gramEnd"/>
      <w:r w:rsidRPr="00570B09">
        <w:rPr>
          <w:rFonts w:ascii="Times New Roman" w:hAnsi="Times New Roman" w:cs="Times New Roman" w:hint="eastAsia"/>
          <w:sz w:val="24"/>
          <w:szCs w:val="24"/>
        </w:rPr>
        <w:t xml:space="preserve"> hasil observasi.</w:t>
      </w:r>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 xml:space="preserve">Oi       = Banyaknya responden yang memilih kategori pada atribut harga, warna, rasa, dan tekstur buah pisang </w:t>
      </w:r>
      <w:proofErr w:type="gramStart"/>
      <w:r w:rsidRPr="00570B09">
        <w:rPr>
          <w:rFonts w:ascii="Times New Roman" w:hAnsi="Times New Roman" w:cs="Times New Roman" w:hint="eastAsia"/>
          <w:sz w:val="24"/>
          <w:szCs w:val="24"/>
        </w:rPr>
        <w:t>cavendish</w:t>
      </w:r>
      <w:proofErr w:type="gramEnd"/>
      <w:r w:rsidRPr="00570B09">
        <w:rPr>
          <w:rFonts w:ascii="Times New Roman" w:hAnsi="Times New Roman" w:cs="Times New Roman" w:hint="eastAsia"/>
          <w:sz w:val="24"/>
          <w:szCs w:val="24"/>
        </w:rPr>
        <w:t>.</w:t>
      </w:r>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 xml:space="preserve">Ei    = Banyaknya responden yang diharapkan pada kategori atribut harga,    warna, rasa, dan tekstur pada buah pisang </w:t>
      </w:r>
      <w:proofErr w:type="gramStart"/>
      <w:r w:rsidRPr="00570B09">
        <w:rPr>
          <w:rFonts w:ascii="Times New Roman" w:hAnsi="Times New Roman" w:cs="Times New Roman" w:hint="eastAsia"/>
          <w:sz w:val="24"/>
          <w:szCs w:val="24"/>
        </w:rPr>
        <w:t>cavendish</w:t>
      </w:r>
      <w:proofErr w:type="gramEnd"/>
      <w:r w:rsidRPr="00570B09">
        <w:rPr>
          <w:rFonts w:ascii="Times New Roman" w:hAnsi="Times New Roman" w:cs="Times New Roman" w:hint="eastAsia"/>
          <w:sz w:val="24"/>
          <w:szCs w:val="24"/>
        </w:rPr>
        <w:t>.</w:t>
      </w:r>
    </w:p>
    <w:p w:rsidR="00F5756F" w:rsidRPr="00570B09" w:rsidRDefault="00F5756F" w:rsidP="00F5756F">
      <w:pPr>
        <w:spacing w:after="0" w:line="240" w:lineRule="auto"/>
        <w:ind w:left="709" w:hanging="709"/>
        <w:jc w:val="both"/>
        <w:rPr>
          <w:rFonts w:ascii="Times New Roman" w:hAnsi="Times New Roman" w:cs="Times New Roman"/>
          <w:sz w:val="24"/>
          <w:szCs w:val="24"/>
        </w:rPr>
      </w:pPr>
      <w:proofErr w:type="gramStart"/>
      <w:r w:rsidRPr="00570B09">
        <w:rPr>
          <w:rFonts w:ascii="Times New Roman" w:hAnsi="Times New Roman" w:cs="Times New Roman" w:hint="eastAsia"/>
          <w:sz w:val="24"/>
          <w:szCs w:val="24"/>
        </w:rPr>
        <w:t>i</w:t>
      </w:r>
      <w:r w:rsidRPr="00570B09">
        <w:rPr>
          <w:rFonts w:ascii="Times New Roman" w:hAnsi="Times New Roman" w:cs="Times New Roman"/>
          <w:sz w:val="24"/>
          <w:szCs w:val="24"/>
        </w:rPr>
        <w:t>…</w:t>
      </w:r>
      <w:proofErr w:type="gramEnd"/>
      <w:r w:rsidRPr="00570B09">
        <w:rPr>
          <w:rFonts w:ascii="Times New Roman" w:hAnsi="Times New Roman" w:cs="Times New Roman" w:hint="eastAsia"/>
          <w:sz w:val="24"/>
          <w:szCs w:val="24"/>
        </w:rPr>
        <w:t>k      =  Kategori atribut buah pisang cavendish.</w:t>
      </w:r>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 xml:space="preserve">Hipotesis yang dapat disusun berdasarkan permasalahan tersebut </w:t>
      </w:r>
      <w:proofErr w:type="gramStart"/>
      <w:r w:rsidRPr="00570B09">
        <w:rPr>
          <w:rFonts w:ascii="Times New Roman" w:hAnsi="Times New Roman" w:cs="Times New Roman" w:hint="eastAsia"/>
          <w:sz w:val="24"/>
          <w:szCs w:val="24"/>
        </w:rPr>
        <w:t>adalah :</w:t>
      </w:r>
      <w:proofErr w:type="gramEnd"/>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 xml:space="preserve">Hipotesis yang dapat disusun berdasarkan permasalahan tersebut </w:t>
      </w:r>
      <w:proofErr w:type="gramStart"/>
      <w:r w:rsidRPr="00570B09">
        <w:rPr>
          <w:rFonts w:ascii="Times New Roman" w:hAnsi="Times New Roman" w:cs="Times New Roman" w:hint="eastAsia"/>
          <w:sz w:val="24"/>
          <w:szCs w:val="24"/>
        </w:rPr>
        <w:t>adalah :</w:t>
      </w:r>
      <w:proofErr w:type="gramEnd"/>
    </w:p>
    <w:p w:rsidR="00F5756F" w:rsidRPr="00570B09"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lastRenderedPageBreak/>
        <w:t>H</w:t>
      </w:r>
      <w:r w:rsidRPr="00570B09">
        <w:rPr>
          <w:rFonts w:ascii="Times New Roman" w:hAnsi="Times New Roman" w:cs="Times New Roman" w:hint="eastAsia"/>
          <w:sz w:val="24"/>
          <w:szCs w:val="24"/>
          <w:vertAlign w:val="subscript"/>
        </w:rPr>
        <w:t>0</w:t>
      </w:r>
      <w:r w:rsidRPr="00570B09">
        <w:rPr>
          <w:rFonts w:ascii="Times New Roman" w:hAnsi="Times New Roman" w:cs="Times New Roman" w:hint="eastAsia"/>
          <w:sz w:val="24"/>
          <w:szCs w:val="24"/>
        </w:rPr>
        <w:t xml:space="preserve"> </w:t>
      </w:r>
      <w:r w:rsidRPr="00570B09">
        <w:rPr>
          <w:rFonts w:ascii="Times New Roman" w:hAnsi="Times New Roman" w:cs="Times New Roman"/>
          <w:sz w:val="24"/>
          <w:szCs w:val="24"/>
        </w:rPr>
        <w:tab/>
        <w:t xml:space="preserve">= </w:t>
      </w:r>
      <w:r w:rsidR="00EE49C5">
        <w:rPr>
          <w:rFonts w:ascii="Times New Roman" w:hAnsi="Times New Roman" w:cs="Times New Roman" w:hint="eastAsia"/>
          <w:sz w:val="24"/>
          <w:szCs w:val="24"/>
        </w:rPr>
        <w:t>Tidak ada pengaruh</w:t>
      </w:r>
      <w:r w:rsidRPr="00570B09">
        <w:rPr>
          <w:rFonts w:ascii="Times New Roman" w:hAnsi="Times New Roman" w:cs="Times New Roman" w:hint="eastAsia"/>
          <w:sz w:val="24"/>
          <w:szCs w:val="24"/>
        </w:rPr>
        <w:t xml:space="preserve"> signifikan pengeluaran konsumsi terhadap pendapatan konsumen. </w:t>
      </w:r>
    </w:p>
    <w:p w:rsidR="00F5756F" w:rsidRDefault="00F5756F" w:rsidP="00F5756F">
      <w:pPr>
        <w:spacing w:after="0" w:line="240" w:lineRule="auto"/>
        <w:ind w:left="709" w:hanging="709"/>
        <w:jc w:val="both"/>
        <w:rPr>
          <w:rFonts w:ascii="Times New Roman" w:hAnsi="Times New Roman" w:cs="Times New Roman"/>
          <w:sz w:val="24"/>
          <w:szCs w:val="24"/>
        </w:rPr>
      </w:pPr>
      <w:r w:rsidRPr="00570B09">
        <w:rPr>
          <w:rFonts w:ascii="Times New Roman" w:hAnsi="Times New Roman" w:cs="Times New Roman" w:hint="eastAsia"/>
          <w:sz w:val="24"/>
          <w:szCs w:val="24"/>
        </w:rPr>
        <w:t>H</w:t>
      </w:r>
      <w:r w:rsidRPr="00570B09">
        <w:rPr>
          <w:rFonts w:ascii="Times New Roman" w:hAnsi="Times New Roman" w:cs="Times New Roman" w:hint="eastAsia"/>
          <w:sz w:val="24"/>
          <w:szCs w:val="24"/>
          <w:vertAlign w:val="subscript"/>
        </w:rPr>
        <w:t>1</w:t>
      </w:r>
      <w:r w:rsidRPr="00570B09">
        <w:rPr>
          <w:rFonts w:ascii="Times New Roman" w:hAnsi="Times New Roman" w:cs="Times New Roman"/>
          <w:sz w:val="24"/>
          <w:szCs w:val="24"/>
          <w:vertAlign w:val="subscript"/>
        </w:rPr>
        <w:tab/>
      </w:r>
      <w:r w:rsidRPr="00570B09">
        <w:rPr>
          <w:rFonts w:ascii="Times New Roman" w:hAnsi="Times New Roman" w:cs="Times New Roman" w:hint="eastAsia"/>
          <w:sz w:val="24"/>
          <w:szCs w:val="24"/>
        </w:rPr>
        <w:softHyphen/>
        <w:t>=</w:t>
      </w:r>
      <w:r w:rsidRPr="00570B09">
        <w:rPr>
          <w:rFonts w:ascii="Times New Roman" w:hAnsi="Times New Roman" w:cs="Times New Roman"/>
          <w:sz w:val="24"/>
          <w:szCs w:val="24"/>
        </w:rPr>
        <w:t>T</w:t>
      </w:r>
      <w:r>
        <w:rPr>
          <w:rFonts w:ascii="Times New Roman" w:hAnsi="Times New Roman" w:cs="Times New Roman" w:hint="eastAsia"/>
          <w:sz w:val="24"/>
          <w:szCs w:val="24"/>
        </w:rPr>
        <w:t xml:space="preserve">erdapat </w:t>
      </w:r>
      <w:r w:rsidR="00EE49C5">
        <w:rPr>
          <w:rFonts w:ascii="Times New Roman" w:hAnsi="Times New Roman" w:cs="Times New Roman" w:hint="eastAsia"/>
          <w:sz w:val="24"/>
          <w:szCs w:val="24"/>
        </w:rPr>
        <w:t>pengaruh</w:t>
      </w:r>
      <w:r w:rsidRPr="00570B09">
        <w:rPr>
          <w:rFonts w:ascii="Times New Roman" w:hAnsi="Times New Roman" w:cs="Times New Roman" w:hint="eastAsia"/>
          <w:sz w:val="24"/>
          <w:szCs w:val="24"/>
        </w:rPr>
        <w:t xml:space="preserve"> signifikan pengeluaran konsumsi terhadap pendapatan konsumen.Penafsiran pada hipotesis tersebut adalah jika signifikansi H</w:t>
      </w:r>
      <w:r w:rsidRPr="00570B09">
        <w:rPr>
          <w:rFonts w:ascii="Times New Roman" w:hAnsi="Times New Roman" w:cs="Times New Roman" w:hint="eastAsia"/>
          <w:sz w:val="24"/>
          <w:szCs w:val="24"/>
          <w:vertAlign w:val="subscript"/>
        </w:rPr>
        <w:t xml:space="preserve">0 </w:t>
      </w:r>
      <w:r w:rsidRPr="00570B09">
        <w:rPr>
          <w:rFonts w:ascii="Times New Roman" w:hAnsi="Times New Roman" w:cs="Times New Roman" w:hint="eastAsia"/>
          <w:sz w:val="24"/>
          <w:szCs w:val="24"/>
        </w:rPr>
        <w:t>&gt; 0,05 maka H</w:t>
      </w:r>
      <w:r w:rsidRPr="00570B09">
        <w:rPr>
          <w:rFonts w:ascii="Times New Roman" w:hAnsi="Times New Roman" w:cs="Times New Roman" w:hint="eastAsia"/>
          <w:sz w:val="24"/>
          <w:szCs w:val="24"/>
          <w:vertAlign w:val="subscript"/>
        </w:rPr>
        <w:t xml:space="preserve">0 </w:t>
      </w:r>
      <w:r w:rsidRPr="00570B09">
        <w:rPr>
          <w:rFonts w:ascii="Times New Roman" w:hAnsi="Times New Roman" w:cs="Times New Roman" w:hint="eastAsia"/>
          <w:sz w:val="24"/>
          <w:szCs w:val="24"/>
        </w:rPr>
        <w:t>diterima dan H</w:t>
      </w:r>
      <w:r w:rsidRPr="00570B09">
        <w:rPr>
          <w:rFonts w:ascii="Times New Roman" w:hAnsi="Times New Roman" w:cs="Times New Roman" w:hint="eastAsia"/>
          <w:sz w:val="24"/>
          <w:szCs w:val="24"/>
          <w:vertAlign w:val="subscript"/>
        </w:rPr>
        <w:t xml:space="preserve">1 </w:t>
      </w:r>
      <w:r w:rsidRPr="00570B09">
        <w:rPr>
          <w:rFonts w:ascii="Times New Roman" w:hAnsi="Times New Roman" w:cs="Times New Roman" w:hint="eastAsia"/>
          <w:sz w:val="24"/>
          <w:szCs w:val="24"/>
        </w:rPr>
        <w:t>ditolak, dan jika signifikansi H</w:t>
      </w:r>
      <w:r w:rsidRPr="00570B09">
        <w:rPr>
          <w:rFonts w:ascii="Times New Roman" w:hAnsi="Times New Roman" w:cs="Times New Roman" w:hint="eastAsia"/>
          <w:sz w:val="24"/>
          <w:szCs w:val="24"/>
          <w:vertAlign w:val="subscript"/>
        </w:rPr>
        <w:t xml:space="preserve">0 </w:t>
      </w:r>
      <w:r w:rsidRPr="00570B09">
        <w:rPr>
          <w:rFonts w:ascii="Times New Roman" w:hAnsi="Times New Roman" w:cs="Times New Roman" w:hint="eastAsia"/>
          <w:sz w:val="24"/>
          <w:szCs w:val="24"/>
        </w:rPr>
        <w:t>&lt; 0,05 maka H</w:t>
      </w:r>
      <w:r w:rsidRPr="00570B09">
        <w:rPr>
          <w:rFonts w:ascii="Times New Roman" w:hAnsi="Times New Roman" w:cs="Times New Roman" w:hint="eastAsia"/>
          <w:sz w:val="24"/>
          <w:szCs w:val="24"/>
          <w:vertAlign w:val="subscript"/>
        </w:rPr>
        <w:t xml:space="preserve">0 </w:t>
      </w:r>
      <w:r w:rsidRPr="00570B09">
        <w:rPr>
          <w:rFonts w:ascii="Times New Roman" w:hAnsi="Times New Roman" w:cs="Times New Roman" w:hint="eastAsia"/>
          <w:sz w:val="24"/>
          <w:szCs w:val="24"/>
        </w:rPr>
        <w:t>ditolak dan H</w:t>
      </w:r>
      <w:r w:rsidRPr="00570B09">
        <w:rPr>
          <w:rFonts w:ascii="Times New Roman" w:hAnsi="Times New Roman" w:cs="Times New Roman" w:hint="eastAsia"/>
          <w:sz w:val="24"/>
          <w:szCs w:val="24"/>
          <w:vertAlign w:val="subscript"/>
        </w:rPr>
        <w:t xml:space="preserve">1 </w:t>
      </w:r>
      <w:r w:rsidRPr="00570B09">
        <w:rPr>
          <w:rFonts w:ascii="Times New Roman" w:hAnsi="Times New Roman" w:cs="Times New Roman" w:hint="eastAsia"/>
          <w:sz w:val="24"/>
          <w:szCs w:val="24"/>
        </w:rPr>
        <w:t>diterima.</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Default="00F5756F" w:rsidP="00F5756F">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ab/>
        <w:t xml:space="preserve">Analisis </w:t>
      </w:r>
      <w:r w:rsidRPr="00877519">
        <w:rPr>
          <w:rFonts w:ascii="Times New Roman" w:hAnsi="Times New Roman" w:cs="Times New Roman" w:hint="eastAsia"/>
          <w:i/>
          <w:iCs/>
          <w:sz w:val="24"/>
          <w:szCs w:val="24"/>
        </w:rPr>
        <w:t>Conjoint</w:t>
      </w:r>
    </w:p>
    <w:p w:rsidR="00F5756F" w:rsidRDefault="00F5756F" w:rsidP="00F5756F">
      <w:pPr>
        <w:spacing w:after="0" w:line="240" w:lineRule="auto"/>
        <w:ind w:left="709" w:hanging="709"/>
        <w:jc w:val="both"/>
        <w:rPr>
          <w:rFonts w:ascii="Times New Roman" w:hAnsi="Times New Roman" w:cs="Times New Roman"/>
          <w:sz w:val="24"/>
          <w:szCs w:val="24"/>
        </w:rPr>
      </w:pPr>
    </w:p>
    <w:p w:rsidR="00F5756F" w:rsidRPr="00EE49C5" w:rsidRDefault="00F5756F" w:rsidP="00EE49C5">
      <w:pPr>
        <w:spacing w:after="0" w:line="240" w:lineRule="auto"/>
        <w:ind w:left="709" w:hanging="709"/>
        <w:jc w:val="both"/>
        <w:rPr>
          <w:rFonts w:ascii="Times New Roman" w:hAnsi="Times New Roman" w:cs="Times New Roman"/>
          <w:sz w:val="24"/>
          <w:szCs w:val="24"/>
        </w:rPr>
      </w:pP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 xml:space="preserve">Analisis </w:t>
      </w:r>
      <w:r w:rsidRPr="00877519">
        <w:rPr>
          <w:rFonts w:ascii="Times New Roman" w:hAnsi="Times New Roman" w:cs="Times New Roman" w:hint="eastAsia"/>
          <w:i/>
          <w:iCs/>
          <w:sz w:val="24"/>
          <w:szCs w:val="24"/>
        </w:rPr>
        <w:t>conjoint</w:t>
      </w:r>
      <w:r>
        <w:rPr>
          <w:rFonts w:ascii="Times New Roman" w:hAnsi="Times New Roman" w:cs="Times New Roman" w:hint="eastAsia"/>
          <w:sz w:val="24"/>
          <w:szCs w:val="24"/>
        </w:rPr>
        <w:t xml:space="preserve"> digunakan untuk melihat atribut yang paling disukai oleh konsumen.</w:t>
      </w:r>
      <w:r>
        <w:rPr>
          <w:rFonts w:asciiTheme="majorBidi" w:hAnsiTheme="majorBidi" w:cstheme="majorBidi" w:hint="eastAsia"/>
          <w:sz w:val="24"/>
          <w:szCs w:val="24"/>
        </w:rPr>
        <w:t>Nilai guna atau utilitas dalam suatu produk memberikan gambaran terhadap kepuasan yang didapatkan konsumen setelah memperoleh atau mengkonsumsi barang tersebut.</w:t>
      </w:r>
      <w:proofErr w:type="gramEnd"/>
      <w:r>
        <w:rPr>
          <w:rFonts w:asciiTheme="majorBidi" w:hAnsiTheme="majorBidi" w:cstheme="majorBidi" w:hint="eastAsia"/>
          <w:sz w:val="24"/>
          <w:szCs w:val="24"/>
        </w:rPr>
        <w:t xml:space="preserve"> Konsumen akan melakukan penilaian dengan membuat urutan berdasarkan kombinasi taraf atribut yang paling disukai, serta yang paling </w:t>
      </w:r>
      <w:proofErr w:type="gramStart"/>
      <w:r>
        <w:rPr>
          <w:rFonts w:asciiTheme="majorBidi" w:hAnsiTheme="majorBidi" w:cstheme="majorBidi" w:hint="eastAsia"/>
          <w:sz w:val="24"/>
          <w:szCs w:val="24"/>
        </w:rPr>
        <w:t>relatif  dibandingkan</w:t>
      </w:r>
      <w:proofErr w:type="gramEnd"/>
      <w:r>
        <w:rPr>
          <w:rFonts w:asciiTheme="majorBidi" w:hAnsiTheme="majorBidi" w:cstheme="majorBidi" w:hint="eastAsia"/>
          <w:sz w:val="24"/>
          <w:szCs w:val="24"/>
        </w:rPr>
        <w:t xml:space="preserve"> kombinasi taraf atribut lainnya. Berikut adalah model dasar </w:t>
      </w:r>
      <w:r w:rsidRPr="00C622FA">
        <w:rPr>
          <w:rFonts w:asciiTheme="majorBidi" w:hAnsiTheme="majorBidi" w:cstheme="majorBidi" w:hint="eastAsia"/>
          <w:i/>
          <w:iCs/>
          <w:sz w:val="24"/>
          <w:szCs w:val="24"/>
        </w:rPr>
        <w:t>conjoint</w:t>
      </w:r>
      <w:r>
        <w:rPr>
          <w:rFonts w:asciiTheme="majorBidi" w:hAnsiTheme="majorBidi" w:cstheme="majorBidi" w:hint="eastAsia"/>
          <w:sz w:val="24"/>
          <w:szCs w:val="24"/>
        </w:rPr>
        <w:t xml:space="preserve"> yang dirumuskan </w:t>
      </w:r>
      <w:proofErr w:type="gramStart"/>
      <w:r>
        <w:rPr>
          <w:rFonts w:asciiTheme="majorBidi" w:hAnsiTheme="majorBidi" w:cstheme="majorBidi" w:hint="eastAsia"/>
          <w:sz w:val="24"/>
          <w:szCs w:val="24"/>
        </w:rPr>
        <w:t>menjadi :</w:t>
      </w:r>
      <w:proofErr w:type="gramEnd"/>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 xml:space="preserve">U(x) = </w:t>
      </w:r>
      <m:oMath>
        <m:nary>
          <m:naryPr>
            <m:chr m:val="∑"/>
            <m:ctrlPr>
              <w:rPr>
                <w:rFonts w:ascii="Cambria Math" w:hAnsi="Cambria Math" w:cstheme="majorBidi"/>
                <w:sz w:val="24"/>
                <w:szCs w:val="24"/>
              </w:rPr>
            </m:ctrlPr>
          </m:naryPr>
          <m:sub>
            <m:r>
              <m:rPr>
                <m:nor/>
              </m:rPr>
              <w:rPr>
                <w:rFonts w:asciiTheme="majorBidi" w:hAnsiTheme="majorBidi" w:cstheme="majorBidi"/>
                <w:sz w:val="24"/>
                <w:szCs w:val="24"/>
              </w:rPr>
              <m:t>i=1</m:t>
            </m:r>
          </m:sub>
          <m:sup>
            <m:r>
              <m:rPr>
                <m:nor/>
              </m:rPr>
              <w:rPr>
                <w:rFonts w:asciiTheme="majorBidi" w:hAnsiTheme="majorBidi" w:cstheme="majorBidi"/>
                <w:sz w:val="24"/>
                <w:szCs w:val="24"/>
              </w:rPr>
              <m:t>m</m:t>
            </m:r>
          </m:sup>
          <m:e>
            <m:nary>
              <m:naryPr>
                <m:chr m:val="∑"/>
                <m:limLoc m:val="undOvr"/>
                <m:ctrlPr>
                  <w:rPr>
                    <w:rFonts w:ascii="Cambria Math" w:hAnsi="Cambria Math" w:cstheme="majorBidi"/>
                    <w:i/>
                    <w:sz w:val="24"/>
                    <w:szCs w:val="24"/>
                  </w:rPr>
                </m:ctrlPr>
              </m:naryPr>
              <m:sub>
                <m:r>
                  <m:rPr>
                    <m:nor/>
                  </m:rPr>
                  <w:rPr>
                    <w:rFonts w:asciiTheme="majorBidi" w:hAnsiTheme="majorBidi" w:cstheme="majorBidi"/>
                    <w:sz w:val="24"/>
                    <w:szCs w:val="24"/>
                  </w:rPr>
                  <m:t>j=1</m:t>
                </m:r>
              </m:sub>
              <m:sup>
                <m:r>
                  <m:rPr>
                    <m:nor/>
                  </m:rPr>
                  <w:rPr>
                    <w:rFonts w:asciiTheme="majorBidi" w:hAnsiTheme="majorBidi" w:cstheme="majorBidi"/>
                    <w:sz w:val="24"/>
                    <w:szCs w:val="24"/>
                  </w:rPr>
                  <m:t>ki</m:t>
                </m:r>
              </m:sup>
              <m:e>
                <m:r>
                  <m:rPr>
                    <m:nor/>
                  </m:rPr>
                  <w:rPr>
                    <w:rFonts w:asciiTheme="majorBidi" w:hAnsiTheme="majorBidi" w:cstheme="majorBidi"/>
                    <w:sz w:val="24"/>
                    <w:szCs w:val="24"/>
                  </w:rPr>
                  <m:t>aij xij</m:t>
                </m:r>
              </m:e>
            </m:nary>
          </m:e>
        </m:nary>
      </m:oMath>
      <w:r>
        <w:rPr>
          <w:rFonts w:asciiTheme="majorBidi" w:hAnsiTheme="majorBidi" w:cstheme="majorBidi" w:hint="eastAsia"/>
          <w:sz w:val="24"/>
          <w:szCs w:val="24"/>
        </w:rPr>
        <w:t xml:space="preserve"> </w:t>
      </w:r>
    </w:p>
    <w:p w:rsidR="00F5756F"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hint="eastAsia"/>
          <w:sz w:val="24"/>
          <w:szCs w:val="24"/>
        </w:rPr>
        <w:t>Keterangan :</w:t>
      </w:r>
      <w:proofErr w:type="gramEnd"/>
    </w:p>
    <w:p w:rsidR="00F5756F" w:rsidRDefault="00F5756F" w:rsidP="00F5756F">
      <w:pPr>
        <w:spacing w:after="0" w:line="240" w:lineRule="auto"/>
        <w:jc w:val="both"/>
        <w:rPr>
          <w:rFonts w:asciiTheme="majorBidi" w:hAnsiTheme="majorBidi" w:cstheme="majorBidi"/>
          <w:sz w:val="24"/>
          <w:szCs w:val="24"/>
        </w:rPr>
      </w:pPr>
      <w:r w:rsidRPr="009D5BC1">
        <w:rPr>
          <w:rFonts w:asciiTheme="majorBidi" w:hAnsiTheme="majorBidi" w:cstheme="majorBidi"/>
          <w:sz w:val="24"/>
          <w:szCs w:val="24"/>
        </w:rPr>
        <w:t>U(x)</w:t>
      </w:r>
      <w:r>
        <w:rPr>
          <w:rFonts w:asciiTheme="majorBidi" w:hAnsiTheme="majorBidi" w:cstheme="majorBidi" w:hint="eastAsia"/>
          <w:sz w:val="24"/>
          <w:szCs w:val="24"/>
        </w:rPr>
        <w:tab/>
      </w:r>
      <w:r>
        <w:rPr>
          <w:rFonts w:asciiTheme="majorBidi" w:hAnsiTheme="majorBidi" w:cstheme="majorBidi"/>
          <w:sz w:val="24"/>
          <w:szCs w:val="24"/>
        </w:rPr>
        <w:t>= seluruh utilit</w:t>
      </w:r>
      <w:r>
        <w:rPr>
          <w:rFonts w:asciiTheme="majorBidi" w:hAnsiTheme="majorBidi" w:cstheme="majorBidi" w:hint="eastAsia"/>
          <w:sz w:val="24"/>
          <w:szCs w:val="24"/>
        </w:rPr>
        <w:t>i</w:t>
      </w:r>
      <w:r w:rsidRPr="009D5BC1">
        <w:rPr>
          <w:rFonts w:asciiTheme="majorBidi" w:hAnsiTheme="majorBidi" w:cstheme="majorBidi"/>
          <w:sz w:val="24"/>
          <w:szCs w:val="24"/>
        </w:rPr>
        <w:t xml:space="preserve"> dari suatu alternatif (overall utility of an alternative) </w:t>
      </w:r>
    </w:p>
    <w:p w:rsidR="00F5756F" w:rsidRDefault="00F5756F" w:rsidP="00F5756F">
      <w:pPr>
        <w:spacing w:after="0" w:line="240" w:lineRule="auto"/>
        <w:jc w:val="both"/>
        <w:rPr>
          <w:rFonts w:asciiTheme="majorBidi" w:hAnsiTheme="majorBidi" w:cstheme="majorBidi"/>
          <w:sz w:val="24"/>
          <w:szCs w:val="24"/>
        </w:rPr>
      </w:pPr>
      <w:proofErr w:type="gramStart"/>
      <w:r w:rsidRPr="009D5BC1">
        <w:rPr>
          <w:rFonts w:asciiTheme="majorBidi" w:hAnsiTheme="majorBidi" w:cstheme="majorBidi"/>
          <w:sz w:val="24"/>
          <w:szCs w:val="24"/>
        </w:rPr>
        <w:t>aij</w:t>
      </w:r>
      <w:proofErr w:type="gramEnd"/>
      <w:r>
        <w:rPr>
          <w:rFonts w:asciiTheme="majorBidi" w:hAnsiTheme="majorBidi" w:cstheme="majorBidi" w:hint="eastAsia"/>
          <w:sz w:val="24"/>
          <w:szCs w:val="24"/>
        </w:rPr>
        <w:tab/>
      </w:r>
      <w:r>
        <w:rPr>
          <w:rFonts w:asciiTheme="majorBidi" w:hAnsiTheme="majorBidi" w:cstheme="majorBidi"/>
          <w:sz w:val="24"/>
          <w:szCs w:val="24"/>
        </w:rPr>
        <w:t>= sumbangan utilit</w:t>
      </w:r>
      <w:r>
        <w:rPr>
          <w:rFonts w:asciiTheme="majorBidi" w:hAnsiTheme="majorBidi" w:cstheme="majorBidi" w:hint="eastAsia"/>
          <w:sz w:val="24"/>
          <w:szCs w:val="24"/>
        </w:rPr>
        <w:t>i</w:t>
      </w:r>
      <w:r w:rsidRPr="009D5BC1">
        <w:rPr>
          <w:rFonts w:asciiTheme="majorBidi" w:hAnsiTheme="majorBidi" w:cstheme="majorBidi"/>
          <w:sz w:val="24"/>
          <w:szCs w:val="24"/>
        </w:rPr>
        <w:t xml:space="preserve"> yang terkait dengan level ke-j </w:t>
      </w:r>
    </w:p>
    <w:p w:rsidR="00F5756F"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k</w:t>
      </w:r>
      <w:r>
        <w:rPr>
          <w:rFonts w:asciiTheme="majorBidi" w:hAnsiTheme="majorBidi" w:cstheme="majorBidi" w:hint="eastAsia"/>
          <w:sz w:val="24"/>
          <w:szCs w:val="24"/>
        </w:rPr>
        <w:t>i</w:t>
      </w:r>
      <w:proofErr w:type="gramEnd"/>
      <w:r>
        <w:rPr>
          <w:rFonts w:asciiTheme="majorBidi" w:hAnsiTheme="majorBidi" w:cstheme="majorBidi" w:hint="eastAsia"/>
          <w:sz w:val="24"/>
          <w:szCs w:val="24"/>
        </w:rPr>
        <w:tab/>
      </w:r>
      <w:r w:rsidRPr="009D5BC1">
        <w:rPr>
          <w:rFonts w:asciiTheme="majorBidi" w:hAnsiTheme="majorBidi" w:cstheme="majorBidi"/>
          <w:sz w:val="24"/>
          <w:szCs w:val="24"/>
        </w:rPr>
        <w:t xml:space="preserve">= banyaknya level atribut </w:t>
      </w:r>
    </w:p>
    <w:p w:rsidR="00F5756F"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i…</w:t>
      </w:r>
      <w:proofErr w:type="gramEnd"/>
      <w:r w:rsidRPr="009D5BC1">
        <w:rPr>
          <w:rFonts w:asciiTheme="majorBidi" w:hAnsiTheme="majorBidi" w:cstheme="majorBidi"/>
          <w:sz w:val="24"/>
          <w:szCs w:val="24"/>
        </w:rPr>
        <w:t>m</w:t>
      </w:r>
      <w:r>
        <w:rPr>
          <w:rFonts w:asciiTheme="majorBidi" w:hAnsiTheme="majorBidi" w:cstheme="majorBidi" w:hint="eastAsia"/>
          <w:sz w:val="24"/>
          <w:szCs w:val="24"/>
        </w:rPr>
        <w:tab/>
      </w:r>
      <w:r w:rsidRPr="009D5BC1">
        <w:rPr>
          <w:rFonts w:asciiTheme="majorBidi" w:hAnsiTheme="majorBidi" w:cstheme="majorBidi"/>
          <w:sz w:val="24"/>
          <w:szCs w:val="24"/>
        </w:rPr>
        <w:t>= banyaknya atribut i= 1, 2, ... , m (atribut ke i) j = 1, 2, ... , ki (level ke-j)</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4.</w:t>
      </w:r>
      <w:r>
        <w:rPr>
          <w:rFonts w:asciiTheme="majorBidi" w:hAnsiTheme="majorBidi" w:cstheme="majorBidi" w:hint="eastAsia"/>
          <w:sz w:val="24"/>
          <w:szCs w:val="24"/>
        </w:rPr>
        <w:tab/>
        <w:t xml:space="preserve">Analisis </w:t>
      </w:r>
      <w:r w:rsidRPr="00877519">
        <w:rPr>
          <w:rFonts w:asciiTheme="majorBidi" w:hAnsiTheme="majorBidi" w:cstheme="majorBidi" w:hint="eastAsia"/>
          <w:i/>
          <w:iCs/>
          <w:sz w:val="24"/>
          <w:szCs w:val="24"/>
        </w:rPr>
        <w:t>importance value</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EE49C5">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ab/>
      </w:r>
      <w:proofErr w:type="gramStart"/>
      <w:r>
        <w:rPr>
          <w:rFonts w:asciiTheme="majorBidi" w:hAnsiTheme="majorBidi" w:cstheme="majorBidi" w:hint="eastAsia"/>
          <w:sz w:val="24"/>
          <w:szCs w:val="24"/>
        </w:rPr>
        <w:t xml:space="preserve">Analisis </w:t>
      </w:r>
      <w:r w:rsidRPr="00877519">
        <w:rPr>
          <w:rFonts w:asciiTheme="majorBidi" w:hAnsiTheme="majorBidi" w:cstheme="majorBidi" w:hint="eastAsia"/>
          <w:i/>
          <w:iCs/>
          <w:sz w:val="24"/>
          <w:szCs w:val="24"/>
        </w:rPr>
        <w:t>importance value</w:t>
      </w:r>
      <w:r>
        <w:rPr>
          <w:rFonts w:asciiTheme="majorBidi" w:hAnsiTheme="majorBidi" w:cstheme="majorBidi" w:hint="eastAsia"/>
          <w:sz w:val="24"/>
          <w:szCs w:val="24"/>
        </w:rPr>
        <w:t xml:space="preserve"> berfungsi untuk melihat atribut yang paling dipertimbangkan konsumen sebelum melakukan pembelian.</w:t>
      </w:r>
      <w:proofErr w:type="gramEnd"/>
      <w:r>
        <w:rPr>
          <w:rFonts w:asciiTheme="majorBidi" w:hAnsiTheme="majorBidi" w:cstheme="majorBidi" w:hint="eastAsia"/>
          <w:sz w:val="24"/>
          <w:szCs w:val="24"/>
        </w:rPr>
        <w:t xml:space="preserve"> Tingkat kepentingan atribut akan dihitung berdasarkan selisih angka perolehan atribut tertinggi dengan angka perolehan atribut </w:t>
      </w:r>
      <w:proofErr w:type="gramStart"/>
      <w:r>
        <w:rPr>
          <w:rFonts w:asciiTheme="majorBidi" w:hAnsiTheme="majorBidi" w:cstheme="majorBidi" w:hint="eastAsia"/>
          <w:sz w:val="24"/>
          <w:szCs w:val="24"/>
        </w:rPr>
        <w:t>terendah  dengan</w:t>
      </w:r>
      <w:proofErr w:type="gramEnd"/>
      <w:r>
        <w:rPr>
          <w:rFonts w:asciiTheme="majorBidi" w:hAnsiTheme="majorBidi" w:cstheme="majorBidi" w:hint="eastAsia"/>
          <w:sz w:val="24"/>
          <w:szCs w:val="24"/>
        </w:rPr>
        <w:t xml:space="preserve"> rumus sebagai berikut :</w:t>
      </w: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 xml:space="preserve">Ii = </w:t>
      </w:r>
      <w:r>
        <w:rPr>
          <w:rFonts w:asciiTheme="majorBidi" w:hAnsiTheme="majorBidi" w:cstheme="majorBidi"/>
          <w:sz w:val="24"/>
          <w:szCs w:val="24"/>
        </w:rPr>
        <w:t>{</w:t>
      </w:r>
      <w:r>
        <w:rPr>
          <w:rFonts w:asciiTheme="majorBidi" w:hAnsiTheme="majorBidi" w:cstheme="majorBidi" w:hint="eastAsia"/>
          <w:sz w:val="24"/>
          <w:szCs w:val="24"/>
        </w:rPr>
        <w:t xml:space="preserve">max (aij) </w:t>
      </w:r>
      <w:r>
        <w:rPr>
          <w:rFonts w:asciiTheme="majorBidi" w:hAnsiTheme="majorBidi" w:cstheme="majorBidi"/>
          <w:sz w:val="24"/>
          <w:szCs w:val="24"/>
        </w:rPr>
        <w:t>–</w:t>
      </w:r>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min(</w:t>
      </w:r>
      <w:proofErr w:type="gramEnd"/>
      <w:r>
        <w:rPr>
          <w:rFonts w:asciiTheme="majorBidi" w:hAnsiTheme="majorBidi" w:cstheme="majorBidi" w:hint="eastAsia"/>
          <w:sz w:val="24"/>
          <w:szCs w:val="24"/>
        </w:rPr>
        <w:t>aij)</w:t>
      </w:r>
      <w:r>
        <w:rPr>
          <w:rFonts w:asciiTheme="majorBidi" w:hAnsiTheme="majorBidi" w:cstheme="majorBidi"/>
          <w:sz w:val="24"/>
          <w:szCs w:val="24"/>
        </w:rPr>
        <w:t>}</w:t>
      </w:r>
      <w:r>
        <w:rPr>
          <w:rFonts w:asciiTheme="majorBidi" w:hAnsiTheme="majorBidi" w:cstheme="majorBidi" w:hint="eastAsia"/>
          <w:sz w:val="24"/>
          <w:szCs w:val="24"/>
        </w:rPr>
        <w:t>, untuk setiap i</w:t>
      </w:r>
    </w:p>
    <w:p w:rsidR="00F5756F" w:rsidRPr="009D5BC1"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hint="eastAsia"/>
          <w:sz w:val="24"/>
          <w:szCs w:val="24"/>
        </w:rPr>
        <w:t>Keterangan :</w:t>
      </w:r>
      <w:proofErr w:type="gramEnd"/>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Ii</w:t>
      </w:r>
      <w:r>
        <w:rPr>
          <w:rFonts w:asciiTheme="majorBidi" w:hAnsiTheme="majorBidi" w:cstheme="majorBidi" w:hint="eastAsia"/>
          <w:sz w:val="24"/>
          <w:szCs w:val="24"/>
        </w:rPr>
        <w:tab/>
        <w:t>= tingkat kepentingan atribut</w:t>
      </w: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hint="eastAsia"/>
          <w:sz w:val="24"/>
          <w:szCs w:val="24"/>
        </w:rPr>
        <w:tab/>
        <w:t>= nomor atribut</w:t>
      </w: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j</w:t>
      </w:r>
      <w:r>
        <w:rPr>
          <w:rFonts w:asciiTheme="majorBidi" w:hAnsiTheme="majorBidi" w:cstheme="majorBidi" w:hint="eastAsia"/>
          <w:sz w:val="24"/>
          <w:szCs w:val="24"/>
        </w:rPr>
        <w:tab/>
        <w:t>= nomor level</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ab/>
        <w:t xml:space="preserve">Kepentingan atribut akan dinormalkan untuk mengetahui tingkat kepentingan relatif terhadap atribut lainnya, dirumuskan sebagai </w:t>
      </w:r>
      <w:proofErr w:type="gramStart"/>
      <w:r>
        <w:rPr>
          <w:rFonts w:asciiTheme="majorBidi" w:hAnsiTheme="majorBidi" w:cstheme="majorBidi" w:hint="eastAsia"/>
          <w:sz w:val="24"/>
          <w:szCs w:val="24"/>
        </w:rPr>
        <w:t>berikut :</w:t>
      </w:r>
      <w:proofErr w:type="gramEnd"/>
    </w:p>
    <w:p w:rsidR="00F5756F" w:rsidRDefault="00F5756F" w:rsidP="00F5756F">
      <w:pPr>
        <w:spacing w:after="0" w:line="240" w:lineRule="auto"/>
        <w:jc w:val="both"/>
        <w:rPr>
          <w:rFonts w:asciiTheme="majorBidi" w:hAnsiTheme="majorBidi" w:cstheme="majorBidi"/>
          <w:sz w:val="32"/>
          <w:szCs w:val="32"/>
        </w:rPr>
      </w:pPr>
      <w:proofErr w:type="gramStart"/>
      <w:r>
        <w:rPr>
          <w:rFonts w:asciiTheme="majorBidi" w:hAnsiTheme="majorBidi" w:cstheme="majorBidi" w:hint="eastAsia"/>
          <w:sz w:val="24"/>
          <w:szCs w:val="24"/>
        </w:rPr>
        <w:t>W</w:t>
      </w:r>
      <w:r>
        <w:rPr>
          <w:rFonts w:asciiTheme="majorBidi" w:hAnsiTheme="majorBidi" w:cstheme="majorBidi" w:hint="eastAsia"/>
          <w:sz w:val="24"/>
          <w:szCs w:val="24"/>
          <w:vertAlign w:val="subscript"/>
        </w:rPr>
        <w:t xml:space="preserve">i </w:t>
      </w:r>
      <w:r>
        <w:rPr>
          <w:rFonts w:asciiTheme="majorBidi" w:hAnsiTheme="majorBidi" w:cstheme="majorBidi" w:hint="eastAsia"/>
          <w:sz w:val="24"/>
          <w:szCs w:val="24"/>
        </w:rPr>
        <w:t xml:space="preserve"> =</w:t>
      </w:r>
      <w:proofErr w:type="gramEnd"/>
      <w:r>
        <w:rPr>
          <w:rFonts w:asciiTheme="majorBidi" w:hAnsiTheme="majorBidi" w:cstheme="majorBidi" w:hint="eastAsia"/>
          <w:sz w:val="24"/>
          <w:szCs w:val="24"/>
        </w:rPr>
        <w:t xml:space="preserve"> </w:t>
      </w:r>
      <m:oMath>
        <m:f>
          <m:fPr>
            <m:ctrlPr>
              <w:rPr>
                <w:rFonts w:ascii="Cambria Math" w:hAnsi="Cambria Math" w:cstheme="majorBidi"/>
                <w:sz w:val="32"/>
                <w:szCs w:val="32"/>
              </w:rPr>
            </m:ctrlPr>
          </m:fPr>
          <m:num>
            <m:r>
              <m:rPr>
                <m:nor/>
              </m:rPr>
              <w:rPr>
                <w:rFonts w:asciiTheme="majorBidi" w:hAnsiTheme="majorBidi" w:cstheme="majorBidi"/>
                <w:sz w:val="32"/>
                <w:szCs w:val="32"/>
              </w:rPr>
              <m:t>Ii</m:t>
            </m:r>
          </m:num>
          <m:den>
            <m:nary>
              <m:naryPr>
                <m:chr m:val="∑"/>
                <m:limLoc m:val="undOvr"/>
                <m:ctrlPr>
                  <w:rPr>
                    <w:rFonts w:ascii="Cambria Math" w:hAnsi="Cambria Math" w:cstheme="majorBidi"/>
                    <w:i/>
                    <w:sz w:val="32"/>
                    <w:szCs w:val="32"/>
                  </w:rPr>
                </m:ctrlPr>
              </m:naryPr>
              <m:sub>
                <m:r>
                  <m:rPr>
                    <m:nor/>
                  </m:rPr>
                  <w:rPr>
                    <w:rFonts w:asciiTheme="majorBidi" w:hAnsiTheme="majorBidi" w:cstheme="majorBidi"/>
                    <w:sz w:val="32"/>
                    <w:szCs w:val="32"/>
                  </w:rPr>
                  <m:t>i=1</m:t>
                </m:r>
              </m:sub>
              <m:sup>
                <m:r>
                  <m:rPr>
                    <m:nor/>
                  </m:rPr>
                  <w:rPr>
                    <w:rFonts w:asciiTheme="majorBidi" w:hAnsiTheme="majorBidi" w:cstheme="majorBidi"/>
                    <w:sz w:val="32"/>
                    <w:szCs w:val="32"/>
                  </w:rPr>
                  <m:t>m</m:t>
                </m:r>
              </m:sup>
              <m:e>
                <m:r>
                  <m:rPr>
                    <m:nor/>
                  </m:rPr>
                  <w:rPr>
                    <w:rFonts w:asciiTheme="majorBidi" w:hAnsiTheme="majorBidi" w:cstheme="majorBidi"/>
                    <w:sz w:val="32"/>
                    <w:szCs w:val="32"/>
                  </w:rPr>
                  <m:t>Ii</m:t>
                </m:r>
              </m:e>
            </m:nary>
          </m:den>
        </m:f>
      </m:oMath>
    </w:p>
    <w:p w:rsidR="00F5756F" w:rsidRDefault="00F5756F" w:rsidP="00F5756F">
      <w:pPr>
        <w:spacing w:after="0" w:line="240" w:lineRule="auto"/>
        <w:jc w:val="both"/>
        <w:rPr>
          <w:rFonts w:asciiTheme="majorBidi" w:hAnsiTheme="majorBidi" w:cstheme="majorBidi"/>
          <w:sz w:val="32"/>
          <w:szCs w:val="32"/>
        </w:rPr>
      </w:pPr>
    </w:p>
    <w:p w:rsidR="00F5756F" w:rsidRDefault="00F5756F" w:rsidP="00F5756F">
      <w:pPr>
        <w:spacing w:after="0" w:line="240" w:lineRule="auto"/>
        <w:jc w:val="both"/>
        <w:rPr>
          <w:rFonts w:asciiTheme="majorBidi" w:hAnsiTheme="majorBidi" w:cstheme="majorBidi"/>
          <w:sz w:val="24"/>
          <w:szCs w:val="24"/>
        </w:rPr>
      </w:pPr>
      <w:proofErr w:type="gramStart"/>
      <w:r>
        <w:rPr>
          <w:rFonts w:asciiTheme="majorBidi" w:hAnsiTheme="majorBidi" w:cstheme="majorBidi" w:hint="eastAsia"/>
          <w:sz w:val="24"/>
          <w:szCs w:val="24"/>
        </w:rPr>
        <w:t>Keterangan :</w:t>
      </w:r>
      <w:proofErr w:type="gramEnd"/>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Ii</w:t>
      </w:r>
      <w:r>
        <w:rPr>
          <w:rFonts w:asciiTheme="majorBidi" w:hAnsiTheme="majorBidi" w:cstheme="majorBidi" w:hint="eastAsia"/>
          <w:sz w:val="24"/>
          <w:szCs w:val="24"/>
        </w:rPr>
        <w:tab/>
        <w:t>= tingkat kepentingan atribut</w:t>
      </w: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Wt</w:t>
      </w:r>
      <w:r>
        <w:rPr>
          <w:rFonts w:asciiTheme="majorBidi" w:hAnsiTheme="majorBidi" w:cstheme="majorBidi" w:hint="eastAsia"/>
          <w:sz w:val="24"/>
          <w:szCs w:val="24"/>
        </w:rPr>
        <w:tab/>
        <w:t xml:space="preserve">= tingkat kepentingan relatif atribut </w:t>
      </w:r>
      <w:r>
        <w:rPr>
          <w:rFonts w:asciiTheme="majorBidi" w:hAnsiTheme="majorBidi" w:cstheme="majorBidi"/>
          <w:sz w:val="24"/>
          <w:szCs w:val="24"/>
        </w:rPr>
        <w:t>disbanding</w:t>
      </w:r>
      <w:r>
        <w:rPr>
          <w:rFonts w:asciiTheme="majorBidi" w:hAnsiTheme="majorBidi" w:cstheme="majorBidi" w:hint="eastAsia"/>
          <w:sz w:val="24"/>
          <w:szCs w:val="24"/>
        </w:rPr>
        <w:t xml:space="preserve"> dengan atribut lain</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F5756F">
      <w:pPr>
        <w:spacing w:after="0" w:line="240" w:lineRule="auto"/>
        <w:jc w:val="both"/>
        <w:rPr>
          <w:rFonts w:asciiTheme="majorBidi" w:hAnsiTheme="majorBidi" w:cstheme="majorBidi"/>
          <w:b/>
          <w:bCs/>
          <w:sz w:val="24"/>
          <w:szCs w:val="24"/>
        </w:rPr>
      </w:pPr>
      <w:r>
        <w:rPr>
          <w:rFonts w:asciiTheme="majorBidi" w:hAnsiTheme="majorBidi" w:cstheme="majorBidi" w:hint="eastAsia"/>
          <w:b/>
          <w:bCs/>
          <w:sz w:val="24"/>
          <w:szCs w:val="24"/>
        </w:rPr>
        <w:lastRenderedPageBreak/>
        <w:t xml:space="preserve">Hasil dan </w:t>
      </w:r>
      <w:r w:rsidRPr="009F55EA">
        <w:rPr>
          <w:rFonts w:asciiTheme="majorBidi" w:hAnsiTheme="majorBidi" w:cstheme="majorBidi" w:hint="eastAsia"/>
          <w:b/>
          <w:bCs/>
          <w:sz w:val="24"/>
          <w:szCs w:val="24"/>
        </w:rPr>
        <w:t>Pembahasan</w:t>
      </w:r>
    </w:p>
    <w:p w:rsidR="00F5756F" w:rsidRDefault="00F5756F" w:rsidP="00F5756F">
      <w:pPr>
        <w:spacing w:after="0" w:line="240" w:lineRule="auto"/>
        <w:jc w:val="both"/>
        <w:rPr>
          <w:rFonts w:asciiTheme="majorBidi" w:hAnsiTheme="majorBidi" w:cstheme="majorBidi"/>
          <w:b/>
          <w:bCs/>
          <w:sz w:val="24"/>
          <w:szCs w:val="24"/>
        </w:rPr>
      </w:pP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1.</w:t>
      </w:r>
      <w:r>
        <w:rPr>
          <w:rFonts w:asciiTheme="majorBidi" w:hAnsiTheme="majorBidi" w:cstheme="majorBidi" w:hint="eastAsia"/>
          <w:sz w:val="24"/>
          <w:szCs w:val="24"/>
        </w:rPr>
        <w:tab/>
        <w:t>Karakteristik Responden</w:t>
      </w:r>
    </w:p>
    <w:p w:rsidR="00F5756F" w:rsidRDefault="00F5756F" w:rsidP="00F5756F">
      <w:pPr>
        <w:spacing w:after="0" w:line="240" w:lineRule="auto"/>
        <w:jc w:val="both"/>
        <w:rPr>
          <w:rFonts w:asciiTheme="majorBidi" w:hAnsiTheme="majorBidi" w:cstheme="majorBidi"/>
          <w:sz w:val="24"/>
          <w:szCs w:val="24"/>
        </w:rPr>
      </w:pPr>
    </w:p>
    <w:p w:rsidR="00F5756F" w:rsidRDefault="00F5756F" w:rsidP="00F5756F">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ab/>
      </w:r>
      <w:proofErr w:type="gramStart"/>
      <w:r>
        <w:rPr>
          <w:rFonts w:asciiTheme="majorBidi" w:hAnsiTheme="majorBidi" w:cstheme="majorBidi" w:hint="eastAsia"/>
          <w:sz w:val="24"/>
          <w:szCs w:val="24"/>
        </w:rPr>
        <w:t>Karakterisitik responden adalah kriteria subjek penelitian yang diinginkan peneliti sebagai sarana untuk mendapatkan informasi agar dapat menjawab tujuan penelitian.</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Informasi yang diberikan oleh responden berasal dari kuesioner yang diberikan oleh peneliti meliputi data diri seperti jenis kelamin, umur, pekerjaan, tingkat pendidikan, dan pendapatan.</w:t>
      </w:r>
      <w:proofErr w:type="gramEnd"/>
    </w:p>
    <w:p w:rsidR="00F5756F" w:rsidRDefault="00F5756F" w:rsidP="00F5756F">
      <w:pPr>
        <w:spacing w:after="0" w:line="240" w:lineRule="auto"/>
        <w:jc w:val="both"/>
        <w:rPr>
          <w:rFonts w:asciiTheme="majorBidi" w:hAnsiTheme="majorBidi" w:cstheme="majorBidi"/>
          <w:sz w:val="24"/>
          <w:szCs w:val="24"/>
        </w:rPr>
      </w:pPr>
    </w:p>
    <w:p w:rsidR="00F5756F" w:rsidRDefault="00F5756F" w:rsidP="00EE49C5">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1.</w:t>
      </w:r>
      <w:r w:rsidR="002855D6">
        <w:rPr>
          <w:rFonts w:asciiTheme="majorBidi" w:hAnsiTheme="majorBidi" w:cstheme="majorBidi" w:hint="eastAsia"/>
          <w:sz w:val="24"/>
          <w:szCs w:val="24"/>
        </w:rPr>
        <w:t>1.</w:t>
      </w:r>
      <w:r>
        <w:rPr>
          <w:rFonts w:asciiTheme="majorBidi" w:hAnsiTheme="majorBidi" w:cstheme="majorBidi" w:hint="eastAsia"/>
          <w:sz w:val="24"/>
          <w:szCs w:val="24"/>
        </w:rPr>
        <w:tab/>
        <w:t>Jenis Kelamin</w:t>
      </w:r>
    </w:p>
    <w:p w:rsidR="002855D6" w:rsidRDefault="002855D6" w:rsidP="00EE49C5">
      <w:pPr>
        <w:spacing w:after="0" w:line="240" w:lineRule="auto"/>
        <w:jc w:val="both"/>
        <w:rPr>
          <w:rFonts w:asciiTheme="majorBidi" w:hAnsiTheme="majorBidi" w:cstheme="majorBidi"/>
          <w:sz w:val="24"/>
          <w:szCs w:val="24"/>
        </w:rPr>
      </w:pPr>
    </w:p>
    <w:tbl>
      <w:tblPr>
        <w:tblW w:w="8075" w:type="dxa"/>
        <w:tblLook w:val="04A0" w:firstRow="1" w:lastRow="0" w:firstColumn="1" w:lastColumn="0" w:noHBand="0" w:noVBand="1"/>
      </w:tblPr>
      <w:tblGrid>
        <w:gridCol w:w="704"/>
        <w:gridCol w:w="3402"/>
        <w:gridCol w:w="1985"/>
        <w:gridCol w:w="1984"/>
      </w:tblGrid>
      <w:tr w:rsidR="002855D6" w:rsidRPr="00A35C5E" w:rsidTr="001F15D3">
        <w:trPr>
          <w:trHeight w:val="283"/>
        </w:trPr>
        <w:tc>
          <w:tcPr>
            <w:tcW w:w="704" w:type="dxa"/>
            <w:tcBorders>
              <w:top w:val="doub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No</w:t>
            </w:r>
          </w:p>
        </w:tc>
        <w:tc>
          <w:tcPr>
            <w:tcW w:w="3402"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Jenis Kelamin</w:t>
            </w:r>
          </w:p>
        </w:tc>
        <w:tc>
          <w:tcPr>
            <w:tcW w:w="1985"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Jumlah Responden</w:t>
            </w:r>
          </w:p>
        </w:tc>
        <w:tc>
          <w:tcPr>
            <w:tcW w:w="1984"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Persentase</w:t>
            </w:r>
          </w:p>
        </w:tc>
      </w:tr>
      <w:tr w:rsidR="002855D6" w:rsidRPr="00A35C5E" w:rsidTr="001F15D3">
        <w:trPr>
          <w:trHeight w:val="283"/>
        </w:trPr>
        <w:tc>
          <w:tcPr>
            <w:tcW w:w="704" w:type="dxa"/>
            <w:tcBorders>
              <w:top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1985"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---orang---</w:t>
            </w:r>
          </w:p>
        </w:tc>
        <w:tc>
          <w:tcPr>
            <w:tcW w:w="1984"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w:t>
            </w:r>
          </w:p>
        </w:tc>
        <w:tc>
          <w:tcPr>
            <w:tcW w:w="3402" w:type="dxa"/>
            <w:shd w:val="clear" w:color="auto" w:fill="auto"/>
            <w:noWrap/>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Laki-Laki</w:t>
            </w:r>
          </w:p>
        </w:tc>
        <w:tc>
          <w:tcPr>
            <w:tcW w:w="1985" w:type="dxa"/>
            <w:shd w:val="clear" w:color="auto" w:fill="auto"/>
            <w:noWrap/>
            <w:vAlign w:val="center"/>
            <w:hideMark/>
          </w:tcPr>
          <w:p w:rsidR="002855D6" w:rsidRPr="00DA68D6"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30</w:t>
            </w:r>
          </w:p>
        </w:tc>
        <w:tc>
          <w:tcPr>
            <w:tcW w:w="1984" w:type="dxa"/>
            <w:shd w:val="clear" w:color="auto" w:fill="auto"/>
            <w:noWrap/>
            <w:vAlign w:val="center"/>
            <w:hideMark/>
          </w:tcPr>
          <w:p w:rsidR="002855D6" w:rsidRPr="00DA68D6"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37,5</w:t>
            </w:r>
          </w:p>
        </w:tc>
      </w:tr>
      <w:tr w:rsidR="002855D6" w:rsidRPr="00A35C5E" w:rsidTr="001F15D3">
        <w:trPr>
          <w:trHeight w:val="283"/>
        </w:trPr>
        <w:tc>
          <w:tcPr>
            <w:tcW w:w="704" w:type="dxa"/>
            <w:tcBorders>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w:t>
            </w:r>
          </w:p>
        </w:tc>
        <w:tc>
          <w:tcPr>
            <w:tcW w:w="3402" w:type="dxa"/>
            <w:tcBorders>
              <w:bottom w:val="single" w:sz="4" w:space="0" w:color="auto"/>
            </w:tcBorders>
            <w:shd w:val="clear" w:color="auto" w:fill="auto"/>
            <w:noWrap/>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Perempuan</w:t>
            </w:r>
          </w:p>
        </w:tc>
        <w:tc>
          <w:tcPr>
            <w:tcW w:w="1985" w:type="dxa"/>
            <w:tcBorders>
              <w:bottom w:val="single" w:sz="4" w:space="0" w:color="auto"/>
            </w:tcBorders>
            <w:shd w:val="clear" w:color="auto" w:fill="auto"/>
            <w:noWrap/>
            <w:vAlign w:val="center"/>
            <w:hideMark/>
          </w:tcPr>
          <w:p w:rsidR="002855D6" w:rsidRPr="00DA68D6"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50</w:t>
            </w:r>
          </w:p>
        </w:tc>
        <w:tc>
          <w:tcPr>
            <w:tcW w:w="1984" w:type="dxa"/>
            <w:tcBorders>
              <w:bottom w:val="single" w:sz="4" w:space="0" w:color="auto"/>
            </w:tcBorders>
            <w:shd w:val="clear" w:color="auto" w:fill="auto"/>
            <w:noWrap/>
            <w:vAlign w:val="center"/>
            <w:hideMark/>
          </w:tcPr>
          <w:p w:rsidR="002855D6" w:rsidRPr="00DA68D6"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62,5</w:t>
            </w:r>
          </w:p>
        </w:tc>
      </w:tr>
      <w:tr w:rsidR="002855D6" w:rsidRPr="00A35C5E" w:rsidTr="001F15D3">
        <w:trPr>
          <w:trHeight w:val="283"/>
        </w:trPr>
        <w:tc>
          <w:tcPr>
            <w:tcW w:w="704" w:type="dxa"/>
            <w:tcBorders>
              <w:top w:val="sing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Total</w:t>
            </w:r>
          </w:p>
        </w:tc>
        <w:tc>
          <w:tcPr>
            <w:tcW w:w="1985"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hint="eastAsia"/>
                <w:bCs/>
                <w:sz w:val="24"/>
                <w:szCs w:val="24"/>
              </w:rPr>
              <w:t>8</w:t>
            </w:r>
            <w:r w:rsidRPr="00A35C5E">
              <w:rPr>
                <w:rFonts w:ascii="Times New Roman" w:eastAsia="Times New Roman" w:hAnsi="Times New Roman" w:cs="Times New Roman"/>
                <w:bCs/>
                <w:sz w:val="24"/>
                <w:szCs w:val="24"/>
              </w:rPr>
              <w:t>0</w:t>
            </w:r>
          </w:p>
        </w:tc>
        <w:tc>
          <w:tcPr>
            <w:tcW w:w="1984"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100</w:t>
            </w:r>
          </w:p>
        </w:tc>
      </w:tr>
    </w:tbl>
    <w:p w:rsidR="00F5756F" w:rsidRDefault="00F5756F" w:rsidP="002855D6">
      <w:pPr>
        <w:spacing w:line="240" w:lineRule="auto"/>
        <w:jc w:val="both"/>
      </w:pPr>
    </w:p>
    <w:p w:rsidR="002855D6" w:rsidRDefault="002855D6" w:rsidP="002855D6">
      <w:pPr>
        <w:jc w:val="both"/>
        <w:rPr>
          <w:rFonts w:asciiTheme="majorBidi" w:hAnsiTheme="majorBidi" w:cstheme="majorBidi"/>
          <w:sz w:val="24"/>
          <w:szCs w:val="24"/>
        </w:rPr>
      </w:pPr>
      <w:r>
        <w:rPr>
          <w:rFonts w:asciiTheme="majorBidi" w:hAnsiTheme="majorBidi" w:cstheme="majorBidi" w:hint="eastAsia"/>
          <w:sz w:val="24"/>
          <w:szCs w:val="24"/>
        </w:rPr>
        <w:t>D</w:t>
      </w:r>
      <w:r w:rsidR="00F5756F">
        <w:rPr>
          <w:rFonts w:asciiTheme="majorBidi" w:hAnsiTheme="majorBidi" w:cstheme="majorBidi" w:hint="eastAsia"/>
          <w:sz w:val="24"/>
          <w:szCs w:val="24"/>
        </w:rPr>
        <w:t xml:space="preserve">idapatkan hasil bahwa responden dengan pendidikan terakhir terbanyak berada pada tingkat SLTA/Sederajat sebanyak 51 responden dengan presentase sebesar 63,75% dan pendidikan terakhir terendah berada di tingkat SMP sebanyak 4 responden dengan presentase sebesar 5%. </w:t>
      </w:r>
      <w:proofErr w:type="gramStart"/>
      <w:r w:rsidR="00F5756F">
        <w:rPr>
          <w:rFonts w:asciiTheme="majorBidi" w:hAnsiTheme="majorBidi" w:cstheme="majorBidi" w:hint="eastAsia"/>
          <w:sz w:val="24"/>
          <w:szCs w:val="24"/>
        </w:rPr>
        <w:t>Tingkat pendidikan mempengaruhi pola pikir, persepsi, dan keputusan pembelian sehingga semakin tinggi tingkat pendidikan maka semakin selektif konsumen dalam mempertimbangkan atribut suatu produk.</w:t>
      </w:r>
      <w:proofErr w:type="gramEnd"/>
      <w:r w:rsidR="00F5756F">
        <w:rPr>
          <w:rFonts w:asciiTheme="majorBidi" w:hAnsiTheme="majorBidi" w:cstheme="majorBidi" w:hint="eastAsia"/>
          <w:sz w:val="24"/>
          <w:szCs w:val="24"/>
        </w:rPr>
        <w:t xml:space="preserve"> </w:t>
      </w:r>
      <w:proofErr w:type="gramStart"/>
      <w:r w:rsidR="00F5756F">
        <w:rPr>
          <w:rFonts w:asciiTheme="majorBidi" w:hAnsiTheme="majorBidi" w:cstheme="majorBidi" w:hint="eastAsia"/>
          <w:sz w:val="24"/>
          <w:szCs w:val="24"/>
        </w:rPr>
        <w:t xml:space="preserve">Hal ini sesuai dengan pendapat Vikaliana </w:t>
      </w:r>
      <w:r w:rsidR="00F5756F" w:rsidRPr="002D5709">
        <w:rPr>
          <w:rFonts w:asciiTheme="majorBidi" w:hAnsiTheme="majorBidi" w:cstheme="majorBidi" w:hint="eastAsia"/>
          <w:i/>
          <w:iCs/>
          <w:sz w:val="24"/>
          <w:szCs w:val="24"/>
        </w:rPr>
        <w:t>et al</w:t>
      </w:r>
      <w:r w:rsidR="00F5756F">
        <w:rPr>
          <w:rFonts w:asciiTheme="majorBidi" w:hAnsiTheme="majorBidi" w:cstheme="majorBidi" w:hint="eastAsia"/>
          <w:sz w:val="24"/>
          <w:szCs w:val="24"/>
        </w:rPr>
        <w:t xml:space="preserve">. (2021) bahwa konsumen dalam melakukan pemilihan produk dipengaruhi oleh </w:t>
      </w:r>
      <w:r w:rsidR="00F5756F" w:rsidRPr="003813C8">
        <w:rPr>
          <w:rFonts w:asciiTheme="majorBidi" w:hAnsiTheme="majorBidi" w:cstheme="majorBidi"/>
          <w:sz w:val="24"/>
          <w:szCs w:val="24"/>
        </w:rPr>
        <w:t>latar belakang budaya, pendidikan, dan keadaan sosial ekonomi lainnya</w:t>
      </w:r>
      <w:r w:rsidR="00F5756F">
        <w:rPr>
          <w:rFonts w:asciiTheme="majorBidi" w:hAnsiTheme="majorBidi" w:cstheme="majorBidi" w:hint="eastAsia"/>
          <w:sz w:val="24"/>
          <w:szCs w:val="24"/>
        </w:rPr>
        <w:t>.</w:t>
      </w:r>
      <w:proofErr w:type="gramEnd"/>
    </w:p>
    <w:p w:rsidR="002855D6" w:rsidRDefault="002855D6" w:rsidP="00EE49C5">
      <w:pPr>
        <w:jc w:val="both"/>
        <w:rPr>
          <w:rFonts w:asciiTheme="majorBidi" w:hAnsiTheme="majorBidi" w:cstheme="majorBidi"/>
          <w:sz w:val="24"/>
          <w:szCs w:val="24"/>
        </w:rPr>
      </w:pPr>
      <w:proofErr w:type="gramStart"/>
      <w:r>
        <w:rPr>
          <w:rFonts w:asciiTheme="majorBidi" w:hAnsiTheme="majorBidi" w:cstheme="majorBidi" w:hint="eastAsia"/>
          <w:sz w:val="24"/>
          <w:szCs w:val="24"/>
        </w:rPr>
        <w:t>1.2.</w:t>
      </w:r>
      <w:r>
        <w:rPr>
          <w:rFonts w:asciiTheme="majorBidi" w:hAnsiTheme="majorBidi" w:cstheme="majorBidi" w:hint="eastAsia"/>
          <w:sz w:val="24"/>
          <w:szCs w:val="24"/>
        </w:rPr>
        <w:tab/>
        <w:t>Usia</w:t>
      </w:r>
      <w:proofErr w:type="gramEnd"/>
    </w:p>
    <w:tbl>
      <w:tblPr>
        <w:tblW w:w="8080" w:type="dxa"/>
        <w:tblLook w:val="04A0" w:firstRow="1" w:lastRow="0" w:firstColumn="1" w:lastColumn="0" w:noHBand="0" w:noVBand="1"/>
      </w:tblPr>
      <w:tblGrid>
        <w:gridCol w:w="709"/>
        <w:gridCol w:w="3402"/>
        <w:gridCol w:w="1985"/>
        <w:gridCol w:w="1984"/>
      </w:tblGrid>
      <w:tr w:rsidR="002855D6" w:rsidRPr="00A35C5E" w:rsidTr="001F15D3">
        <w:trPr>
          <w:trHeight w:val="567"/>
        </w:trPr>
        <w:tc>
          <w:tcPr>
            <w:tcW w:w="709" w:type="dxa"/>
            <w:tcBorders>
              <w:top w:val="doub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No</w:t>
            </w:r>
          </w:p>
        </w:tc>
        <w:tc>
          <w:tcPr>
            <w:tcW w:w="3402"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Usia</w:t>
            </w:r>
          </w:p>
        </w:tc>
        <w:tc>
          <w:tcPr>
            <w:tcW w:w="1985"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Jumlah Responden</w:t>
            </w:r>
          </w:p>
        </w:tc>
        <w:tc>
          <w:tcPr>
            <w:tcW w:w="1984"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Persentase</w:t>
            </w:r>
          </w:p>
        </w:tc>
      </w:tr>
      <w:tr w:rsidR="002855D6" w:rsidRPr="00A35C5E" w:rsidTr="001F15D3">
        <w:trPr>
          <w:trHeight w:val="283"/>
        </w:trPr>
        <w:tc>
          <w:tcPr>
            <w:tcW w:w="709" w:type="dxa"/>
            <w:tcBorders>
              <w:top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1985"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---orang---</w:t>
            </w:r>
          </w:p>
        </w:tc>
        <w:tc>
          <w:tcPr>
            <w:tcW w:w="1984"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w:t>
            </w:r>
          </w:p>
        </w:tc>
      </w:tr>
      <w:tr w:rsidR="002855D6" w:rsidRPr="00A35C5E" w:rsidTr="001F15D3">
        <w:trPr>
          <w:trHeight w:val="283"/>
        </w:trPr>
        <w:tc>
          <w:tcPr>
            <w:tcW w:w="709"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w:t>
            </w:r>
          </w:p>
        </w:tc>
        <w:tc>
          <w:tcPr>
            <w:tcW w:w="3402" w:type="dxa"/>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20 – 25</w:t>
            </w:r>
          </w:p>
        </w:tc>
        <w:tc>
          <w:tcPr>
            <w:tcW w:w="1985"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10</w:t>
            </w:r>
          </w:p>
        </w:tc>
        <w:tc>
          <w:tcPr>
            <w:tcW w:w="1984" w:type="dxa"/>
            <w:shd w:val="clear" w:color="auto" w:fill="auto"/>
            <w:noWrap/>
            <w:vAlign w:val="center"/>
            <w:hideMark/>
          </w:tcPr>
          <w:p w:rsidR="002855D6" w:rsidRPr="00C41B7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12,5</w:t>
            </w:r>
          </w:p>
        </w:tc>
      </w:tr>
      <w:tr w:rsidR="002855D6" w:rsidRPr="00A35C5E" w:rsidTr="001F15D3">
        <w:trPr>
          <w:trHeight w:val="283"/>
        </w:trPr>
        <w:tc>
          <w:tcPr>
            <w:tcW w:w="709"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w:t>
            </w:r>
          </w:p>
        </w:tc>
        <w:tc>
          <w:tcPr>
            <w:tcW w:w="3402" w:type="dxa"/>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26 – 30</w:t>
            </w:r>
          </w:p>
        </w:tc>
        <w:tc>
          <w:tcPr>
            <w:tcW w:w="1985"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9</w:t>
            </w:r>
          </w:p>
        </w:tc>
        <w:tc>
          <w:tcPr>
            <w:tcW w:w="1984"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11,25</w:t>
            </w:r>
          </w:p>
        </w:tc>
      </w:tr>
      <w:tr w:rsidR="002855D6" w:rsidRPr="00A35C5E" w:rsidTr="001F15D3">
        <w:trPr>
          <w:trHeight w:val="283"/>
        </w:trPr>
        <w:tc>
          <w:tcPr>
            <w:tcW w:w="709"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w:t>
            </w:r>
          </w:p>
        </w:tc>
        <w:tc>
          <w:tcPr>
            <w:tcW w:w="3402" w:type="dxa"/>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30 – 35</w:t>
            </w:r>
          </w:p>
        </w:tc>
        <w:tc>
          <w:tcPr>
            <w:tcW w:w="1985"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13</w:t>
            </w:r>
          </w:p>
        </w:tc>
        <w:tc>
          <w:tcPr>
            <w:tcW w:w="1984"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16,25</w:t>
            </w:r>
          </w:p>
        </w:tc>
      </w:tr>
      <w:tr w:rsidR="002855D6" w:rsidRPr="00A35C5E" w:rsidTr="001F15D3">
        <w:trPr>
          <w:trHeight w:val="283"/>
        </w:trPr>
        <w:tc>
          <w:tcPr>
            <w:tcW w:w="709"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4</w:t>
            </w:r>
          </w:p>
        </w:tc>
        <w:tc>
          <w:tcPr>
            <w:tcW w:w="3402" w:type="dxa"/>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36 – 40</w:t>
            </w:r>
          </w:p>
        </w:tc>
        <w:tc>
          <w:tcPr>
            <w:tcW w:w="1985"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16</w:t>
            </w:r>
          </w:p>
        </w:tc>
        <w:tc>
          <w:tcPr>
            <w:tcW w:w="1984" w:type="dxa"/>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20</w:t>
            </w:r>
          </w:p>
        </w:tc>
      </w:tr>
      <w:tr w:rsidR="002855D6" w:rsidRPr="00A35C5E" w:rsidTr="001F15D3">
        <w:trPr>
          <w:trHeight w:val="283"/>
        </w:trPr>
        <w:tc>
          <w:tcPr>
            <w:tcW w:w="709" w:type="dxa"/>
            <w:tcBorders>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5</w:t>
            </w:r>
          </w:p>
        </w:tc>
        <w:tc>
          <w:tcPr>
            <w:tcW w:w="3402" w:type="dxa"/>
            <w:tcBorders>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 41</w:t>
            </w:r>
          </w:p>
        </w:tc>
        <w:tc>
          <w:tcPr>
            <w:tcW w:w="1985" w:type="dxa"/>
            <w:tcBorders>
              <w:bottom w:val="single" w:sz="4" w:space="0" w:color="auto"/>
            </w:tcBorders>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32</w:t>
            </w:r>
          </w:p>
        </w:tc>
        <w:tc>
          <w:tcPr>
            <w:tcW w:w="1984" w:type="dxa"/>
            <w:tcBorders>
              <w:bottom w:val="single" w:sz="4" w:space="0" w:color="auto"/>
            </w:tcBorders>
            <w:shd w:val="clear" w:color="auto" w:fill="auto"/>
            <w:noWrap/>
            <w:vAlign w:val="center"/>
            <w:hideMark/>
          </w:tcPr>
          <w:p w:rsidR="002855D6" w:rsidRPr="0010790C"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40</w:t>
            </w:r>
          </w:p>
        </w:tc>
      </w:tr>
      <w:tr w:rsidR="002855D6" w:rsidRPr="00A35C5E" w:rsidTr="001F15D3">
        <w:trPr>
          <w:trHeight w:val="283"/>
        </w:trPr>
        <w:tc>
          <w:tcPr>
            <w:tcW w:w="709" w:type="dxa"/>
            <w:tcBorders>
              <w:top w:val="sing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Total</w:t>
            </w:r>
          </w:p>
        </w:tc>
        <w:tc>
          <w:tcPr>
            <w:tcW w:w="1985"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hint="eastAsia"/>
                <w:bCs/>
                <w:sz w:val="24"/>
                <w:szCs w:val="24"/>
              </w:rPr>
              <w:t>8</w:t>
            </w:r>
            <w:r w:rsidRPr="00A35C5E">
              <w:rPr>
                <w:rFonts w:ascii="Times New Roman" w:eastAsia="Times New Roman" w:hAnsi="Times New Roman" w:cs="Times New Roman"/>
                <w:bCs/>
                <w:sz w:val="24"/>
                <w:szCs w:val="24"/>
              </w:rPr>
              <w:t>0</w:t>
            </w:r>
          </w:p>
        </w:tc>
        <w:tc>
          <w:tcPr>
            <w:tcW w:w="1984"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100</w:t>
            </w:r>
          </w:p>
        </w:tc>
      </w:tr>
    </w:tbl>
    <w:p w:rsidR="002855D6" w:rsidRDefault="002855D6" w:rsidP="002855D6">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 xml:space="preserve">Didapatkan hasil bahwa usia responden yang melakukan pembelian buah pisang cavendish di pasar tradisional kabupaten Demak paling banyak dilakukan responden berusia </w:t>
      </w:r>
      <w:r w:rsidRPr="00C41B7C">
        <w:rPr>
          <w:rFonts w:asciiTheme="majorBidi" w:hAnsiTheme="majorBidi" w:cstheme="majorBidi" w:hint="eastAsia"/>
          <w:sz w:val="24"/>
          <w:szCs w:val="24"/>
          <w:u w:val="single"/>
        </w:rPr>
        <w:t>&gt;</w:t>
      </w:r>
      <w:r w:rsidRPr="00C41B7C">
        <w:rPr>
          <w:rFonts w:asciiTheme="majorBidi" w:hAnsiTheme="majorBidi" w:cstheme="majorBidi" w:hint="eastAsia"/>
          <w:sz w:val="24"/>
          <w:szCs w:val="24"/>
        </w:rPr>
        <w:t xml:space="preserve"> </w:t>
      </w:r>
      <w:r>
        <w:rPr>
          <w:rFonts w:asciiTheme="majorBidi" w:hAnsiTheme="majorBidi" w:cstheme="majorBidi" w:hint="eastAsia"/>
          <w:sz w:val="24"/>
          <w:szCs w:val="24"/>
        </w:rPr>
        <w:t xml:space="preserve">41 dengan jumlah responden sebanyak 32 orang dan presentase 40% dan terendah dilakukan oleh responden dengan rentang usia 26-30 </w:t>
      </w:r>
      <w:r>
        <w:rPr>
          <w:rFonts w:asciiTheme="majorBidi" w:hAnsiTheme="majorBidi" w:cstheme="majorBidi" w:hint="eastAsia"/>
          <w:sz w:val="24"/>
          <w:szCs w:val="24"/>
        </w:rPr>
        <w:lastRenderedPageBreak/>
        <w:t xml:space="preserve">tahun. </w:t>
      </w:r>
      <w:proofErr w:type="gramStart"/>
      <w:r>
        <w:rPr>
          <w:rFonts w:asciiTheme="majorBidi" w:hAnsiTheme="majorBidi" w:cstheme="majorBidi" w:hint="eastAsia"/>
          <w:sz w:val="24"/>
          <w:szCs w:val="24"/>
        </w:rPr>
        <w:t xml:space="preserve">Responden yang berusia </w:t>
      </w:r>
      <w:r w:rsidRPr="00B57FB7">
        <w:rPr>
          <w:rFonts w:asciiTheme="majorBidi" w:hAnsiTheme="majorBidi" w:cstheme="majorBidi" w:hint="eastAsia"/>
          <w:sz w:val="24"/>
          <w:szCs w:val="24"/>
          <w:u w:val="single"/>
        </w:rPr>
        <w:t>&gt;</w:t>
      </w:r>
      <w:r>
        <w:rPr>
          <w:rFonts w:asciiTheme="majorBidi" w:hAnsiTheme="majorBidi" w:cstheme="majorBidi" w:hint="eastAsia"/>
          <w:sz w:val="24"/>
          <w:szCs w:val="24"/>
        </w:rPr>
        <w:t xml:space="preserve"> 41 cenderung membeli barang dengan harga terjangkau dengan banyak macam pilihan, responden juga dapat menjalin keakraban dengan penjual sehingga transaksi jual beli lebih menguntungkan.</w:t>
      </w:r>
      <w:proofErr w:type="gramEnd"/>
      <w:r>
        <w:rPr>
          <w:rFonts w:asciiTheme="majorBidi" w:hAnsiTheme="majorBidi" w:cstheme="majorBidi" w:hint="eastAsia"/>
          <w:sz w:val="24"/>
          <w:szCs w:val="24"/>
        </w:rPr>
        <w:t xml:space="preserve"> Hal ini sesuai dengan pendapat Priyambodo </w:t>
      </w:r>
      <w:r w:rsidRPr="002D5709">
        <w:rPr>
          <w:rFonts w:asciiTheme="majorBidi" w:hAnsiTheme="majorBidi" w:cstheme="majorBidi" w:hint="eastAsia"/>
          <w:i/>
          <w:iCs/>
          <w:sz w:val="24"/>
          <w:szCs w:val="24"/>
        </w:rPr>
        <w:t>et al</w:t>
      </w:r>
      <w:r>
        <w:rPr>
          <w:rFonts w:asciiTheme="majorBidi" w:hAnsiTheme="majorBidi" w:cstheme="majorBidi" w:hint="eastAsia"/>
          <w:sz w:val="24"/>
          <w:szCs w:val="24"/>
        </w:rPr>
        <w:t>. (2019) bahwa konsumen dengan usia lebih dari 40 tahun cenderung membeli produk dengan mempertimbangkan manfaat dan harga, hal ini juga dipengaruhi oleh informasi yang sudah lama diterima dari lingkungan sekitar sehingga membentuk kebiasaan konsumen dalam melakukan pembelian produk di pasar tradisional.</w:t>
      </w:r>
    </w:p>
    <w:p w:rsidR="002855D6" w:rsidRDefault="002855D6" w:rsidP="002855D6">
      <w:pPr>
        <w:spacing w:after="0" w:line="240" w:lineRule="auto"/>
        <w:jc w:val="both"/>
        <w:rPr>
          <w:rFonts w:asciiTheme="majorBidi" w:hAnsiTheme="majorBidi" w:cstheme="majorBidi"/>
          <w:sz w:val="24"/>
          <w:szCs w:val="24"/>
        </w:rPr>
      </w:pPr>
    </w:p>
    <w:p w:rsidR="002855D6" w:rsidRDefault="002855D6" w:rsidP="002855D6">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1.3.</w:t>
      </w:r>
      <w:r>
        <w:rPr>
          <w:rFonts w:asciiTheme="majorBidi" w:hAnsiTheme="majorBidi" w:cstheme="majorBidi" w:hint="eastAsia"/>
          <w:sz w:val="24"/>
          <w:szCs w:val="24"/>
        </w:rPr>
        <w:tab/>
        <w:t>Tingkat Pendidikan</w:t>
      </w:r>
    </w:p>
    <w:p w:rsidR="002855D6" w:rsidRDefault="002855D6" w:rsidP="002855D6">
      <w:pPr>
        <w:spacing w:after="0" w:line="240" w:lineRule="auto"/>
        <w:jc w:val="both"/>
        <w:rPr>
          <w:rFonts w:asciiTheme="majorBidi" w:hAnsiTheme="majorBidi" w:cstheme="majorBidi"/>
          <w:sz w:val="24"/>
          <w:szCs w:val="24"/>
        </w:rPr>
      </w:pPr>
    </w:p>
    <w:tbl>
      <w:tblPr>
        <w:tblW w:w="8075" w:type="dxa"/>
        <w:tblLook w:val="04A0" w:firstRow="1" w:lastRow="0" w:firstColumn="1" w:lastColumn="0" w:noHBand="0" w:noVBand="1"/>
      </w:tblPr>
      <w:tblGrid>
        <w:gridCol w:w="704"/>
        <w:gridCol w:w="3402"/>
        <w:gridCol w:w="1985"/>
        <w:gridCol w:w="1984"/>
      </w:tblGrid>
      <w:tr w:rsidR="002855D6" w:rsidRPr="00A35C5E" w:rsidTr="001F15D3">
        <w:trPr>
          <w:trHeight w:val="283"/>
        </w:trPr>
        <w:tc>
          <w:tcPr>
            <w:tcW w:w="704" w:type="dxa"/>
            <w:tcBorders>
              <w:top w:val="doub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No</w:t>
            </w:r>
          </w:p>
        </w:tc>
        <w:tc>
          <w:tcPr>
            <w:tcW w:w="3402" w:type="dxa"/>
            <w:tcBorders>
              <w:top w:val="double" w:sz="4" w:space="0" w:color="auto"/>
              <w:bottom w:val="single" w:sz="4" w:space="0" w:color="auto"/>
            </w:tcBorders>
            <w:shd w:val="clear" w:color="auto" w:fill="auto"/>
            <w:vAlign w:val="center"/>
            <w:hideMark/>
          </w:tcPr>
          <w:p w:rsidR="002855D6" w:rsidRPr="00372BEF"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Tingkat Pendidikan</w:t>
            </w:r>
          </w:p>
        </w:tc>
        <w:tc>
          <w:tcPr>
            <w:tcW w:w="1985"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Jumlah Responden</w:t>
            </w:r>
          </w:p>
        </w:tc>
        <w:tc>
          <w:tcPr>
            <w:tcW w:w="1984"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Persentase</w:t>
            </w:r>
          </w:p>
        </w:tc>
      </w:tr>
      <w:tr w:rsidR="002855D6" w:rsidRPr="00A35C5E" w:rsidTr="001F15D3">
        <w:trPr>
          <w:trHeight w:val="283"/>
        </w:trPr>
        <w:tc>
          <w:tcPr>
            <w:tcW w:w="704" w:type="dxa"/>
            <w:tcBorders>
              <w:top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tcBorders>
            <w:shd w:val="clear" w:color="auto" w:fill="auto"/>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1985"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---orang---</w:t>
            </w:r>
          </w:p>
        </w:tc>
        <w:tc>
          <w:tcPr>
            <w:tcW w:w="1984"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w:t>
            </w:r>
          </w:p>
        </w:tc>
        <w:tc>
          <w:tcPr>
            <w:tcW w:w="3402" w:type="dxa"/>
            <w:shd w:val="clear" w:color="auto" w:fill="auto"/>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Tidak bersekolah</w:t>
            </w:r>
          </w:p>
        </w:tc>
        <w:tc>
          <w:tcPr>
            <w:tcW w:w="1985" w:type="dxa"/>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0</w:t>
            </w:r>
          </w:p>
        </w:tc>
        <w:tc>
          <w:tcPr>
            <w:tcW w:w="1984" w:type="dxa"/>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0</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w:t>
            </w:r>
          </w:p>
        </w:tc>
        <w:tc>
          <w:tcPr>
            <w:tcW w:w="3402" w:type="dxa"/>
            <w:shd w:val="clear" w:color="auto" w:fill="auto"/>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SD/MI</w:t>
            </w:r>
          </w:p>
        </w:tc>
        <w:tc>
          <w:tcPr>
            <w:tcW w:w="1985" w:type="dxa"/>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0</w:t>
            </w:r>
          </w:p>
        </w:tc>
        <w:tc>
          <w:tcPr>
            <w:tcW w:w="1984" w:type="dxa"/>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0</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w:t>
            </w:r>
          </w:p>
        </w:tc>
        <w:tc>
          <w:tcPr>
            <w:tcW w:w="3402" w:type="dxa"/>
            <w:shd w:val="clear" w:color="auto" w:fill="auto"/>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SMP</w:t>
            </w:r>
          </w:p>
        </w:tc>
        <w:tc>
          <w:tcPr>
            <w:tcW w:w="1985" w:type="dxa"/>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4</w:t>
            </w:r>
          </w:p>
        </w:tc>
        <w:tc>
          <w:tcPr>
            <w:tcW w:w="1984" w:type="dxa"/>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5</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4</w:t>
            </w:r>
          </w:p>
        </w:tc>
        <w:tc>
          <w:tcPr>
            <w:tcW w:w="3402" w:type="dxa"/>
            <w:shd w:val="clear" w:color="auto" w:fill="auto"/>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Pr>
                <w:rFonts w:ascii="Times New Roman" w:hAnsi="Times New Roman" w:cs="Times New Roman" w:hint="eastAsia"/>
                <w:bCs/>
                <w:sz w:val="24"/>
                <w:szCs w:val="24"/>
              </w:rPr>
              <w:t>MA</w:t>
            </w:r>
            <w:r w:rsidRPr="00A35C5E">
              <w:rPr>
                <w:rFonts w:ascii="Times New Roman" w:eastAsia="Times New Roman" w:hAnsi="Times New Roman" w:cs="Times New Roman"/>
                <w:bCs/>
                <w:sz w:val="24"/>
                <w:szCs w:val="24"/>
              </w:rPr>
              <w:t>/Sederajat</w:t>
            </w:r>
          </w:p>
        </w:tc>
        <w:tc>
          <w:tcPr>
            <w:tcW w:w="1985" w:type="dxa"/>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51</w:t>
            </w:r>
          </w:p>
        </w:tc>
        <w:tc>
          <w:tcPr>
            <w:tcW w:w="1984" w:type="dxa"/>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63,75</w:t>
            </w:r>
          </w:p>
        </w:tc>
      </w:tr>
      <w:tr w:rsidR="002855D6" w:rsidRPr="00A35C5E" w:rsidTr="001F15D3">
        <w:trPr>
          <w:trHeight w:val="283"/>
        </w:trPr>
        <w:tc>
          <w:tcPr>
            <w:tcW w:w="704" w:type="dxa"/>
            <w:tcBorders>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5</w:t>
            </w:r>
          </w:p>
        </w:tc>
        <w:tc>
          <w:tcPr>
            <w:tcW w:w="3402" w:type="dxa"/>
            <w:tcBorders>
              <w:bottom w:val="single" w:sz="4" w:space="0" w:color="auto"/>
            </w:tcBorders>
            <w:shd w:val="clear" w:color="auto" w:fill="auto"/>
            <w:vAlign w:val="center"/>
            <w:hideMark/>
          </w:tcPr>
          <w:p w:rsidR="002855D6" w:rsidRPr="00A35C5E" w:rsidRDefault="002855D6" w:rsidP="001F15D3">
            <w:pPr>
              <w:spacing w:after="0" w:line="240" w:lineRule="auto"/>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 xml:space="preserve">Diploma </w:t>
            </w:r>
            <w:bookmarkStart w:id="0" w:name="_Hlk129158930"/>
            <w:r w:rsidRPr="00A35C5E">
              <w:rPr>
                <w:rFonts w:ascii="Times New Roman" w:eastAsia="Times New Roman" w:hAnsi="Times New Roman" w:cs="Times New Roman"/>
                <w:bCs/>
                <w:sz w:val="24"/>
                <w:szCs w:val="24"/>
              </w:rPr>
              <w:t>III/IV/Sarjana</w:t>
            </w:r>
            <w:bookmarkEnd w:id="0"/>
          </w:p>
        </w:tc>
        <w:tc>
          <w:tcPr>
            <w:tcW w:w="1985" w:type="dxa"/>
            <w:tcBorders>
              <w:bottom w:val="single" w:sz="4" w:space="0" w:color="auto"/>
            </w:tcBorders>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25</w:t>
            </w:r>
          </w:p>
        </w:tc>
        <w:tc>
          <w:tcPr>
            <w:tcW w:w="1984" w:type="dxa"/>
            <w:tcBorders>
              <w:bottom w:val="single" w:sz="4" w:space="0" w:color="auto"/>
            </w:tcBorders>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31,25</w:t>
            </w:r>
          </w:p>
        </w:tc>
      </w:tr>
      <w:tr w:rsidR="002855D6" w:rsidRPr="00A35C5E" w:rsidTr="001F15D3">
        <w:trPr>
          <w:trHeight w:val="283"/>
        </w:trPr>
        <w:tc>
          <w:tcPr>
            <w:tcW w:w="704" w:type="dxa"/>
            <w:tcBorders>
              <w:top w:val="sing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Total</w:t>
            </w:r>
          </w:p>
        </w:tc>
        <w:tc>
          <w:tcPr>
            <w:tcW w:w="1985" w:type="dxa"/>
            <w:tcBorders>
              <w:top w:val="single" w:sz="4" w:space="0" w:color="auto"/>
              <w:bottom w:val="single" w:sz="4" w:space="0" w:color="auto"/>
            </w:tcBorders>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80</w:t>
            </w:r>
          </w:p>
        </w:tc>
        <w:tc>
          <w:tcPr>
            <w:tcW w:w="1984"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100</w:t>
            </w:r>
          </w:p>
        </w:tc>
      </w:tr>
    </w:tbl>
    <w:p w:rsidR="002855D6" w:rsidRDefault="002855D6" w:rsidP="002855D6">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 xml:space="preserve">Didapatkan hasil bahwa responden dengan pendidikan terakhir terbanyak berada pada tingkat SLTA/Sederajat sebanyak 51 responden dengan presentase sebesar 63,75% dan pendidikan terakhir terendah berada di tingkat SMP sebanyak 4 responden dengan presentase sebesar 5%. </w:t>
      </w:r>
      <w:proofErr w:type="gramStart"/>
      <w:r>
        <w:rPr>
          <w:rFonts w:asciiTheme="majorBidi" w:hAnsiTheme="majorBidi" w:cstheme="majorBidi" w:hint="eastAsia"/>
          <w:sz w:val="24"/>
          <w:szCs w:val="24"/>
        </w:rPr>
        <w:t>Tingkat pendidikan mempengaruhi pola pikir, persepsi, dan keputusan pembelian sehingga semakin tinggi tingkat pendidikan maka semakin selektif konsumen dalam mempertimbangkan atribut suatu produk.</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 xml:space="preserve">Hal ini sesuai dengan pendapat Vikaliana </w:t>
      </w:r>
      <w:r w:rsidRPr="002D5709">
        <w:rPr>
          <w:rFonts w:asciiTheme="majorBidi" w:hAnsiTheme="majorBidi" w:cstheme="majorBidi" w:hint="eastAsia"/>
          <w:i/>
          <w:iCs/>
          <w:sz w:val="24"/>
          <w:szCs w:val="24"/>
        </w:rPr>
        <w:t>et al</w:t>
      </w:r>
      <w:r>
        <w:rPr>
          <w:rFonts w:asciiTheme="majorBidi" w:hAnsiTheme="majorBidi" w:cstheme="majorBidi" w:hint="eastAsia"/>
          <w:sz w:val="24"/>
          <w:szCs w:val="24"/>
        </w:rPr>
        <w:t xml:space="preserve">. (2021) bahwa konsumen dalam melakukan pemilihan produk dipengaruhi oleh </w:t>
      </w:r>
      <w:r w:rsidRPr="003813C8">
        <w:rPr>
          <w:rFonts w:asciiTheme="majorBidi" w:hAnsiTheme="majorBidi" w:cstheme="majorBidi"/>
          <w:sz w:val="24"/>
          <w:szCs w:val="24"/>
        </w:rPr>
        <w:t>latar belakang budaya, pendidikan, dan keadaan sosial ekonomi lainnya</w:t>
      </w:r>
      <w:r>
        <w:rPr>
          <w:rFonts w:asciiTheme="majorBidi" w:hAnsiTheme="majorBidi" w:cstheme="majorBidi" w:hint="eastAsia"/>
          <w:sz w:val="24"/>
          <w:szCs w:val="24"/>
        </w:rPr>
        <w:t>.</w:t>
      </w:r>
      <w:proofErr w:type="gramEnd"/>
    </w:p>
    <w:p w:rsidR="002855D6" w:rsidRDefault="002855D6" w:rsidP="002855D6">
      <w:pPr>
        <w:spacing w:after="0" w:line="240" w:lineRule="auto"/>
        <w:jc w:val="both"/>
        <w:rPr>
          <w:rFonts w:asciiTheme="majorBidi" w:hAnsiTheme="majorBidi" w:cstheme="majorBidi"/>
          <w:sz w:val="24"/>
          <w:szCs w:val="24"/>
        </w:rPr>
      </w:pPr>
    </w:p>
    <w:p w:rsidR="002855D6" w:rsidRDefault="00877519" w:rsidP="00877519">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1.4.</w:t>
      </w:r>
      <w:r>
        <w:rPr>
          <w:rFonts w:asciiTheme="majorBidi" w:hAnsiTheme="majorBidi" w:cstheme="majorBidi" w:hint="eastAsia"/>
          <w:sz w:val="24"/>
          <w:szCs w:val="24"/>
        </w:rPr>
        <w:tab/>
        <w:t>Pengeluaran Konsumsi</w:t>
      </w:r>
    </w:p>
    <w:p w:rsidR="002855D6" w:rsidRDefault="002855D6" w:rsidP="002855D6">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ab/>
      </w:r>
    </w:p>
    <w:tbl>
      <w:tblPr>
        <w:tblW w:w="8075" w:type="dxa"/>
        <w:tblLook w:val="04A0" w:firstRow="1" w:lastRow="0" w:firstColumn="1" w:lastColumn="0" w:noHBand="0" w:noVBand="1"/>
      </w:tblPr>
      <w:tblGrid>
        <w:gridCol w:w="704"/>
        <w:gridCol w:w="3402"/>
        <w:gridCol w:w="1985"/>
        <w:gridCol w:w="1984"/>
      </w:tblGrid>
      <w:tr w:rsidR="002855D6" w:rsidRPr="00A35C5E" w:rsidTr="001F15D3">
        <w:trPr>
          <w:trHeight w:val="283"/>
        </w:trPr>
        <w:tc>
          <w:tcPr>
            <w:tcW w:w="704" w:type="dxa"/>
            <w:tcBorders>
              <w:top w:val="doub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No</w:t>
            </w:r>
          </w:p>
        </w:tc>
        <w:tc>
          <w:tcPr>
            <w:tcW w:w="3402" w:type="dxa"/>
            <w:tcBorders>
              <w:top w:val="double" w:sz="4" w:space="0" w:color="auto"/>
              <w:bottom w:val="single" w:sz="4" w:space="0" w:color="auto"/>
            </w:tcBorders>
            <w:shd w:val="clear" w:color="auto" w:fill="auto"/>
            <w:vAlign w:val="center"/>
            <w:hideMark/>
          </w:tcPr>
          <w:p w:rsidR="002855D6" w:rsidRPr="00372BEF"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Pengeluaran Konsumen</w:t>
            </w:r>
          </w:p>
        </w:tc>
        <w:tc>
          <w:tcPr>
            <w:tcW w:w="1985"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Jumlah Responden</w:t>
            </w:r>
          </w:p>
        </w:tc>
        <w:tc>
          <w:tcPr>
            <w:tcW w:w="1984"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Persentase</w:t>
            </w:r>
          </w:p>
        </w:tc>
      </w:tr>
      <w:tr w:rsidR="002855D6" w:rsidRPr="00A35C5E" w:rsidTr="001F15D3">
        <w:trPr>
          <w:trHeight w:val="283"/>
        </w:trPr>
        <w:tc>
          <w:tcPr>
            <w:tcW w:w="704" w:type="dxa"/>
            <w:tcBorders>
              <w:top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tcBorders>
            <w:shd w:val="clear" w:color="auto" w:fill="auto"/>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1985"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---orang---</w:t>
            </w:r>
          </w:p>
        </w:tc>
        <w:tc>
          <w:tcPr>
            <w:tcW w:w="1984"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w:t>
            </w:r>
          </w:p>
        </w:tc>
        <w:tc>
          <w:tcPr>
            <w:tcW w:w="3402" w:type="dxa"/>
            <w:shd w:val="clear" w:color="auto" w:fill="auto"/>
            <w:vAlign w:val="center"/>
            <w:hideMark/>
          </w:tcPr>
          <w:p w:rsidR="002855D6" w:rsidRPr="00AD695B" w:rsidRDefault="002855D6" w:rsidP="001F15D3">
            <w:pPr>
              <w:spacing w:after="0" w:line="240" w:lineRule="auto"/>
              <w:rPr>
                <w:rFonts w:ascii="Times New Roman" w:hAnsi="Times New Roman" w:cs="Times New Roman"/>
                <w:bCs/>
                <w:sz w:val="24"/>
                <w:szCs w:val="24"/>
              </w:rPr>
            </w:pPr>
            <w:r w:rsidRPr="00AD695B">
              <w:rPr>
                <w:rFonts w:ascii="Times New Roman" w:hAnsi="Times New Roman" w:cs="Times New Roman" w:hint="eastAsia"/>
                <w:bCs/>
                <w:sz w:val="24"/>
                <w:szCs w:val="24"/>
                <w:u w:val="single"/>
              </w:rPr>
              <w:t>&lt;</w:t>
            </w:r>
            <w:r>
              <w:rPr>
                <w:rFonts w:ascii="Times New Roman" w:hAnsi="Times New Roman" w:cs="Times New Roman" w:hint="eastAsia"/>
                <w:bCs/>
                <w:sz w:val="24"/>
                <w:szCs w:val="24"/>
                <w:u w:val="single"/>
              </w:rPr>
              <w:t xml:space="preserve"> </w:t>
            </w:r>
            <w:r>
              <w:rPr>
                <w:rFonts w:ascii="Times New Roman" w:hAnsi="Times New Roman" w:cs="Times New Roman" w:hint="eastAsia"/>
                <w:bCs/>
                <w:sz w:val="24"/>
                <w:szCs w:val="24"/>
              </w:rPr>
              <w:t>Rp. 30.000</w:t>
            </w:r>
          </w:p>
        </w:tc>
        <w:tc>
          <w:tcPr>
            <w:tcW w:w="1985" w:type="dxa"/>
            <w:shd w:val="clear" w:color="auto" w:fill="auto"/>
            <w:noWrap/>
            <w:vAlign w:val="center"/>
            <w:hideMark/>
          </w:tcPr>
          <w:p w:rsidR="002855D6" w:rsidRPr="00AD695B"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17</w:t>
            </w:r>
          </w:p>
        </w:tc>
        <w:tc>
          <w:tcPr>
            <w:tcW w:w="1984" w:type="dxa"/>
            <w:shd w:val="clear" w:color="auto" w:fill="auto"/>
            <w:noWrap/>
            <w:vAlign w:val="center"/>
            <w:hideMark/>
          </w:tcPr>
          <w:p w:rsidR="002855D6" w:rsidRPr="00AD695B"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21,25</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w:t>
            </w:r>
          </w:p>
        </w:tc>
        <w:tc>
          <w:tcPr>
            <w:tcW w:w="3402" w:type="dxa"/>
            <w:shd w:val="clear" w:color="auto" w:fill="auto"/>
            <w:vAlign w:val="center"/>
            <w:hideMark/>
          </w:tcPr>
          <w:p w:rsidR="002855D6" w:rsidRPr="00AD695B" w:rsidRDefault="002855D6" w:rsidP="001F15D3">
            <w:pPr>
              <w:spacing w:after="0" w:line="240" w:lineRule="auto"/>
              <w:rPr>
                <w:rFonts w:ascii="Times New Roman" w:hAnsi="Times New Roman" w:cs="Times New Roman"/>
                <w:bCs/>
                <w:sz w:val="24"/>
                <w:szCs w:val="24"/>
              </w:rPr>
            </w:pPr>
            <w:r>
              <w:rPr>
                <w:rFonts w:ascii="Times New Roman" w:hAnsi="Times New Roman" w:cs="Times New Roman" w:hint="eastAsia"/>
                <w:bCs/>
                <w:sz w:val="24"/>
                <w:szCs w:val="24"/>
              </w:rPr>
              <w:t xml:space="preserve">Rp. 30.001 </w:t>
            </w:r>
            <w:r>
              <w:rPr>
                <w:rFonts w:ascii="Times New Roman" w:hAnsi="Times New Roman" w:cs="Times New Roman"/>
                <w:bCs/>
                <w:sz w:val="24"/>
                <w:szCs w:val="24"/>
              </w:rPr>
              <w:t>–</w:t>
            </w:r>
            <w:r>
              <w:rPr>
                <w:rFonts w:ascii="Times New Roman" w:hAnsi="Times New Roman" w:cs="Times New Roman" w:hint="eastAsia"/>
                <w:bCs/>
                <w:sz w:val="24"/>
                <w:szCs w:val="24"/>
              </w:rPr>
              <w:t xml:space="preserve"> 50.000</w:t>
            </w:r>
          </w:p>
        </w:tc>
        <w:tc>
          <w:tcPr>
            <w:tcW w:w="1985" w:type="dxa"/>
            <w:shd w:val="clear" w:color="auto" w:fill="auto"/>
            <w:noWrap/>
            <w:vAlign w:val="center"/>
            <w:hideMark/>
          </w:tcPr>
          <w:p w:rsidR="002855D6" w:rsidRPr="00AD695B"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19</w:t>
            </w:r>
          </w:p>
        </w:tc>
        <w:tc>
          <w:tcPr>
            <w:tcW w:w="1984" w:type="dxa"/>
            <w:shd w:val="clear" w:color="auto" w:fill="auto"/>
            <w:noWrap/>
            <w:vAlign w:val="center"/>
            <w:hideMark/>
          </w:tcPr>
          <w:p w:rsidR="002855D6" w:rsidRPr="00AD695B"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23,75</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w:t>
            </w:r>
          </w:p>
        </w:tc>
        <w:tc>
          <w:tcPr>
            <w:tcW w:w="3402" w:type="dxa"/>
            <w:shd w:val="clear" w:color="auto" w:fill="auto"/>
            <w:vAlign w:val="center"/>
            <w:hideMark/>
          </w:tcPr>
          <w:p w:rsidR="002855D6" w:rsidRPr="00AD695B" w:rsidRDefault="002855D6" w:rsidP="001F15D3">
            <w:pPr>
              <w:spacing w:after="0" w:line="240" w:lineRule="auto"/>
              <w:rPr>
                <w:rFonts w:ascii="Times New Roman" w:hAnsi="Times New Roman" w:cs="Times New Roman"/>
                <w:bCs/>
                <w:sz w:val="24"/>
                <w:szCs w:val="24"/>
              </w:rPr>
            </w:pPr>
            <w:r>
              <w:rPr>
                <w:rFonts w:ascii="Times New Roman" w:hAnsi="Times New Roman" w:cs="Times New Roman" w:hint="eastAsia"/>
                <w:bCs/>
                <w:sz w:val="24"/>
                <w:szCs w:val="24"/>
              </w:rPr>
              <w:t xml:space="preserve">Rp. 50.001 </w:t>
            </w:r>
            <w:r>
              <w:rPr>
                <w:rFonts w:ascii="Times New Roman" w:hAnsi="Times New Roman" w:cs="Times New Roman"/>
                <w:bCs/>
                <w:sz w:val="24"/>
                <w:szCs w:val="24"/>
              </w:rPr>
              <w:t>–</w:t>
            </w:r>
            <w:r>
              <w:rPr>
                <w:rFonts w:ascii="Times New Roman" w:hAnsi="Times New Roman" w:cs="Times New Roman" w:hint="eastAsia"/>
                <w:bCs/>
                <w:sz w:val="24"/>
                <w:szCs w:val="24"/>
              </w:rPr>
              <w:t xml:space="preserve"> Rp. 70.000</w:t>
            </w:r>
          </w:p>
        </w:tc>
        <w:tc>
          <w:tcPr>
            <w:tcW w:w="1985" w:type="dxa"/>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28</w:t>
            </w:r>
          </w:p>
        </w:tc>
        <w:tc>
          <w:tcPr>
            <w:tcW w:w="1984" w:type="dxa"/>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35</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4</w:t>
            </w:r>
          </w:p>
        </w:tc>
        <w:tc>
          <w:tcPr>
            <w:tcW w:w="3402" w:type="dxa"/>
            <w:shd w:val="clear" w:color="auto" w:fill="auto"/>
            <w:vAlign w:val="center"/>
            <w:hideMark/>
          </w:tcPr>
          <w:p w:rsidR="002855D6" w:rsidRPr="00AD695B" w:rsidRDefault="002855D6" w:rsidP="001F15D3">
            <w:pPr>
              <w:spacing w:after="0" w:line="240" w:lineRule="auto"/>
              <w:rPr>
                <w:rFonts w:ascii="Times New Roman" w:hAnsi="Times New Roman" w:cs="Times New Roman"/>
                <w:bCs/>
                <w:sz w:val="24"/>
                <w:szCs w:val="24"/>
              </w:rPr>
            </w:pPr>
            <w:r>
              <w:rPr>
                <w:rFonts w:ascii="Times New Roman" w:hAnsi="Times New Roman" w:cs="Times New Roman" w:hint="eastAsia"/>
                <w:bCs/>
                <w:sz w:val="24"/>
                <w:szCs w:val="24"/>
              </w:rPr>
              <w:t xml:space="preserve">Rp. 70.001 </w:t>
            </w:r>
            <w:r>
              <w:rPr>
                <w:rFonts w:ascii="Times New Roman" w:hAnsi="Times New Roman" w:cs="Times New Roman"/>
                <w:bCs/>
                <w:sz w:val="24"/>
                <w:szCs w:val="24"/>
              </w:rPr>
              <w:t>–</w:t>
            </w:r>
            <w:r>
              <w:rPr>
                <w:rFonts w:ascii="Times New Roman" w:hAnsi="Times New Roman" w:cs="Times New Roman" w:hint="eastAsia"/>
                <w:bCs/>
                <w:sz w:val="24"/>
                <w:szCs w:val="24"/>
              </w:rPr>
              <w:t xml:space="preserve"> Rp. 90.000</w:t>
            </w:r>
          </w:p>
        </w:tc>
        <w:tc>
          <w:tcPr>
            <w:tcW w:w="1985" w:type="dxa"/>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10</w:t>
            </w:r>
          </w:p>
        </w:tc>
        <w:tc>
          <w:tcPr>
            <w:tcW w:w="1984" w:type="dxa"/>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12,5</w:t>
            </w:r>
          </w:p>
        </w:tc>
      </w:tr>
      <w:tr w:rsidR="002855D6" w:rsidRPr="00A35C5E" w:rsidTr="001F15D3">
        <w:trPr>
          <w:trHeight w:val="283"/>
        </w:trPr>
        <w:tc>
          <w:tcPr>
            <w:tcW w:w="704" w:type="dxa"/>
            <w:tcBorders>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5</w:t>
            </w:r>
          </w:p>
        </w:tc>
        <w:tc>
          <w:tcPr>
            <w:tcW w:w="3402" w:type="dxa"/>
            <w:tcBorders>
              <w:bottom w:val="single" w:sz="4" w:space="0" w:color="auto"/>
            </w:tcBorders>
            <w:shd w:val="clear" w:color="auto" w:fill="auto"/>
            <w:vAlign w:val="center"/>
            <w:hideMark/>
          </w:tcPr>
          <w:p w:rsidR="002855D6" w:rsidRPr="00AD695B" w:rsidRDefault="002855D6" w:rsidP="001F15D3">
            <w:pPr>
              <w:spacing w:after="0" w:line="240" w:lineRule="auto"/>
              <w:rPr>
                <w:rFonts w:ascii="Times New Roman" w:hAnsi="Times New Roman" w:cs="Times New Roman"/>
                <w:bCs/>
                <w:sz w:val="24"/>
                <w:szCs w:val="24"/>
              </w:rPr>
            </w:pPr>
            <w:r w:rsidRPr="00AD695B">
              <w:rPr>
                <w:rFonts w:ascii="Times New Roman" w:hAnsi="Times New Roman" w:cs="Times New Roman" w:hint="eastAsia"/>
                <w:bCs/>
                <w:sz w:val="24"/>
                <w:szCs w:val="24"/>
              </w:rPr>
              <w:t>&gt;</w:t>
            </w:r>
            <w:r>
              <w:rPr>
                <w:rFonts w:ascii="Times New Roman" w:hAnsi="Times New Roman" w:cs="Times New Roman" w:hint="eastAsia"/>
                <w:bCs/>
                <w:sz w:val="24"/>
                <w:szCs w:val="24"/>
              </w:rPr>
              <w:t xml:space="preserve"> </w:t>
            </w:r>
            <w:r w:rsidRPr="00AD695B">
              <w:rPr>
                <w:rFonts w:ascii="Times New Roman" w:hAnsi="Times New Roman" w:cs="Times New Roman" w:hint="eastAsia"/>
                <w:bCs/>
                <w:sz w:val="24"/>
                <w:szCs w:val="24"/>
              </w:rPr>
              <w:t xml:space="preserve">Rp. </w:t>
            </w:r>
            <w:r>
              <w:rPr>
                <w:rFonts w:ascii="Times New Roman" w:hAnsi="Times New Roman" w:cs="Times New Roman" w:hint="eastAsia"/>
                <w:bCs/>
                <w:sz w:val="24"/>
                <w:szCs w:val="24"/>
              </w:rPr>
              <w:t>90.000</w:t>
            </w:r>
          </w:p>
        </w:tc>
        <w:tc>
          <w:tcPr>
            <w:tcW w:w="1985" w:type="dxa"/>
            <w:tcBorders>
              <w:bottom w:val="single" w:sz="4" w:space="0" w:color="auto"/>
            </w:tcBorders>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w:t>
            </w:r>
          </w:p>
        </w:tc>
        <w:tc>
          <w:tcPr>
            <w:tcW w:w="1984" w:type="dxa"/>
            <w:tcBorders>
              <w:bottom w:val="single" w:sz="4" w:space="0" w:color="auto"/>
            </w:tcBorders>
            <w:shd w:val="clear" w:color="auto" w:fill="auto"/>
            <w:noWrap/>
            <w:vAlign w:val="center"/>
            <w:hideMark/>
          </w:tcPr>
          <w:p w:rsidR="002855D6" w:rsidRPr="00D73A89"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7,5</w:t>
            </w:r>
          </w:p>
        </w:tc>
      </w:tr>
      <w:tr w:rsidR="002855D6" w:rsidRPr="00A35C5E" w:rsidTr="001F15D3">
        <w:trPr>
          <w:trHeight w:val="283"/>
        </w:trPr>
        <w:tc>
          <w:tcPr>
            <w:tcW w:w="704" w:type="dxa"/>
            <w:tcBorders>
              <w:top w:val="sing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3402"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Total</w:t>
            </w:r>
          </w:p>
        </w:tc>
        <w:tc>
          <w:tcPr>
            <w:tcW w:w="1985" w:type="dxa"/>
            <w:tcBorders>
              <w:top w:val="single" w:sz="4" w:space="0" w:color="auto"/>
              <w:bottom w:val="single" w:sz="4" w:space="0" w:color="auto"/>
            </w:tcBorders>
            <w:shd w:val="clear" w:color="auto" w:fill="auto"/>
            <w:noWrap/>
            <w:vAlign w:val="center"/>
            <w:hideMark/>
          </w:tcPr>
          <w:p w:rsidR="002855D6" w:rsidRPr="0059473E"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80</w:t>
            </w:r>
          </w:p>
        </w:tc>
        <w:tc>
          <w:tcPr>
            <w:tcW w:w="1984"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100</w:t>
            </w:r>
          </w:p>
        </w:tc>
      </w:tr>
    </w:tbl>
    <w:p w:rsidR="002855D6" w:rsidRDefault="002855D6" w:rsidP="002855D6">
      <w:pPr>
        <w:spacing w:after="0" w:line="240" w:lineRule="auto"/>
        <w:jc w:val="both"/>
        <w:rPr>
          <w:rFonts w:ascii="Times New Roman" w:hAnsi="Times New Roman" w:cs="Times New Roman"/>
          <w:bCs/>
          <w:sz w:val="24"/>
          <w:szCs w:val="24"/>
        </w:rPr>
      </w:pPr>
      <w:r>
        <w:rPr>
          <w:rFonts w:asciiTheme="majorBidi" w:hAnsiTheme="majorBidi" w:cstheme="majorBidi" w:hint="eastAsia"/>
          <w:sz w:val="24"/>
          <w:szCs w:val="24"/>
        </w:rPr>
        <w:t xml:space="preserve">Didapatkan hasil bahwa pengeluaran konsumen dalam mengkonsumsi buah pisang cavendish mayoritas berada di rentang </w:t>
      </w:r>
      <w:r>
        <w:rPr>
          <w:rFonts w:ascii="Times New Roman" w:hAnsi="Times New Roman" w:cs="Times New Roman" w:hint="eastAsia"/>
          <w:bCs/>
          <w:sz w:val="24"/>
          <w:szCs w:val="24"/>
        </w:rPr>
        <w:t xml:space="preserve">Rp. 50.001 </w:t>
      </w:r>
      <w:r>
        <w:rPr>
          <w:rFonts w:ascii="Times New Roman" w:hAnsi="Times New Roman" w:cs="Times New Roman"/>
          <w:bCs/>
          <w:sz w:val="24"/>
          <w:szCs w:val="24"/>
        </w:rPr>
        <w:t>–</w:t>
      </w:r>
      <w:r>
        <w:rPr>
          <w:rFonts w:ascii="Times New Roman" w:hAnsi="Times New Roman" w:cs="Times New Roman" w:hint="eastAsia"/>
          <w:bCs/>
          <w:sz w:val="24"/>
          <w:szCs w:val="24"/>
        </w:rPr>
        <w:t xml:space="preserve"> Rp. 70.000 dengan jumlah responden sebanyak 28 dan presentase sebesar 35%, pengeluaran konsumsi yang berada di rentang &gt; Rp. 90.000 berjumlah responden terendah </w:t>
      </w:r>
      <w:r>
        <w:rPr>
          <w:rFonts w:ascii="Times New Roman" w:hAnsi="Times New Roman" w:cs="Times New Roman" w:hint="eastAsia"/>
          <w:bCs/>
          <w:sz w:val="24"/>
          <w:szCs w:val="24"/>
        </w:rPr>
        <w:lastRenderedPageBreak/>
        <w:t xml:space="preserve">yaitu sebanyak 6 orang dengan presentase sebesar 7,5%. </w:t>
      </w:r>
      <w:proofErr w:type="gramStart"/>
      <w:r>
        <w:rPr>
          <w:rFonts w:ascii="Times New Roman" w:hAnsi="Times New Roman" w:cs="Times New Roman" w:hint="eastAsia"/>
          <w:bCs/>
          <w:sz w:val="24"/>
          <w:szCs w:val="24"/>
        </w:rPr>
        <w:t xml:space="preserve">Pengeluaran konsumen mempengaruhi pengambilan keputusan pembelian karena setiap rumah tangga memiliki daya beli masing </w:t>
      </w:r>
      <w:r>
        <w:rPr>
          <w:rFonts w:ascii="Times New Roman" w:hAnsi="Times New Roman" w:cs="Times New Roman"/>
          <w:bCs/>
          <w:sz w:val="24"/>
          <w:szCs w:val="24"/>
        </w:rPr>
        <w:t>–</w:t>
      </w:r>
      <w:r>
        <w:rPr>
          <w:rFonts w:ascii="Times New Roman" w:hAnsi="Times New Roman" w:cs="Times New Roman" w:hint="eastAsia"/>
          <w:bCs/>
          <w:sz w:val="24"/>
          <w:szCs w:val="24"/>
        </w:rPr>
        <w:t xml:space="preserve"> masing.</w:t>
      </w:r>
      <w:proofErr w:type="gramEnd"/>
      <w:r>
        <w:rPr>
          <w:rFonts w:ascii="Times New Roman" w:hAnsi="Times New Roman" w:cs="Times New Roman" w:hint="eastAsia"/>
          <w:bCs/>
          <w:sz w:val="24"/>
          <w:szCs w:val="24"/>
        </w:rPr>
        <w:t xml:space="preserve"> Hal ini sesuai dengan pendapat Hanum (2017) bahwa tingkat pendapatan keluarga dan jumlah anggota keluarga mempengaruhi pengeluaran konsumsi</w:t>
      </w:r>
    </w:p>
    <w:p w:rsidR="002855D6" w:rsidRDefault="002855D6" w:rsidP="002855D6">
      <w:pPr>
        <w:spacing w:after="0" w:line="240" w:lineRule="auto"/>
        <w:jc w:val="both"/>
        <w:rPr>
          <w:rFonts w:ascii="Times New Roman" w:hAnsi="Times New Roman" w:cs="Times New Roman"/>
          <w:bCs/>
          <w:sz w:val="24"/>
          <w:szCs w:val="24"/>
        </w:rPr>
      </w:pPr>
    </w:p>
    <w:p w:rsidR="002855D6" w:rsidRDefault="002855D6" w:rsidP="002855D6">
      <w:pPr>
        <w:spacing w:after="0" w:line="240" w:lineRule="auto"/>
        <w:jc w:val="both"/>
        <w:rPr>
          <w:rFonts w:ascii="Times New Roman" w:hAnsi="Times New Roman" w:cs="Times New Roman"/>
          <w:bCs/>
          <w:sz w:val="24"/>
          <w:szCs w:val="24"/>
        </w:rPr>
      </w:pPr>
      <w:r>
        <w:rPr>
          <w:rFonts w:ascii="Times New Roman" w:hAnsi="Times New Roman" w:cs="Times New Roman" w:hint="eastAsia"/>
          <w:bCs/>
          <w:sz w:val="24"/>
          <w:szCs w:val="24"/>
        </w:rPr>
        <w:t>1.5.</w:t>
      </w:r>
      <w:r>
        <w:rPr>
          <w:rFonts w:ascii="Times New Roman" w:hAnsi="Times New Roman" w:cs="Times New Roman" w:hint="eastAsia"/>
          <w:bCs/>
          <w:sz w:val="24"/>
          <w:szCs w:val="24"/>
        </w:rPr>
        <w:tab/>
        <w:t>Pendapatan Konsumen</w:t>
      </w:r>
    </w:p>
    <w:p w:rsidR="002855D6" w:rsidRDefault="002855D6" w:rsidP="002855D6">
      <w:pPr>
        <w:spacing w:after="0" w:line="240" w:lineRule="auto"/>
        <w:jc w:val="both"/>
        <w:rPr>
          <w:rFonts w:asciiTheme="majorBidi" w:hAnsiTheme="majorBidi" w:cstheme="majorBidi"/>
          <w:sz w:val="24"/>
          <w:szCs w:val="24"/>
        </w:rPr>
      </w:pPr>
    </w:p>
    <w:tbl>
      <w:tblPr>
        <w:tblW w:w="8075" w:type="dxa"/>
        <w:tblLook w:val="04A0" w:firstRow="1" w:lastRow="0" w:firstColumn="1" w:lastColumn="0" w:noHBand="0" w:noVBand="1"/>
      </w:tblPr>
      <w:tblGrid>
        <w:gridCol w:w="704"/>
        <w:gridCol w:w="4536"/>
        <w:gridCol w:w="1418"/>
        <w:gridCol w:w="1417"/>
      </w:tblGrid>
      <w:tr w:rsidR="002855D6" w:rsidRPr="00A35C5E" w:rsidTr="001F15D3">
        <w:trPr>
          <w:trHeight w:val="283"/>
        </w:trPr>
        <w:tc>
          <w:tcPr>
            <w:tcW w:w="704" w:type="dxa"/>
            <w:tcBorders>
              <w:top w:val="doub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No</w:t>
            </w:r>
          </w:p>
        </w:tc>
        <w:tc>
          <w:tcPr>
            <w:tcW w:w="4536"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Pendapatan Keluarga</w:t>
            </w:r>
          </w:p>
        </w:tc>
        <w:tc>
          <w:tcPr>
            <w:tcW w:w="1418"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Jumlah Responden</w:t>
            </w:r>
          </w:p>
        </w:tc>
        <w:tc>
          <w:tcPr>
            <w:tcW w:w="1417" w:type="dxa"/>
            <w:tcBorders>
              <w:top w:val="double" w:sz="4" w:space="0" w:color="auto"/>
              <w:bottom w:val="single" w:sz="4" w:space="0" w:color="auto"/>
            </w:tcBorders>
            <w:shd w:val="clear" w:color="auto" w:fill="auto"/>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Persentase</w:t>
            </w:r>
          </w:p>
        </w:tc>
      </w:tr>
      <w:tr w:rsidR="002855D6" w:rsidRPr="00A35C5E" w:rsidTr="001F15D3">
        <w:trPr>
          <w:trHeight w:val="283"/>
        </w:trPr>
        <w:tc>
          <w:tcPr>
            <w:tcW w:w="704" w:type="dxa"/>
            <w:tcBorders>
              <w:top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4536"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---Rp---</w:t>
            </w:r>
          </w:p>
        </w:tc>
        <w:tc>
          <w:tcPr>
            <w:tcW w:w="1418"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---orang---</w:t>
            </w:r>
          </w:p>
        </w:tc>
        <w:tc>
          <w:tcPr>
            <w:tcW w:w="1417" w:type="dxa"/>
            <w:tcBorders>
              <w:top w:val="single" w:sz="4" w:space="0" w:color="auto"/>
            </w:tcBorders>
            <w:shd w:val="clear" w:color="auto" w:fill="auto"/>
            <w:noWrap/>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w:t>
            </w:r>
          </w:p>
        </w:tc>
        <w:tc>
          <w:tcPr>
            <w:tcW w:w="4536" w:type="dxa"/>
            <w:shd w:val="clear" w:color="auto" w:fill="auto"/>
            <w:noWrap/>
            <w:vAlign w:val="center"/>
            <w:hideMark/>
          </w:tcPr>
          <w:p w:rsidR="002855D6" w:rsidRPr="003A06D8" w:rsidRDefault="002855D6" w:rsidP="001F15D3">
            <w:pPr>
              <w:spacing w:after="0" w:line="240" w:lineRule="auto"/>
              <w:rPr>
                <w:rFonts w:ascii="Times New Roman" w:eastAsia="MS Mincho" w:hAnsi="Times New Roman" w:cs="Times New Roman"/>
                <w:bCs/>
                <w:sz w:val="24"/>
                <w:szCs w:val="24"/>
              </w:rPr>
            </w:pPr>
            <w:r>
              <w:rPr>
                <w:rFonts w:ascii="Times New Roman" w:eastAsia="MS Mincho" w:hAnsi="Times New Roman" w:cs="Times New Roman" w:hint="eastAsia"/>
                <w:bCs/>
                <w:sz w:val="24"/>
                <w:szCs w:val="24"/>
              </w:rPr>
              <w:t>&lt; Rp. 1.000.000</w:t>
            </w:r>
          </w:p>
        </w:tc>
        <w:tc>
          <w:tcPr>
            <w:tcW w:w="1418"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w:t>
            </w:r>
          </w:p>
        </w:tc>
        <w:tc>
          <w:tcPr>
            <w:tcW w:w="1417"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1,25</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2</w:t>
            </w:r>
          </w:p>
        </w:tc>
        <w:tc>
          <w:tcPr>
            <w:tcW w:w="4536" w:type="dxa"/>
            <w:shd w:val="clear" w:color="auto" w:fill="auto"/>
            <w:noWrap/>
            <w:vAlign w:val="center"/>
            <w:hideMark/>
          </w:tcPr>
          <w:p w:rsidR="002855D6" w:rsidRPr="003A06D8" w:rsidRDefault="002855D6" w:rsidP="001F15D3">
            <w:pPr>
              <w:spacing w:after="0" w:line="240" w:lineRule="auto"/>
              <w:rPr>
                <w:rFonts w:ascii="Times New Roman" w:eastAsia="MS Mincho" w:hAnsi="Times New Roman" w:cs="Times New Roman"/>
                <w:bCs/>
                <w:sz w:val="24"/>
                <w:szCs w:val="24"/>
              </w:rPr>
            </w:pPr>
            <w:r>
              <w:rPr>
                <w:rFonts w:ascii="Times New Roman" w:eastAsia="MS Mincho" w:hAnsi="Times New Roman" w:cs="Times New Roman" w:hint="eastAsia"/>
                <w:bCs/>
                <w:sz w:val="24"/>
                <w:szCs w:val="24"/>
              </w:rPr>
              <w:t xml:space="preserve">Rp. 1.000.000 </w:t>
            </w:r>
            <w:r>
              <w:rPr>
                <w:rFonts w:ascii="Times New Roman" w:eastAsia="MS Mincho" w:hAnsi="Times New Roman" w:cs="Times New Roman"/>
                <w:bCs/>
                <w:sz w:val="24"/>
                <w:szCs w:val="24"/>
              </w:rPr>
              <w:t>–</w:t>
            </w:r>
            <w:r>
              <w:rPr>
                <w:rFonts w:ascii="Times New Roman" w:eastAsia="MS Mincho" w:hAnsi="Times New Roman" w:cs="Times New Roman" w:hint="eastAsia"/>
                <w:bCs/>
                <w:sz w:val="24"/>
                <w:szCs w:val="24"/>
              </w:rPr>
              <w:t xml:space="preserve"> Rp. 2.000.000</w:t>
            </w:r>
          </w:p>
        </w:tc>
        <w:tc>
          <w:tcPr>
            <w:tcW w:w="1418"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8</w:t>
            </w:r>
          </w:p>
        </w:tc>
        <w:tc>
          <w:tcPr>
            <w:tcW w:w="1417"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w:t>
            </w:r>
          </w:p>
        </w:tc>
      </w:tr>
      <w:tr w:rsidR="002855D6" w:rsidRPr="00A35C5E" w:rsidTr="001F15D3">
        <w:trPr>
          <w:trHeight w:val="283"/>
        </w:trPr>
        <w:tc>
          <w:tcPr>
            <w:tcW w:w="704" w:type="dxa"/>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3</w:t>
            </w:r>
          </w:p>
        </w:tc>
        <w:tc>
          <w:tcPr>
            <w:tcW w:w="4536" w:type="dxa"/>
            <w:shd w:val="clear" w:color="auto" w:fill="auto"/>
            <w:noWrap/>
            <w:vAlign w:val="center"/>
            <w:hideMark/>
          </w:tcPr>
          <w:p w:rsidR="002855D6" w:rsidRPr="003A06D8" w:rsidRDefault="002855D6" w:rsidP="001F15D3">
            <w:pPr>
              <w:spacing w:after="0" w:line="240" w:lineRule="auto"/>
              <w:rPr>
                <w:rFonts w:ascii="Times New Roman" w:eastAsia="MS Mincho" w:hAnsi="Times New Roman" w:cs="Times New Roman"/>
                <w:bCs/>
                <w:sz w:val="24"/>
                <w:szCs w:val="24"/>
              </w:rPr>
            </w:pPr>
            <w:r>
              <w:rPr>
                <w:rFonts w:ascii="Times New Roman" w:eastAsia="MS Mincho" w:hAnsi="Times New Roman" w:cs="Times New Roman" w:hint="eastAsia"/>
                <w:bCs/>
                <w:sz w:val="24"/>
                <w:szCs w:val="24"/>
              </w:rPr>
              <w:t xml:space="preserve">Rp. 2.100.000 </w:t>
            </w:r>
            <w:r>
              <w:rPr>
                <w:rFonts w:ascii="Times New Roman" w:eastAsia="MS Mincho" w:hAnsi="Times New Roman" w:cs="Times New Roman"/>
                <w:bCs/>
                <w:sz w:val="24"/>
                <w:szCs w:val="24"/>
              </w:rPr>
              <w:t>–</w:t>
            </w:r>
            <w:r>
              <w:rPr>
                <w:rFonts w:ascii="Times New Roman" w:eastAsia="MS Mincho" w:hAnsi="Times New Roman" w:cs="Times New Roman" w:hint="eastAsia"/>
                <w:bCs/>
                <w:sz w:val="24"/>
                <w:szCs w:val="24"/>
              </w:rPr>
              <w:t xml:space="preserve"> Rp. 3.000.000</w:t>
            </w:r>
          </w:p>
        </w:tc>
        <w:tc>
          <w:tcPr>
            <w:tcW w:w="1418"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9</w:t>
            </w:r>
          </w:p>
        </w:tc>
        <w:tc>
          <w:tcPr>
            <w:tcW w:w="1417" w:type="dxa"/>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hAnsi="Times New Roman" w:cs="Times New Roman" w:hint="eastAsia"/>
                <w:bCs/>
                <w:sz w:val="24"/>
                <w:szCs w:val="24"/>
              </w:rPr>
              <w:t>1,25</w:t>
            </w:r>
          </w:p>
        </w:tc>
      </w:tr>
      <w:tr w:rsidR="002855D6" w:rsidRPr="00A35C5E" w:rsidTr="001F15D3">
        <w:trPr>
          <w:trHeight w:val="283"/>
        </w:trPr>
        <w:tc>
          <w:tcPr>
            <w:tcW w:w="704" w:type="dxa"/>
            <w:tcBorders>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4</w:t>
            </w:r>
          </w:p>
        </w:tc>
        <w:tc>
          <w:tcPr>
            <w:tcW w:w="4536" w:type="dxa"/>
            <w:tcBorders>
              <w:bottom w:val="single" w:sz="4" w:space="0" w:color="auto"/>
            </w:tcBorders>
            <w:shd w:val="clear" w:color="auto" w:fill="auto"/>
            <w:noWrap/>
            <w:vAlign w:val="center"/>
            <w:hideMark/>
          </w:tcPr>
          <w:p w:rsidR="002855D6" w:rsidRPr="003A06D8" w:rsidRDefault="002855D6" w:rsidP="001F15D3">
            <w:pPr>
              <w:spacing w:after="0" w:line="240" w:lineRule="auto"/>
              <w:rPr>
                <w:rFonts w:ascii="Times New Roman" w:eastAsia="MS Mincho" w:hAnsi="Times New Roman" w:cs="Times New Roman"/>
                <w:bCs/>
                <w:sz w:val="24"/>
                <w:szCs w:val="24"/>
              </w:rPr>
            </w:pPr>
            <w:r w:rsidRPr="003A06D8">
              <w:rPr>
                <w:rFonts w:ascii="Times New Roman" w:eastAsia="MS Mincho" w:hAnsi="Times New Roman" w:cs="Times New Roman" w:hint="eastAsia"/>
                <w:bCs/>
                <w:sz w:val="24"/>
                <w:szCs w:val="24"/>
              </w:rPr>
              <w:t>&gt;</w:t>
            </w:r>
            <w:r>
              <w:rPr>
                <w:rFonts w:ascii="Times New Roman" w:eastAsia="MS Mincho" w:hAnsi="Times New Roman" w:cs="Times New Roman" w:hint="eastAsia"/>
                <w:bCs/>
                <w:sz w:val="24"/>
                <w:szCs w:val="24"/>
              </w:rPr>
              <w:t xml:space="preserve"> </w:t>
            </w:r>
            <w:r w:rsidRPr="003A06D8">
              <w:rPr>
                <w:rFonts w:ascii="Times New Roman" w:eastAsia="MS Mincho" w:hAnsi="Times New Roman" w:cs="Times New Roman" w:hint="eastAsia"/>
                <w:bCs/>
                <w:sz w:val="24"/>
                <w:szCs w:val="24"/>
              </w:rPr>
              <w:t>R</w:t>
            </w:r>
            <w:r>
              <w:rPr>
                <w:rFonts w:ascii="Times New Roman" w:eastAsia="MS Mincho" w:hAnsi="Times New Roman" w:cs="Times New Roman" w:hint="eastAsia"/>
                <w:bCs/>
                <w:sz w:val="24"/>
                <w:szCs w:val="24"/>
              </w:rPr>
              <w:t>p. 3.0</w:t>
            </w:r>
            <w:r>
              <w:rPr>
                <w:rFonts w:ascii="Times New Roman" w:eastAsia="Times New Roman" w:hAnsi="Times New Roman" w:cs="Times New Roman"/>
                <w:bCs/>
                <w:sz w:val="24"/>
                <w:szCs w:val="24"/>
              </w:rPr>
              <w:t>00.000</w:t>
            </w:r>
          </w:p>
        </w:tc>
        <w:tc>
          <w:tcPr>
            <w:tcW w:w="1418" w:type="dxa"/>
            <w:tcBorders>
              <w:bottom w:val="single" w:sz="4" w:space="0" w:color="auto"/>
            </w:tcBorders>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62</w:t>
            </w:r>
          </w:p>
        </w:tc>
        <w:tc>
          <w:tcPr>
            <w:tcW w:w="1417" w:type="dxa"/>
            <w:tcBorders>
              <w:bottom w:val="single" w:sz="4" w:space="0" w:color="auto"/>
            </w:tcBorders>
            <w:shd w:val="clear" w:color="auto" w:fill="auto"/>
            <w:noWrap/>
            <w:vAlign w:val="center"/>
            <w:hideMark/>
          </w:tcPr>
          <w:p w:rsidR="002855D6" w:rsidRPr="00BA6C0A"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77,5</w:t>
            </w:r>
          </w:p>
        </w:tc>
      </w:tr>
      <w:tr w:rsidR="002855D6" w:rsidRPr="00A35C5E" w:rsidTr="001F15D3">
        <w:trPr>
          <w:trHeight w:val="283"/>
        </w:trPr>
        <w:tc>
          <w:tcPr>
            <w:tcW w:w="704" w:type="dxa"/>
            <w:tcBorders>
              <w:top w:val="single" w:sz="4" w:space="0" w:color="auto"/>
              <w:bottom w:val="single" w:sz="4" w:space="0" w:color="auto"/>
            </w:tcBorders>
            <w:vAlign w:val="center"/>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p>
        </w:tc>
        <w:tc>
          <w:tcPr>
            <w:tcW w:w="4536"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center"/>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Total</w:t>
            </w:r>
          </w:p>
        </w:tc>
        <w:tc>
          <w:tcPr>
            <w:tcW w:w="1418"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hint="eastAsia"/>
                <w:bCs/>
                <w:sz w:val="24"/>
                <w:szCs w:val="24"/>
              </w:rPr>
              <w:t>8</w:t>
            </w:r>
            <w:r w:rsidRPr="00A35C5E">
              <w:rPr>
                <w:rFonts w:ascii="Times New Roman" w:eastAsia="Times New Roman" w:hAnsi="Times New Roman" w:cs="Times New Roman"/>
                <w:bCs/>
                <w:sz w:val="24"/>
                <w:szCs w:val="24"/>
              </w:rPr>
              <w:t>0</w:t>
            </w:r>
          </w:p>
        </w:tc>
        <w:tc>
          <w:tcPr>
            <w:tcW w:w="1417" w:type="dxa"/>
            <w:tcBorders>
              <w:top w:val="single" w:sz="4" w:space="0" w:color="auto"/>
              <w:bottom w:val="single" w:sz="4" w:space="0" w:color="auto"/>
            </w:tcBorders>
            <w:shd w:val="clear" w:color="auto" w:fill="auto"/>
            <w:noWrap/>
            <w:vAlign w:val="center"/>
            <w:hideMark/>
          </w:tcPr>
          <w:p w:rsidR="002855D6" w:rsidRPr="00A35C5E" w:rsidRDefault="002855D6" w:rsidP="001F15D3">
            <w:pPr>
              <w:spacing w:after="0" w:line="240" w:lineRule="auto"/>
              <w:jc w:val="right"/>
              <w:rPr>
                <w:rFonts w:ascii="Times New Roman" w:eastAsia="Times New Roman" w:hAnsi="Times New Roman" w:cs="Times New Roman"/>
                <w:bCs/>
                <w:sz w:val="24"/>
                <w:szCs w:val="24"/>
              </w:rPr>
            </w:pPr>
            <w:r w:rsidRPr="00A35C5E">
              <w:rPr>
                <w:rFonts w:ascii="Times New Roman" w:eastAsia="Times New Roman" w:hAnsi="Times New Roman" w:cs="Times New Roman"/>
                <w:bCs/>
                <w:sz w:val="24"/>
                <w:szCs w:val="24"/>
              </w:rPr>
              <w:t>100</w:t>
            </w:r>
          </w:p>
        </w:tc>
      </w:tr>
    </w:tbl>
    <w:p w:rsidR="002855D6" w:rsidRDefault="002855D6" w:rsidP="00AA6193">
      <w:pPr>
        <w:spacing w:after="0" w:line="240" w:lineRule="auto"/>
        <w:jc w:val="both"/>
        <w:rPr>
          <w:rFonts w:asciiTheme="majorBidi" w:hAnsiTheme="majorBidi" w:cstheme="majorBidi" w:hint="eastAsia"/>
          <w:sz w:val="24"/>
          <w:szCs w:val="24"/>
        </w:rPr>
      </w:pPr>
      <w:r>
        <w:rPr>
          <w:rFonts w:asciiTheme="majorBidi" w:hAnsiTheme="majorBidi" w:cstheme="majorBidi" w:hint="eastAsia"/>
          <w:sz w:val="24"/>
          <w:szCs w:val="24"/>
        </w:rPr>
        <w:t>Didapatkan kesimpulan bahwa pendapatan keluarga didominasi pada rentang &gt; Rp. 3.000.000 dengan jumlah responden sebanyak 62 orang dan presentase sebesar 77</w:t>
      </w:r>
      <w:proofErr w:type="gramStart"/>
      <w:r>
        <w:rPr>
          <w:rFonts w:asciiTheme="majorBidi" w:hAnsiTheme="majorBidi" w:cstheme="majorBidi" w:hint="eastAsia"/>
          <w:sz w:val="24"/>
          <w:szCs w:val="24"/>
        </w:rPr>
        <w:t>,5</w:t>
      </w:r>
      <w:proofErr w:type="gramEnd"/>
      <w:r>
        <w:rPr>
          <w:rFonts w:asciiTheme="majorBidi" w:hAnsiTheme="majorBidi" w:cstheme="majorBidi" w:hint="eastAsia"/>
          <w:sz w:val="24"/>
          <w:szCs w:val="24"/>
        </w:rPr>
        <w:t xml:space="preserve">%, sementara pendapatan keluarga &lt; Rp. 1.000.000 memiliki jumlah paling sedikit yaitu 1 responden dengan presentase sebesar 1,25%. </w:t>
      </w:r>
      <w:proofErr w:type="gramStart"/>
      <w:r>
        <w:rPr>
          <w:rFonts w:asciiTheme="majorBidi" w:hAnsiTheme="majorBidi" w:cstheme="majorBidi" w:hint="eastAsia"/>
          <w:sz w:val="24"/>
          <w:szCs w:val="24"/>
        </w:rPr>
        <w:t>Pendapatan yang dihasilkan oleh responden merupakan pendapatan yang berasal dari semua anggota keluarga milik responden.</w:t>
      </w:r>
      <w:proofErr w:type="gramEnd"/>
      <w:r>
        <w:rPr>
          <w:rFonts w:asciiTheme="majorBidi" w:hAnsiTheme="majorBidi" w:cstheme="majorBidi" w:hint="eastAsia"/>
          <w:sz w:val="24"/>
          <w:szCs w:val="24"/>
        </w:rPr>
        <w:t xml:space="preserve"> Responden memenuhi kebutuhan sehari hari dengan mempertimbangkan pendapatan yang </w:t>
      </w:r>
      <w:proofErr w:type="gramStart"/>
      <w:r>
        <w:rPr>
          <w:rFonts w:asciiTheme="majorBidi" w:hAnsiTheme="majorBidi" w:cstheme="majorBidi" w:hint="eastAsia"/>
          <w:sz w:val="24"/>
          <w:szCs w:val="24"/>
        </w:rPr>
        <w:t>ia</w:t>
      </w:r>
      <w:proofErr w:type="gramEnd"/>
      <w:r>
        <w:rPr>
          <w:rFonts w:asciiTheme="majorBidi" w:hAnsiTheme="majorBidi" w:cstheme="majorBidi" w:hint="eastAsia"/>
          <w:sz w:val="24"/>
          <w:szCs w:val="24"/>
        </w:rPr>
        <w:t xml:space="preserve"> terima sehingga setiap keputusan pembelian didasari oleh kemampuan responden untuk melakukan pembelian. Hal ini sesuai dengan pendapat Wijayanti </w:t>
      </w:r>
      <w:r w:rsidRPr="00C343AC">
        <w:rPr>
          <w:rFonts w:asciiTheme="majorBidi" w:hAnsiTheme="majorBidi" w:cstheme="majorBidi" w:hint="eastAsia"/>
          <w:i/>
          <w:iCs/>
          <w:sz w:val="24"/>
          <w:szCs w:val="24"/>
        </w:rPr>
        <w:t>et al.</w:t>
      </w:r>
      <w:r>
        <w:rPr>
          <w:rFonts w:asciiTheme="majorBidi" w:hAnsiTheme="majorBidi" w:cstheme="majorBidi" w:hint="eastAsia"/>
          <w:sz w:val="24"/>
          <w:szCs w:val="24"/>
        </w:rPr>
        <w:t xml:space="preserve"> (2022) bahwa tingkat pendapatan menentukan banyak barang yang dikonsumsi, masyarakat yang memiliki tingkat pendapatan tinggi cenderung memiliki lebih banyak pilihan dalam mempertimbangkan pembelian, seperti kualitas produk, manfaat produk, dan nilai produk tersebut</w:t>
      </w:r>
    </w:p>
    <w:p w:rsidR="00AA6193" w:rsidRDefault="00AA6193" w:rsidP="00AA6193">
      <w:pPr>
        <w:spacing w:after="0" w:line="240" w:lineRule="auto"/>
        <w:jc w:val="both"/>
        <w:rPr>
          <w:rFonts w:asciiTheme="majorBidi" w:hAnsiTheme="majorBidi" w:cstheme="majorBidi"/>
          <w:sz w:val="24"/>
          <w:szCs w:val="24"/>
        </w:rPr>
      </w:pPr>
    </w:p>
    <w:p w:rsidR="002855D6" w:rsidRPr="002855D6" w:rsidRDefault="00877519" w:rsidP="00877519">
      <w:pPr>
        <w:spacing w:line="240" w:lineRule="auto"/>
        <w:ind w:left="709" w:hanging="709"/>
        <w:jc w:val="both"/>
        <w:rPr>
          <w:rFonts w:asciiTheme="majorBidi" w:hAnsiTheme="majorBidi" w:cstheme="majorBidi"/>
          <w:sz w:val="24"/>
          <w:szCs w:val="24"/>
        </w:rPr>
      </w:pPr>
      <w:r>
        <w:rPr>
          <w:rFonts w:asciiTheme="majorBidi" w:hAnsiTheme="majorBidi" w:cstheme="majorBidi" w:hint="eastAsia"/>
          <w:sz w:val="24"/>
          <w:szCs w:val="24"/>
        </w:rPr>
        <w:t>1</w:t>
      </w:r>
      <w:r w:rsidR="002855D6" w:rsidRPr="002855D6">
        <w:rPr>
          <w:rFonts w:asciiTheme="majorBidi" w:hAnsiTheme="majorBidi" w:cstheme="majorBidi" w:hint="eastAsia"/>
          <w:sz w:val="24"/>
          <w:szCs w:val="24"/>
        </w:rPr>
        <w:t>.3.</w:t>
      </w:r>
      <w:r w:rsidR="002855D6" w:rsidRPr="002855D6">
        <w:rPr>
          <w:rFonts w:asciiTheme="majorBidi" w:hAnsiTheme="majorBidi" w:cstheme="majorBidi" w:hint="eastAsia"/>
          <w:sz w:val="24"/>
          <w:szCs w:val="24"/>
        </w:rPr>
        <w:tab/>
        <w:t xml:space="preserve">Analisis </w:t>
      </w:r>
      <w:r w:rsidR="002855D6" w:rsidRPr="002855D6">
        <w:rPr>
          <w:rFonts w:asciiTheme="majorBidi" w:hAnsiTheme="majorBidi" w:cstheme="majorBidi" w:hint="eastAsia"/>
          <w:i/>
          <w:iCs/>
          <w:sz w:val="24"/>
          <w:szCs w:val="24"/>
        </w:rPr>
        <w:t>Cross-tab</w:t>
      </w:r>
      <w:r w:rsidR="002855D6" w:rsidRPr="002855D6">
        <w:rPr>
          <w:rFonts w:asciiTheme="majorBidi" w:hAnsiTheme="majorBidi" w:cstheme="majorBidi" w:hint="eastAsia"/>
          <w:sz w:val="24"/>
          <w:szCs w:val="24"/>
        </w:rPr>
        <w:t xml:space="preserve"> dan </w:t>
      </w:r>
      <w:r w:rsidR="002855D6" w:rsidRPr="002855D6">
        <w:rPr>
          <w:rFonts w:asciiTheme="majorBidi" w:hAnsiTheme="majorBidi" w:cstheme="majorBidi" w:hint="eastAsia"/>
          <w:i/>
          <w:iCs/>
          <w:sz w:val="24"/>
          <w:szCs w:val="24"/>
        </w:rPr>
        <w:t>Chi-Square</w:t>
      </w:r>
      <w:r w:rsidR="002855D6" w:rsidRPr="002855D6">
        <w:rPr>
          <w:rFonts w:asciiTheme="majorBidi" w:hAnsiTheme="majorBidi" w:cstheme="majorBidi" w:hint="eastAsia"/>
          <w:sz w:val="24"/>
          <w:szCs w:val="24"/>
        </w:rPr>
        <w:t xml:space="preserve"> Hubungan Pendapatan Konsumen dengan Pengeluaran Konsumsi</w:t>
      </w:r>
      <w:r w:rsidR="002855D6">
        <w:rPr>
          <w:rFonts w:asciiTheme="majorBidi" w:hAnsiTheme="majorBidi" w:cstheme="majorBidi" w:hint="eastAsia"/>
          <w:sz w:val="24"/>
          <w:szCs w:val="24"/>
        </w:rPr>
        <w:tab/>
      </w:r>
    </w:p>
    <w:tbl>
      <w:tblPr>
        <w:tblW w:w="8173" w:type="dxa"/>
        <w:tblInd w:w="-20" w:type="dxa"/>
        <w:tblBorders>
          <w:top w:val="single" w:sz="4" w:space="0" w:color="000000"/>
          <w:bottom w:val="single" w:sz="4" w:space="0" w:color="000000"/>
          <w:insideH w:val="single" w:sz="4" w:space="0" w:color="000000"/>
        </w:tblBorders>
        <w:tblLook w:val="0000" w:firstRow="0" w:lastRow="0" w:firstColumn="0" w:lastColumn="0" w:noHBand="0" w:noVBand="0"/>
      </w:tblPr>
      <w:tblGrid>
        <w:gridCol w:w="583"/>
        <w:gridCol w:w="1450"/>
        <w:gridCol w:w="213"/>
        <w:gridCol w:w="780"/>
        <w:gridCol w:w="612"/>
        <w:gridCol w:w="410"/>
        <w:gridCol w:w="1119"/>
        <w:gridCol w:w="876"/>
        <w:gridCol w:w="897"/>
        <w:gridCol w:w="1233"/>
      </w:tblGrid>
      <w:tr w:rsidR="002855D6" w:rsidRPr="00A35C5E" w:rsidTr="001F15D3">
        <w:trPr>
          <w:trHeight w:val="111"/>
        </w:trPr>
        <w:tc>
          <w:tcPr>
            <w:tcW w:w="583" w:type="dxa"/>
            <w:vMerge w:val="restart"/>
            <w:tcBorders>
              <w:top w:val="double" w:sz="4" w:space="0" w:color="auto"/>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No.</w:t>
            </w:r>
          </w:p>
        </w:tc>
        <w:tc>
          <w:tcPr>
            <w:tcW w:w="1450" w:type="dxa"/>
            <w:vMerge w:val="restart"/>
            <w:tcBorders>
              <w:top w:val="doub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Pendapatan</w:t>
            </w:r>
          </w:p>
        </w:tc>
        <w:tc>
          <w:tcPr>
            <w:tcW w:w="4907" w:type="dxa"/>
            <w:gridSpan w:val="7"/>
            <w:tcBorders>
              <w:top w:val="double" w:sz="4" w:space="0" w:color="auto"/>
              <w:bottom w:val="sing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Pengeluaran Konsumsi (dalam ribuan)</w:t>
            </w:r>
          </w:p>
        </w:tc>
        <w:tc>
          <w:tcPr>
            <w:tcW w:w="1233" w:type="dxa"/>
            <w:tcBorders>
              <w:top w:val="doub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Total</w:t>
            </w:r>
          </w:p>
        </w:tc>
      </w:tr>
      <w:tr w:rsidR="002855D6" w:rsidRPr="00A35C5E" w:rsidTr="001F15D3">
        <w:trPr>
          <w:trHeight w:val="214"/>
        </w:trPr>
        <w:tc>
          <w:tcPr>
            <w:tcW w:w="583" w:type="dxa"/>
            <w:vMerge/>
            <w:tcBorders>
              <w:bottom w:val="single" w:sz="4" w:space="0" w:color="000000"/>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1450" w:type="dxa"/>
            <w:vMerge/>
            <w:tcBorders>
              <w:bottom w:val="single" w:sz="4" w:space="0" w:color="000000"/>
            </w:tcBorders>
            <w:vAlign w:val="center"/>
          </w:tcPr>
          <w:p w:rsidR="002855D6" w:rsidRPr="00FE3CC0" w:rsidRDefault="002855D6" w:rsidP="001F15D3">
            <w:pPr>
              <w:spacing w:after="0" w:line="240" w:lineRule="auto"/>
              <w:rPr>
                <w:rFonts w:ascii="Times New Roman" w:hAnsi="Times New Roman" w:cs="Times New Roman"/>
                <w:bCs/>
                <w:sz w:val="24"/>
                <w:szCs w:val="24"/>
              </w:rPr>
            </w:pPr>
          </w:p>
        </w:tc>
        <w:tc>
          <w:tcPr>
            <w:tcW w:w="993" w:type="dxa"/>
            <w:gridSpan w:val="2"/>
            <w:tcBorders>
              <w:top w:val="single" w:sz="4" w:space="0" w:color="auto"/>
              <w:bottom w:val="single" w:sz="4" w:space="0" w:color="000000"/>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927A68">
              <w:rPr>
                <w:rFonts w:ascii="Times New Roman" w:hAnsi="Times New Roman" w:cs="Times New Roman" w:hint="eastAsia"/>
                <w:bCs/>
                <w:sz w:val="24"/>
                <w:szCs w:val="24"/>
                <w:u w:val="single"/>
              </w:rPr>
              <w:t>&lt;</w:t>
            </w:r>
            <w:r>
              <w:rPr>
                <w:rFonts w:ascii="Times New Roman" w:hAnsi="Times New Roman" w:cs="Times New Roman" w:hint="eastAsia"/>
                <w:bCs/>
                <w:sz w:val="24"/>
                <w:szCs w:val="24"/>
              </w:rPr>
              <w:t xml:space="preserve"> Rp. 30</w:t>
            </w:r>
          </w:p>
        </w:tc>
        <w:tc>
          <w:tcPr>
            <w:tcW w:w="1022" w:type="dxa"/>
            <w:gridSpan w:val="2"/>
            <w:tcBorders>
              <w:top w:val="single" w:sz="4" w:space="0" w:color="auto"/>
              <w:bottom w:val="single" w:sz="4" w:space="0" w:color="000000"/>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Rp. 30-Rp.50</w:t>
            </w:r>
          </w:p>
        </w:tc>
        <w:tc>
          <w:tcPr>
            <w:tcW w:w="1119" w:type="dxa"/>
            <w:tcBorders>
              <w:top w:val="single" w:sz="4" w:space="0" w:color="auto"/>
              <w:bottom w:val="single" w:sz="4" w:space="0" w:color="000000"/>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Rp.50-Rp.70</w:t>
            </w:r>
          </w:p>
        </w:tc>
        <w:tc>
          <w:tcPr>
            <w:tcW w:w="876" w:type="dxa"/>
            <w:tcBorders>
              <w:bottom w:val="single" w:sz="4" w:space="0" w:color="000000"/>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Rp.70-Rp.90</w:t>
            </w:r>
          </w:p>
        </w:tc>
        <w:tc>
          <w:tcPr>
            <w:tcW w:w="897" w:type="dxa"/>
            <w:tcBorders>
              <w:bottom w:val="single" w:sz="4" w:space="0" w:color="000000"/>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&gt;Rp. 90</w:t>
            </w:r>
          </w:p>
        </w:tc>
        <w:tc>
          <w:tcPr>
            <w:tcW w:w="1233" w:type="dxa"/>
            <w:tcBorders>
              <w:bottom w:val="single" w:sz="4" w:space="0" w:color="000000"/>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p>
        </w:tc>
      </w:tr>
      <w:tr w:rsidR="002855D6" w:rsidRPr="00A35C5E" w:rsidTr="001F15D3">
        <w:trPr>
          <w:trHeight w:val="214"/>
        </w:trPr>
        <w:tc>
          <w:tcPr>
            <w:tcW w:w="583" w:type="dxa"/>
            <w:tcBorders>
              <w:top w:val="single" w:sz="4" w:space="0" w:color="000000"/>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1450" w:type="dxa"/>
            <w:tcBorders>
              <w:top w:val="single" w:sz="4" w:space="0" w:color="000000"/>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hint="eastAsia"/>
                <w:bCs/>
                <w:sz w:val="24"/>
                <w:szCs w:val="24"/>
              </w:rPr>
              <w:t>Rp.</w:t>
            </w:r>
            <w:r w:rsidRPr="00FE3CC0">
              <w:rPr>
                <w:rFonts w:ascii="Times New Roman" w:hAnsi="Times New Roman" w:cs="Times New Roman"/>
                <w:bCs/>
                <w:sz w:val="24"/>
                <w:szCs w:val="24"/>
              </w:rPr>
              <w:t>---</w:t>
            </w:r>
          </w:p>
        </w:tc>
        <w:tc>
          <w:tcPr>
            <w:tcW w:w="993" w:type="dxa"/>
            <w:gridSpan w:val="2"/>
            <w:tcBorders>
              <w:top w:val="single" w:sz="4" w:space="0" w:color="000000"/>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--orang--</w:t>
            </w:r>
          </w:p>
        </w:tc>
        <w:tc>
          <w:tcPr>
            <w:tcW w:w="1022" w:type="dxa"/>
            <w:gridSpan w:val="2"/>
            <w:tcBorders>
              <w:top w:val="single" w:sz="4" w:space="0" w:color="000000"/>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--orang--</w:t>
            </w:r>
          </w:p>
        </w:tc>
        <w:tc>
          <w:tcPr>
            <w:tcW w:w="1119" w:type="dxa"/>
            <w:tcBorders>
              <w:top w:val="single" w:sz="4" w:space="0" w:color="000000"/>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--orang--</w:t>
            </w:r>
          </w:p>
        </w:tc>
        <w:tc>
          <w:tcPr>
            <w:tcW w:w="876" w:type="dxa"/>
            <w:tcBorders>
              <w:top w:val="single" w:sz="4" w:space="0" w:color="000000"/>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897" w:type="dxa"/>
            <w:tcBorders>
              <w:top w:val="single" w:sz="4" w:space="0" w:color="000000"/>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1233" w:type="dxa"/>
            <w:tcBorders>
              <w:top w:val="single" w:sz="4" w:space="0" w:color="000000"/>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---orang---</w:t>
            </w:r>
          </w:p>
        </w:tc>
      </w:tr>
      <w:tr w:rsidR="002855D6" w:rsidRPr="00A35C5E" w:rsidTr="001F15D3">
        <w:tc>
          <w:tcPr>
            <w:tcW w:w="583" w:type="dxa"/>
            <w:tcBorders>
              <w:top w:val="nil"/>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1.</w:t>
            </w:r>
          </w:p>
        </w:tc>
        <w:tc>
          <w:tcPr>
            <w:tcW w:w="1450" w:type="dxa"/>
            <w:tcBorders>
              <w:top w:val="nil"/>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&lt;1.000.000</w:t>
            </w:r>
          </w:p>
        </w:tc>
        <w:tc>
          <w:tcPr>
            <w:tcW w:w="993"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w:t>
            </w:r>
          </w:p>
        </w:tc>
        <w:tc>
          <w:tcPr>
            <w:tcW w:w="1022"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1119"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sidRPr="00FE3CC0">
              <w:rPr>
                <w:rFonts w:ascii="Times New Roman" w:hAnsi="Times New Roman" w:cs="Times New Roman"/>
                <w:bCs/>
                <w:sz w:val="24"/>
                <w:szCs w:val="24"/>
              </w:rPr>
              <w:t>0</w:t>
            </w:r>
          </w:p>
        </w:tc>
        <w:tc>
          <w:tcPr>
            <w:tcW w:w="876"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897"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1233"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w:t>
            </w:r>
          </w:p>
        </w:tc>
      </w:tr>
      <w:tr w:rsidR="002855D6" w:rsidRPr="00A35C5E" w:rsidTr="001F15D3">
        <w:tc>
          <w:tcPr>
            <w:tcW w:w="583" w:type="dxa"/>
            <w:tcBorders>
              <w:top w:val="nil"/>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2.</w:t>
            </w:r>
          </w:p>
        </w:tc>
        <w:tc>
          <w:tcPr>
            <w:tcW w:w="1450" w:type="dxa"/>
            <w:tcBorders>
              <w:top w:val="nil"/>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1.000.000-2.000.000</w:t>
            </w:r>
          </w:p>
        </w:tc>
        <w:tc>
          <w:tcPr>
            <w:tcW w:w="993"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sidRPr="00FE3CC0">
              <w:rPr>
                <w:rFonts w:ascii="Times New Roman" w:hAnsi="Times New Roman" w:cs="Times New Roman"/>
                <w:bCs/>
                <w:sz w:val="24"/>
                <w:szCs w:val="24"/>
              </w:rPr>
              <w:t>5</w:t>
            </w:r>
          </w:p>
        </w:tc>
        <w:tc>
          <w:tcPr>
            <w:tcW w:w="1022"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w:t>
            </w:r>
          </w:p>
        </w:tc>
        <w:tc>
          <w:tcPr>
            <w:tcW w:w="1119"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sidRPr="00FE3CC0">
              <w:rPr>
                <w:rFonts w:ascii="Times New Roman" w:hAnsi="Times New Roman" w:cs="Times New Roman"/>
                <w:bCs/>
                <w:sz w:val="24"/>
                <w:szCs w:val="24"/>
              </w:rPr>
              <w:t>1</w:t>
            </w:r>
          </w:p>
        </w:tc>
        <w:tc>
          <w:tcPr>
            <w:tcW w:w="876"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897"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1233"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8</w:t>
            </w:r>
          </w:p>
        </w:tc>
      </w:tr>
      <w:tr w:rsidR="002855D6" w:rsidRPr="00A35C5E" w:rsidTr="001F15D3">
        <w:tc>
          <w:tcPr>
            <w:tcW w:w="583" w:type="dxa"/>
            <w:tcBorders>
              <w:top w:val="nil"/>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3.</w:t>
            </w:r>
          </w:p>
        </w:tc>
        <w:tc>
          <w:tcPr>
            <w:tcW w:w="1450" w:type="dxa"/>
            <w:tcBorders>
              <w:top w:val="nil"/>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2.100.000-3.000.000</w:t>
            </w:r>
          </w:p>
        </w:tc>
        <w:tc>
          <w:tcPr>
            <w:tcW w:w="993"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5</w:t>
            </w:r>
          </w:p>
        </w:tc>
        <w:tc>
          <w:tcPr>
            <w:tcW w:w="1022"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w:t>
            </w:r>
          </w:p>
        </w:tc>
        <w:tc>
          <w:tcPr>
            <w:tcW w:w="1119"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w:t>
            </w:r>
          </w:p>
        </w:tc>
        <w:tc>
          <w:tcPr>
            <w:tcW w:w="876"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0</w:t>
            </w:r>
          </w:p>
        </w:tc>
        <w:tc>
          <w:tcPr>
            <w:tcW w:w="897"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w:t>
            </w:r>
          </w:p>
        </w:tc>
        <w:tc>
          <w:tcPr>
            <w:tcW w:w="1233"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9</w:t>
            </w:r>
          </w:p>
        </w:tc>
      </w:tr>
      <w:tr w:rsidR="002855D6" w:rsidRPr="00A35C5E" w:rsidTr="001F15D3">
        <w:tc>
          <w:tcPr>
            <w:tcW w:w="583" w:type="dxa"/>
            <w:tcBorders>
              <w:top w:val="nil"/>
              <w:bottom w:val="nil"/>
            </w:tcBorders>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4.</w:t>
            </w:r>
          </w:p>
        </w:tc>
        <w:tc>
          <w:tcPr>
            <w:tcW w:w="1450" w:type="dxa"/>
            <w:tcBorders>
              <w:top w:val="nil"/>
              <w:bottom w:val="nil"/>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rPr>
              <w:t>&gt;3.000.000</w:t>
            </w:r>
          </w:p>
        </w:tc>
        <w:tc>
          <w:tcPr>
            <w:tcW w:w="993"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w:t>
            </w:r>
          </w:p>
        </w:tc>
        <w:tc>
          <w:tcPr>
            <w:tcW w:w="1022" w:type="dxa"/>
            <w:gridSpan w:val="2"/>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16</w:t>
            </w:r>
          </w:p>
        </w:tc>
        <w:tc>
          <w:tcPr>
            <w:tcW w:w="1119"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25</w:t>
            </w:r>
          </w:p>
        </w:tc>
        <w:tc>
          <w:tcPr>
            <w:tcW w:w="876"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10</w:t>
            </w:r>
          </w:p>
        </w:tc>
        <w:tc>
          <w:tcPr>
            <w:tcW w:w="897" w:type="dxa"/>
            <w:tcBorders>
              <w:top w:val="nil"/>
              <w:bottom w:val="nil"/>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5</w:t>
            </w:r>
          </w:p>
        </w:tc>
        <w:tc>
          <w:tcPr>
            <w:tcW w:w="1233" w:type="dxa"/>
            <w:tcBorders>
              <w:top w:val="nil"/>
              <w:bottom w:val="nil"/>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62</w:t>
            </w:r>
          </w:p>
        </w:tc>
      </w:tr>
      <w:tr w:rsidR="002855D6" w:rsidRPr="00A35C5E" w:rsidTr="001F15D3">
        <w:tc>
          <w:tcPr>
            <w:tcW w:w="583" w:type="dxa"/>
            <w:tcBorders>
              <w:top w:val="single" w:sz="4" w:space="0" w:color="auto"/>
              <w:bottom w:val="single" w:sz="4" w:space="0" w:color="auto"/>
            </w:tcBorders>
          </w:tcPr>
          <w:p w:rsidR="002855D6" w:rsidRPr="00FE3CC0" w:rsidRDefault="002855D6" w:rsidP="001F15D3">
            <w:pPr>
              <w:spacing w:after="0" w:line="240" w:lineRule="auto"/>
              <w:rPr>
                <w:rFonts w:ascii="Times New Roman" w:hAnsi="Times New Roman" w:cs="Times New Roman"/>
                <w:bCs/>
                <w:sz w:val="24"/>
                <w:szCs w:val="24"/>
              </w:rPr>
            </w:pPr>
          </w:p>
        </w:tc>
        <w:tc>
          <w:tcPr>
            <w:tcW w:w="1450" w:type="dxa"/>
            <w:tcBorders>
              <w:top w:val="single" w:sz="4" w:space="0" w:color="auto"/>
              <w:bottom w:val="sing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Total</w:t>
            </w:r>
          </w:p>
        </w:tc>
        <w:tc>
          <w:tcPr>
            <w:tcW w:w="993" w:type="dxa"/>
            <w:gridSpan w:val="2"/>
            <w:tcBorders>
              <w:top w:val="single" w:sz="4" w:space="0" w:color="auto"/>
              <w:bottom w:val="single" w:sz="4" w:space="0" w:color="auto"/>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17</w:t>
            </w:r>
          </w:p>
        </w:tc>
        <w:tc>
          <w:tcPr>
            <w:tcW w:w="1022" w:type="dxa"/>
            <w:gridSpan w:val="2"/>
            <w:tcBorders>
              <w:top w:val="single" w:sz="4" w:space="0" w:color="auto"/>
              <w:bottom w:val="single" w:sz="4" w:space="0" w:color="auto"/>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19</w:t>
            </w:r>
          </w:p>
        </w:tc>
        <w:tc>
          <w:tcPr>
            <w:tcW w:w="1119" w:type="dxa"/>
            <w:tcBorders>
              <w:top w:val="single" w:sz="4" w:space="0" w:color="auto"/>
              <w:bottom w:val="single" w:sz="4" w:space="0" w:color="auto"/>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28</w:t>
            </w:r>
          </w:p>
        </w:tc>
        <w:tc>
          <w:tcPr>
            <w:tcW w:w="876" w:type="dxa"/>
            <w:tcBorders>
              <w:top w:val="single" w:sz="4" w:space="0" w:color="auto"/>
              <w:bottom w:val="single" w:sz="4" w:space="0" w:color="auto"/>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10</w:t>
            </w:r>
          </w:p>
        </w:tc>
        <w:tc>
          <w:tcPr>
            <w:tcW w:w="897" w:type="dxa"/>
            <w:tcBorders>
              <w:top w:val="single" w:sz="4" w:space="0" w:color="auto"/>
              <w:bottom w:val="single" w:sz="4" w:space="0" w:color="auto"/>
            </w:tcBorders>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6</w:t>
            </w:r>
          </w:p>
        </w:tc>
        <w:tc>
          <w:tcPr>
            <w:tcW w:w="1233" w:type="dxa"/>
            <w:tcBorders>
              <w:top w:val="single" w:sz="4" w:space="0" w:color="auto"/>
              <w:bottom w:val="single" w:sz="4" w:space="0" w:color="auto"/>
            </w:tcBorders>
            <w:vAlign w:val="center"/>
          </w:tcPr>
          <w:p w:rsidR="002855D6" w:rsidRPr="00FE3CC0" w:rsidRDefault="002855D6" w:rsidP="001F15D3">
            <w:pPr>
              <w:spacing w:after="0" w:line="240" w:lineRule="auto"/>
              <w:jc w:val="right"/>
              <w:rPr>
                <w:rFonts w:ascii="Times New Roman" w:hAnsi="Times New Roman" w:cs="Times New Roman"/>
                <w:bCs/>
                <w:sz w:val="24"/>
                <w:szCs w:val="24"/>
              </w:rPr>
            </w:pPr>
            <w:r>
              <w:rPr>
                <w:rFonts w:ascii="Times New Roman" w:hAnsi="Times New Roman" w:cs="Times New Roman" w:hint="eastAsia"/>
                <w:bCs/>
                <w:sz w:val="24"/>
                <w:szCs w:val="24"/>
              </w:rPr>
              <w:t>8</w:t>
            </w:r>
            <w:r w:rsidRPr="00FE3CC0">
              <w:rPr>
                <w:rFonts w:ascii="Times New Roman" w:hAnsi="Times New Roman" w:cs="Times New Roman"/>
                <w:bCs/>
                <w:sz w:val="24"/>
                <w:szCs w:val="24"/>
              </w:rPr>
              <w:t>0</w:t>
            </w:r>
          </w:p>
        </w:tc>
      </w:tr>
      <w:tr w:rsidR="002855D6" w:rsidRPr="00A35C5E" w:rsidTr="001F15D3">
        <w:tc>
          <w:tcPr>
            <w:tcW w:w="583" w:type="dxa"/>
            <w:tcBorders>
              <w:top w:val="single" w:sz="4" w:space="0" w:color="auto"/>
            </w:tcBorders>
          </w:tcPr>
          <w:p w:rsidR="002855D6" w:rsidRPr="00FE3CC0" w:rsidRDefault="002855D6" w:rsidP="001F15D3">
            <w:pPr>
              <w:spacing w:after="0" w:line="240" w:lineRule="auto"/>
              <w:rPr>
                <w:rFonts w:ascii="Times New Roman" w:hAnsi="Times New Roman" w:cs="Times New Roman"/>
                <w:bCs/>
                <w:sz w:val="24"/>
                <w:szCs w:val="24"/>
              </w:rPr>
            </w:pPr>
          </w:p>
        </w:tc>
        <w:tc>
          <w:tcPr>
            <w:tcW w:w="1663" w:type="dxa"/>
            <w:gridSpan w:val="2"/>
            <w:tcBorders>
              <w:top w:val="single" w:sz="4" w:space="0" w:color="auto"/>
            </w:tcBorders>
            <w:vAlign w:val="center"/>
          </w:tcPr>
          <w:p w:rsidR="002855D6" w:rsidRPr="00FE3CC0" w:rsidRDefault="002855D6" w:rsidP="001F15D3">
            <w:pPr>
              <w:spacing w:after="0" w:line="240" w:lineRule="auto"/>
              <w:jc w:val="both"/>
              <w:rPr>
                <w:rFonts w:ascii="Times New Roman" w:hAnsi="Times New Roman" w:cs="Times New Roman"/>
                <w:bCs/>
                <w:sz w:val="24"/>
                <w:szCs w:val="24"/>
              </w:rPr>
            </w:pPr>
            <w:r w:rsidRPr="00FE3CC0">
              <w:rPr>
                <w:rFonts w:ascii="Times New Roman" w:hAnsi="Times New Roman" w:cs="Times New Roman"/>
                <w:bCs/>
                <w:sz w:val="24"/>
                <w:szCs w:val="24"/>
              </w:rPr>
              <w:t>Pearson Chi-</w:t>
            </w:r>
            <w:r w:rsidRPr="00FE3CC0">
              <w:rPr>
                <w:rFonts w:ascii="Times New Roman" w:hAnsi="Times New Roman" w:cs="Times New Roman"/>
                <w:bCs/>
                <w:sz w:val="24"/>
                <w:szCs w:val="24"/>
              </w:rPr>
              <w:lastRenderedPageBreak/>
              <w:t>Square</w:t>
            </w:r>
          </w:p>
        </w:tc>
        <w:tc>
          <w:tcPr>
            <w:tcW w:w="1392" w:type="dxa"/>
            <w:gridSpan w:val="2"/>
            <w:tcBorders>
              <w:top w:val="sing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lastRenderedPageBreak/>
              <w:t>χ</w:t>
            </w:r>
            <w:r w:rsidRPr="00FE3CC0">
              <w:rPr>
                <w:rFonts w:ascii="Times New Roman" w:hAnsi="Times New Roman" w:cs="Times New Roman"/>
                <w:bCs/>
                <w:sz w:val="24"/>
                <w:szCs w:val="24"/>
                <w:vertAlign w:val="superscript"/>
              </w:rPr>
              <w:t>2</w:t>
            </w:r>
            <w:r w:rsidRPr="00FE3CC0">
              <w:rPr>
                <w:rFonts w:ascii="Times New Roman" w:hAnsi="Times New Roman" w:cs="Times New Roman"/>
                <w:bCs/>
                <w:sz w:val="24"/>
                <w:szCs w:val="24"/>
              </w:rPr>
              <w:t xml:space="preserve"> = </w:t>
            </w:r>
            <w:r w:rsidRPr="0062146D">
              <w:rPr>
                <w:rFonts w:asciiTheme="majorBidi" w:hAnsiTheme="majorBidi" w:cstheme="majorBidi"/>
                <w:color w:val="000000"/>
                <w:sz w:val="24"/>
                <w:szCs w:val="24"/>
                <w:lang w:val="id-ID" w:bidi="ar-SA"/>
              </w:rPr>
              <w:t>25,364</w:t>
            </w:r>
          </w:p>
        </w:tc>
        <w:tc>
          <w:tcPr>
            <w:tcW w:w="1529" w:type="dxa"/>
            <w:gridSpan w:val="2"/>
            <w:tcBorders>
              <w:top w:val="sing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 xml:space="preserve">df = </w:t>
            </w:r>
            <w:r>
              <w:rPr>
                <w:rFonts w:ascii="Times New Roman" w:hAnsi="Times New Roman" w:cs="Times New Roman" w:hint="eastAsia"/>
                <w:bCs/>
                <w:sz w:val="24"/>
                <w:szCs w:val="24"/>
              </w:rPr>
              <w:t>12</w:t>
            </w:r>
          </w:p>
        </w:tc>
        <w:tc>
          <w:tcPr>
            <w:tcW w:w="876" w:type="dxa"/>
            <w:tcBorders>
              <w:top w:val="single" w:sz="4" w:space="0" w:color="auto"/>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897" w:type="dxa"/>
            <w:tcBorders>
              <w:top w:val="single" w:sz="4" w:space="0" w:color="auto"/>
            </w:tcBorders>
          </w:tcPr>
          <w:p w:rsidR="002855D6" w:rsidRPr="00FE3CC0" w:rsidRDefault="002855D6" w:rsidP="001F15D3">
            <w:pPr>
              <w:spacing w:after="0" w:line="240" w:lineRule="auto"/>
              <w:jc w:val="center"/>
              <w:rPr>
                <w:rFonts w:ascii="Times New Roman" w:hAnsi="Times New Roman" w:cs="Times New Roman"/>
                <w:bCs/>
                <w:sz w:val="24"/>
                <w:szCs w:val="24"/>
              </w:rPr>
            </w:pPr>
          </w:p>
        </w:tc>
        <w:tc>
          <w:tcPr>
            <w:tcW w:w="1233" w:type="dxa"/>
            <w:tcBorders>
              <w:top w:val="single" w:sz="4" w:space="0" w:color="auto"/>
            </w:tcBorders>
            <w:vAlign w:val="center"/>
          </w:tcPr>
          <w:p w:rsidR="002855D6" w:rsidRPr="00FE3CC0" w:rsidRDefault="002855D6" w:rsidP="001F15D3">
            <w:pPr>
              <w:spacing w:after="0" w:line="240" w:lineRule="auto"/>
              <w:jc w:val="center"/>
              <w:rPr>
                <w:rFonts w:ascii="Times New Roman" w:hAnsi="Times New Roman" w:cs="Times New Roman"/>
                <w:bCs/>
                <w:sz w:val="24"/>
                <w:szCs w:val="24"/>
              </w:rPr>
            </w:pPr>
            <w:r w:rsidRPr="00FE3CC0">
              <w:rPr>
                <w:rFonts w:ascii="Times New Roman" w:hAnsi="Times New Roman" w:cs="Times New Roman"/>
                <w:bCs/>
                <w:sz w:val="24"/>
                <w:szCs w:val="24"/>
              </w:rPr>
              <w:t>p = ˂,001</w:t>
            </w:r>
          </w:p>
        </w:tc>
      </w:tr>
    </w:tbl>
    <w:p w:rsidR="002855D6" w:rsidRDefault="002855D6" w:rsidP="002855D6">
      <w:pPr>
        <w:spacing w:after="0" w:line="240" w:lineRule="auto"/>
        <w:jc w:val="both"/>
        <w:rPr>
          <w:rFonts w:ascii="Times New Roman" w:hAnsi="Times New Roman" w:cs="Times New Roman"/>
          <w:bCs/>
          <w:sz w:val="24"/>
          <w:szCs w:val="24"/>
        </w:rPr>
      </w:pPr>
      <w:r>
        <w:rPr>
          <w:rFonts w:asciiTheme="majorBidi" w:hAnsiTheme="majorBidi" w:cstheme="majorBidi" w:hint="eastAsia"/>
          <w:sz w:val="24"/>
          <w:szCs w:val="24"/>
        </w:rPr>
        <w:lastRenderedPageBreak/>
        <w:t xml:space="preserve">Didapatkan hasil bahwa pengeluaran konsumsi buah pisang cavendish yang memiliki jumlah responden terbanyak didominasi pada pendapatan </w:t>
      </w:r>
      <w:r>
        <w:rPr>
          <w:rFonts w:ascii="Times New Roman" w:hAnsi="Times New Roman" w:cs="Times New Roman" w:hint="eastAsia"/>
          <w:bCs/>
          <w:sz w:val="24"/>
          <w:szCs w:val="24"/>
        </w:rPr>
        <w:t xml:space="preserve">&gt;Rp. 3.000.000 yaitu sebanyak 28 responden pada rentang pengeluaran konsumsi Rp.50.000-Rp.70.000. Pengeluaran konsumsi yang memiliki jumlah responden terendah berada pada pendapatan dengan rentang Rp. 2.100.000- Rp. 3.000.000 dengan pengeluaran konsumsi sebesar </w:t>
      </w:r>
      <w:r w:rsidRPr="00AE1634">
        <w:rPr>
          <w:rFonts w:ascii="Times New Roman" w:hAnsi="Times New Roman" w:cs="Times New Roman" w:hint="eastAsia"/>
          <w:bCs/>
          <w:sz w:val="24"/>
          <w:szCs w:val="24"/>
          <w:u w:val="single"/>
        </w:rPr>
        <w:t>&lt;</w:t>
      </w:r>
      <w:r>
        <w:rPr>
          <w:rFonts w:ascii="Times New Roman" w:hAnsi="Times New Roman" w:cs="Times New Roman" w:hint="eastAsia"/>
          <w:bCs/>
          <w:sz w:val="24"/>
          <w:szCs w:val="24"/>
        </w:rPr>
        <w:t xml:space="preserve"> Rp. 30.000. Hal ini mencerminkan bahwa tingkat pendapatan memiliki korelasi terhadap pengeluaran konsumsi konsumen buang pisang </w:t>
      </w:r>
      <w:proofErr w:type="gramStart"/>
      <w:r>
        <w:rPr>
          <w:rFonts w:ascii="Times New Roman" w:hAnsi="Times New Roman" w:cs="Times New Roman" w:hint="eastAsia"/>
          <w:bCs/>
          <w:sz w:val="24"/>
          <w:szCs w:val="24"/>
        </w:rPr>
        <w:t>cavendish</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Pendapatan konsumen pada rentang &gt;Rp. 3.000.000 memiliki pengeluaran konsumsi paling tinggi yaitu sebanyak 62 responden.</w:t>
      </w:r>
      <w:proofErr w:type="gramEnd"/>
      <w:r>
        <w:rPr>
          <w:rFonts w:ascii="Times New Roman" w:hAnsi="Times New Roman" w:cs="Times New Roman" w:hint="eastAsia"/>
          <w:bCs/>
          <w:sz w:val="24"/>
          <w:szCs w:val="24"/>
        </w:rPr>
        <w:t xml:space="preserve"> Hal ini sesuai dengan pendapat Hanum (2017) bahwa tingkat pendapatan berbanding lurus dengan pengeluaran konsumsi, karena semakin meningkat pendapatan rumah tangga seseorang maka tingkat pengeluaran konsumsi semakin tinggi karena konsumen ingin memenuhi semua kebutuhannya dengan layak. </w:t>
      </w:r>
    </w:p>
    <w:p w:rsidR="002855D6" w:rsidRDefault="002855D6" w:rsidP="002855D6">
      <w:pPr>
        <w:spacing w:after="0" w:line="240" w:lineRule="auto"/>
        <w:jc w:val="both"/>
        <w:rPr>
          <w:rFonts w:ascii="Times New Roman" w:hAnsi="Times New Roman" w:cs="Times New Roman"/>
          <w:bCs/>
          <w:sz w:val="24"/>
          <w:szCs w:val="24"/>
        </w:rPr>
      </w:pPr>
    </w:p>
    <w:p w:rsidR="002855D6" w:rsidRDefault="00877519" w:rsidP="002855D6">
      <w:pPr>
        <w:spacing w:after="0" w:line="240" w:lineRule="auto"/>
        <w:jc w:val="both"/>
        <w:rPr>
          <w:rFonts w:ascii="Times New Roman" w:hAnsi="Times New Roman" w:cs="Times New Roman"/>
          <w:bCs/>
          <w:sz w:val="24"/>
          <w:szCs w:val="24"/>
          <w:lang w:val="en-ID"/>
        </w:rPr>
      </w:pPr>
      <w:r>
        <w:rPr>
          <w:rFonts w:ascii="Times New Roman" w:hAnsi="Times New Roman" w:cs="Times New Roman" w:hint="eastAsia"/>
          <w:bCs/>
          <w:sz w:val="24"/>
          <w:szCs w:val="24"/>
        </w:rPr>
        <w:t>1</w:t>
      </w:r>
      <w:r w:rsidR="002855D6">
        <w:rPr>
          <w:rFonts w:ascii="Times New Roman" w:hAnsi="Times New Roman" w:cs="Times New Roman" w:hint="eastAsia"/>
          <w:bCs/>
          <w:sz w:val="24"/>
          <w:szCs w:val="24"/>
        </w:rPr>
        <w:t>.4.</w:t>
      </w:r>
      <w:r w:rsidR="002855D6">
        <w:rPr>
          <w:rFonts w:ascii="Times New Roman" w:hAnsi="Times New Roman" w:cs="Times New Roman" w:hint="eastAsia"/>
          <w:bCs/>
          <w:sz w:val="24"/>
          <w:szCs w:val="24"/>
        </w:rPr>
        <w:tab/>
      </w:r>
      <w:r w:rsidR="002855D6" w:rsidRPr="002855D6">
        <w:rPr>
          <w:rFonts w:ascii="Times New Roman" w:hAnsi="Times New Roman" w:cs="Times New Roman" w:hint="eastAsia"/>
          <w:bCs/>
          <w:sz w:val="24"/>
          <w:szCs w:val="24"/>
          <w:lang w:val="en-ID"/>
        </w:rPr>
        <w:t>Preferensi Konsumen Terhadap Buah Pisang Cavendish</w:t>
      </w:r>
    </w:p>
    <w:p w:rsidR="002855D6" w:rsidRPr="002855D6" w:rsidRDefault="002855D6" w:rsidP="002855D6">
      <w:pPr>
        <w:spacing w:after="0" w:line="240" w:lineRule="auto"/>
        <w:jc w:val="both"/>
        <w:rPr>
          <w:rFonts w:ascii="Times New Roman" w:hAnsi="Times New Roman" w:cs="Times New Roman"/>
          <w:bCs/>
          <w:sz w:val="24"/>
          <w:szCs w:val="24"/>
        </w:rPr>
      </w:pPr>
    </w:p>
    <w:tbl>
      <w:tblPr>
        <w:tblStyle w:val="TableGrid"/>
        <w:tblW w:w="8080" w:type="dxa"/>
        <w:tblLayout w:type="fixed"/>
        <w:tblLook w:val="0000" w:firstRow="0" w:lastRow="0" w:firstColumn="0" w:lastColumn="0" w:noHBand="0" w:noVBand="0"/>
      </w:tblPr>
      <w:tblGrid>
        <w:gridCol w:w="1136"/>
        <w:gridCol w:w="3542"/>
        <w:gridCol w:w="1984"/>
        <w:gridCol w:w="1418"/>
      </w:tblGrid>
      <w:tr w:rsidR="002855D6" w:rsidRPr="00A35C5E" w:rsidTr="001F15D3">
        <w:tc>
          <w:tcPr>
            <w:tcW w:w="4678" w:type="dxa"/>
            <w:gridSpan w:val="2"/>
            <w:tcBorders>
              <w:top w:val="double" w:sz="4" w:space="0" w:color="auto"/>
              <w:left w:val="nil"/>
              <w:bottom w:val="single" w:sz="4" w:space="0" w:color="auto"/>
              <w:right w:val="nil"/>
            </w:tcBorders>
            <w:vAlign w:val="center"/>
          </w:tcPr>
          <w:p w:rsidR="002855D6" w:rsidRPr="00A35C5E" w:rsidRDefault="002855D6" w:rsidP="001F15D3">
            <w:pPr>
              <w:autoSpaceDE w:val="0"/>
              <w:autoSpaceDN w:val="0"/>
              <w:adjustRightInd w:val="0"/>
              <w:jc w:val="center"/>
              <w:rPr>
                <w:rFonts w:ascii="Times New Roman" w:hAnsi="Times New Roman" w:cs="Times New Roman"/>
                <w:bCs/>
                <w:sz w:val="24"/>
                <w:szCs w:val="24"/>
              </w:rPr>
            </w:pPr>
            <w:r w:rsidRPr="00A35C5E">
              <w:rPr>
                <w:rFonts w:ascii="Times New Roman" w:hAnsi="Times New Roman" w:cs="Times New Roman"/>
                <w:bCs/>
                <w:sz w:val="24"/>
                <w:szCs w:val="24"/>
              </w:rPr>
              <w:t>Atribut</w:t>
            </w:r>
          </w:p>
        </w:tc>
        <w:tc>
          <w:tcPr>
            <w:tcW w:w="1984" w:type="dxa"/>
            <w:tcBorders>
              <w:top w:val="double" w:sz="4" w:space="0" w:color="auto"/>
              <w:left w:val="nil"/>
              <w:bottom w:val="single" w:sz="4" w:space="0" w:color="auto"/>
              <w:right w:val="nil"/>
            </w:tcBorders>
          </w:tcPr>
          <w:p w:rsidR="002855D6" w:rsidRPr="00A35C5E" w:rsidRDefault="002855D6" w:rsidP="001F15D3">
            <w:pPr>
              <w:autoSpaceDE w:val="0"/>
              <w:autoSpaceDN w:val="0"/>
              <w:adjustRightInd w:val="0"/>
              <w:spacing w:line="320" w:lineRule="atLeast"/>
              <w:ind w:left="60" w:right="60"/>
              <w:jc w:val="center"/>
              <w:rPr>
                <w:rFonts w:ascii="Times New Roman" w:hAnsi="Times New Roman" w:cs="Times New Roman"/>
                <w:bCs/>
                <w:sz w:val="24"/>
                <w:szCs w:val="24"/>
              </w:rPr>
            </w:pPr>
            <w:r w:rsidRPr="00A35C5E">
              <w:rPr>
                <w:rFonts w:ascii="Times New Roman" w:hAnsi="Times New Roman" w:cs="Times New Roman"/>
                <w:bCs/>
                <w:sz w:val="24"/>
                <w:szCs w:val="24"/>
              </w:rPr>
              <w:t>Utility Estimate</w:t>
            </w:r>
          </w:p>
        </w:tc>
        <w:tc>
          <w:tcPr>
            <w:tcW w:w="1418" w:type="dxa"/>
            <w:tcBorders>
              <w:top w:val="double" w:sz="4" w:space="0" w:color="auto"/>
              <w:left w:val="nil"/>
              <w:bottom w:val="single" w:sz="4" w:space="0" w:color="auto"/>
              <w:right w:val="nil"/>
            </w:tcBorders>
          </w:tcPr>
          <w:p w:rsidR="002855D6" w:rsidRPr="00A35C5E" w:rsidRDefault="002855D6" w:rsidP="001F15D3">
            <w:pPr>
              <w:autoSpaceDE w:val="0"/>
              <w:autoSpaceDN w:val="0"/>
              <w:adjustRightInd w:val="0"/>
              <w:spacing w:line="320" w:lineRule="atLeast"/>
              <w:ind w:left="60" w:right="60"/>
              <w:jc w:val="center"/>
              <w:rPr>
                <w:rFonts w:ascii="Times New Roman" w:hAnsi="Times New Roman" w:cs="Times New Roman"/>
                <w:bCs/>
                <w:sz w:val="24"/>
                <w:szCs w:val="24"/>
              </w:rPr>
            </w:pPr>
            <w:r w:rsidRPr="00A35C5E">
              <w:rPr>
                <w:rFonts w:ascii="Times New Roman" w:hAnsi="Times New Roman" w:cs="Times New Roman"/>
                <w:bCs/>
                <w:sz w:val="24"/>
                <w:szCs w:val="24"/>
              </w:rPr>
              <w:t>Std. Error</w:t>
            </w:r>
          </w:p>
        </w:tc>
      </w:tr>
      <w:tr w:rsidR="002855D6" w:rsidRPr="00A35C5E" w:rsidTr="001F15D3">
        <w:tc>
          <w:tcPr>
            <w:tcW w:w="1136" w:type="dxa"/>
            <w:vMerge w:val="restart"/>
            <w:tcBorders>
              <w:top w:val="single" w:sz="4" w:space="0" w:color="auto"/>
              <w:left w:val="nil"/>
              <w:bottom w:val="nil"/>
              <w:right w:val="nil"/>
            </w:tcBorders>
            <w:vAlign w:val="center"/>
          </w:tcPr>
          <w:p w:rsidR="002855D6" w:rsidRPr="007B570B" w:rsidRDefault="002855D6" w:rsidP="001F15D3">
            <w:pPr>
              <w:autoSpaceDE w:val="0"/>
              <w:autoSpaceDN w:val="0"/>
              <w:adjustRightInd w:val="0"/>
              <w:spacing w:line="320" w:lineRule="atLeast"/>
              <w:ind w:left="60" w:right="60"/>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Harga</w:t>
            </w:r>
          </w:p>
        </w:tc>
        <w:tc>
          <w:tcPr>
            <w:tcW w:w="3542" w:type="dxa"/>
            <w:tcBorders>
              <w:top w:val="single" w:sz="4" w:space="0" w:color="auto"/>
              <w:left w:val="nil"/>
              <w:bottom w:val="nil"/>
              <w:right w:val="nil"/>
            </w:tcBorders>
            <w:vAlign w:val="center"/>
          </w:tcPr>
          <w:p w:rsidR="002855D6" w:rsidRPr="007B570B"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sidRPr="00E333B1">
              <w:rPr>
                <w:rFonts w:ascii="Times New Roman" w:hAnsi="Times New Roman" w:cs="Times New Roman" w:hint="eastAsia"/>
                <w:bCs/>
                <w:sz w:val="24"/>
                <w:szCs w:val="24"/>
              </w:rPr>
              <w:t>&lt;</w:t>
            </w:r>
            <w:r>
              <w:rPr>
                <w:rFonts w:ascii="Times New Roman" w:hAnsi="Times New Roman" w:cs="Times New Roman" w:hint="eastAsia"/>
                <w:bCs/>
                <w:sz w:val="24"/>
                <w:szCs w:val="24"/>
              </w:rPr>
              <w:t>Rp.14.000</w:t>
            </w:r>
          </w:p>
        </w:tc>
        <w:tc>
          <w:tcPr>
            <w:tcW w:w="1984" w:type="dxa"/>
            <w:tcBorders>
              <w:top w:val="single" w:sz="4" w:space="0" w:color="auto"/>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sidRPr="00720D16">
              <w:rPr>
                <w:rFonts w:ascii="Times New Roman" w:eastAsiaTheme="minorEastAsia" w:hAnsi="Times New Roman" w:cs="Times New Roman"/>
                <w:bCs/>
                <w:sz w:val="24"/>
                <w:szCs w:val="24"/>
                <w:lang w:eastAsia="ja-JP"/>
              </w:rPr>
              <w:t>-,187</w:t>
            </w:r>
          </w:p>
        </w:tc>
        <w:tc>
          <w:tcPr>
            <w:tcW w:w="1418" w:type="dxa"/>
            <w:tcBorders>
              <w:top w:val="single" w:sz="4" w:space="0" w:color="auto"/>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vAlign w:val="center"/>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A35C5E" w:rsidRDefault="002855D6" w:rsidP="001F15D3">
            <w:pPr>
              <w:autoSpaceDE w:val="0"/>
              <w:autoSpaceDN w:val="0"/>
              <w:adjustRightInd w:val="0"/>
              <w:spacing w:line="320" w:lineRule="atLeast"/>
              <w:ind w:left="60" w:right="60"/>
              <w:jc w:val="center"/>
              <w:rPr>
                <w:rFonts w:ascii="Times New Roman" w:hAnsi="Times New Roman" w:cs="Times New Roman"/>
                <w:bCs/>
                <w:sz w:val="24"/>
                <w:szCs w:val="24"/>
              </w:rPr>
            </w:pPr>
            <w:r>
              <w:rPr>
                <w:rFonts w:ascii="Times New Roman" w:hAnsi="Times New Roman" w:cs="Times New Roman" w:hint="eastAsia"/>
                <w:bCs/>
                <w:sz w:val="24"/>
                <w:szCs w:val="24"/>
              </w:rPr>
              <w:t>Rp.</w:t>
            </w:r>
            <w:r w:rsidRPr="00E333B1">
              <w:rPr>
                <w:rFonts w:ascii="Times New Roman" w:hAnsi="Times New Roman" w:cs="Times New Roman" w:hint="eastAsia"/>
                <w:bCs/>
                <w:sz w:val="24"/>
                <w:szCs w:val="24"/>
              </w:rPr>
              <w:t xml:space="preserve">14.000 </w:t>
            </w:r>
            <w:r w:rsidRPr="00E333B1">
              <w:rPr>
                <w:rFonts w:ascii="Times New Roman" w:hAnsi="Times New Roman" w:cs="Times New Roman"/>
                <w:bCs/>
                <w:sz w:val="24"/>
                <w:szCs w:val="24"/>
              </w:rPr>
              <w:t>–</w:t>
            </w:r>
            <w:r w:rsidRPr="00E333B1">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Rp.20.000</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-,319</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vAlign w:val="center"/>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A35C5E" w:rsidRDefault="002855D6" w:rsidP="001F15D3">
            <w:pPr>
              <w:autoSpaceDE w:val="0"/>
              <w:autoSpaceDN w:val="0"/>
              <w:adjustRightInd w:val="0"/>
              <w:spacing w:line="320" w:lineRule="atLeast"/>
              <w:ind w:left="60" w:right="60"/>
              <w:jc w:val="center"/>
              <w:rPr>
                <w:rFonts w:ascii="Times New Roman" w:hAnsi="Times New Roman" w:cs="Times New Roman"/>
                <w:bCs/>
                <w:sz w:val="24"/>
                <w:szCs w:val="24"/>
              </w:rPr>
            </w:pPr>
            <w:r>
              <w:rPr>
                <w:rFonts w:ascii="Times New Roman" w:hAnsi="Times New Roman" w:cs="Times New Roman" w:hint="eastAsia"/>
                <w:bCs/>
                <w:sz w:val="24"/>
                <w:szCs w:val="24"/>
              </w:rPr>
              <w:t>Rp.20.000</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,506</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val="restart"/>
            <w:tcBorders>
              <w:top w:val="nil"/>
              <w:left w:val="nil"/>
              <w:bottom w:val="nil"/>
              <w:right w:val="nil"/>
            </w:tcBorders>
            <w:vAlign w:val="center"/>
          </w:tcPr>
          <w:p w:rsidR="002855D6" w:rsidRPr="007B570B" w:rsidRDefault="002855D6" w:rsidP="001F15D3">
            <w:pPr>
              <w:autoSpaceDE w:val="0"/>
              <w:autoSpaceDN w:val="0"/>
              <w:adjustRightInd w:val="0"/>
              <w:spacing w:line="320" w:lineRule="atLeast"/>
              <w:ind w:left="60" w:right="60"/>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Warna</w:t>
            </w: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Kuning Kehijauan</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-,071</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vAlign w:val="center"/>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Kuning Cerah</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,241</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vAlign w:val="center"/>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Kuning Bercak</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-,170</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val="restart"/>
            <w:tcBorders>
              <w:top w:val="nil"/>
              <w:left w:val="nil"/>
              <w:right w:val="nil"/>
            </w:tcBorders>
            <w:vAlign w:val="center"/>
          </w:tcPr>
          <w:p w:rsidR="002855D6" w:rsidRPr="007B570B"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Rasa</w:t>
            </w: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Manis Sepat</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,121</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w:t>
            </w:r>
          </w:p>
        </w:tc>
      </w:tr>
      <w:tr w:rsidR="002855D6" w:rsidRPr="00A35C5E" w:rsidTr="001F15D3">
        <w:tc>
          <w:tcPr>
            <w:tcW w:w="1136" w:type="dxa"/>
            <w:vMerge/>
            <w:tcBorders>
              <w:left w:val="nil"/>
              <w:right w:val="nil"/>
            </w:tcBorders>
            <w:vAlign w:val="center"/>
          </w:tcPr>
          <w:p w:rsidR="002855D6" w:rsidRPr="00A35C5E" w:rsidRDefault="002855D6" w:rsidP="001F15D3">
            <w:pPr>
              <w:autoSpaceDE w:val="0"/>
              <w:autoSpaceDN w:val="0"/>
              <w:adjustRightInd w:val="0"/>
              <w:spacing w:line="320" w:lineRule="atLeast"/>
              <w:ind w:left="60" w:right="6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Agak Manis</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-,123</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w:t>
            </w:r>
          </w:p>
        </w:tc>
      </w:tr>
      <w:tr w:rsidR="002855D6" w:rsidRPr="00A35C5E" w:rsidTr="001F15D3">
        <w:tc>
          <w:tcPr>
            <w:tcW w:w="1136" w:type="dxa"/>
            <w:vMerge/>
            <w:tcBorders>
              <w:left w:val="nil"/>
              <w:bottom w:val="nil"/>
              <w:right w:val="nil"/>
            </w:tcBorders>
            <w:vAlign w:val="center"/>
          </w:tcPr>
          <w:p w:rsidR="002855D6" w:rsidRPr="00A35C5E" w:rsidRDefault="002855D6" w:rsidP="001F15D3">
            <w:pPr>
              <w:autoSpaceDE w:val="0"/>
              <w:autoSpaceDN w:val="0"/>
              <w:adjustRightInd w:val="0"/>
              <w:spacing w:line="320" w:lineRule="atLeast"/>
              <w:ind w:left="60" w:right="6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Manis</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,001</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w:t>
            </w:r>
          </w:p>
        </w:tc>
      </w:tr>
      <w:tr w:rsidR="002855D6" w:rsidRPr="00A35C5E" w:rsidTr="001F15D3">
        <w:tc>
          <w:tcPr>
            <w:tcW w:w="1136" w:type="dxa"/>
            <w:vMerge w:val="restart"/>
            <w:tcBorders>
              <w:top w:val="nil"/>
              <w:left w:val="nil"/>
              <w:bottom w:val="nil"/>
              <w:right w:val="nil"/>
            </w:tcBorders>
            <w:vAlign w:val="center"/>
          </w:tcPr>
          <w:p w:rsidR="002855D6" w:rsidRPr="007B570B" w:rsidRDefault="002855D6" w:rsidP="001F15D3">
            <w:pPr>
              <w:autoSpaceDE w:val="0"/>
              <w:autoSpaceDN w:val="0"/>
              <w:adjustRightInd w:val="0"/>
              <w:spacing w:line="320" w:lineRule="atLeast"/>
              <w:ind w:left="60" w:right="60"/>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Tekstur</w:t>
            </w: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Mengkal</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,031</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Agak Lembut</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,194</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1136" w:type="dxa"/>
            <w:vMerge/>
            <w:tcBorders>
              <w:top w:val="nil"/>
              <w:left w:val="nil"/>
              <w:bottom w:val="nil"/>
              <w:right w:val="nil"/>
            </w:tcBorders>
          </w:tcPr>
          <w:p w:rsidR="002855D6" w:rsidRPr="00A35C5E" w:rsidRDefault="002855D6" w:rsidP="001F15D3">
            <w:pPr>
              <w:autoSpaceDE w:val="0"/>
              <w:autoSpaceDN w:val="0"/>
              <w:adjustRightInd w:val="0"/>
              <w:rPr>
                <w:rFonts w:ascii="Times New Roman" w:hAnsi="Times New Roman" w:cs="Times New Roman"/>
                <w:bCs/>
                <w:sz w:val="24"/>
                <w:szCs w:val="24"/>
              </w:rPr>
            </w:pPr>
          </w:p>
        </w:tc>
        <w:tc>
          <w:tcPr>
            <w:tcW w:w="3542" w:type="dxa"/>
            <w:tcBorders>
              <w:top w:val="nil"/>
              <w:left w:val="nil"/>
              <w:bottom w:val="nil"/>
              <w:right w:val="nil"/>
            </w:tcBorders>
            <w:vAlign w:val="center"/>
          </w:tcPr>
          <w:p w:rsidR="002855D6" w:rsidRPr="00720D16"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Lembut</w:t>
            </w:r>
          </w:p>
        </w:tc>
        <w:tc>
          <w:tcPr>
            <w:tcW w:w="1984"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hint="eastAsia"/>
                <w:bCs/>
                <w:sz w:val="24"/>
                <w:szCs w:val="24"/>
                <w:lang w:eastAsia="ja-JP"/>
              </w:rPr>
              <w:t>-,225</w:t>
            </w:r>
          </w:p>
        </w:tc>
        <w:tc>
          <w:tcPr>
            <w:tcW w:w="1418" w:type="dxa"/>
            <w:tcBorders>
              <w:top w:val="nil"/>
              <w:left w:val="nil"/>
              <w:bottom w:val="nil"/>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r w:rsidR="002855D6" w:rsidRPr="00A35C5E" w:rsidTr="001F15D3">
        <w:tc>
          <w:tcPr>
            <w:tcW w:w="4678" w:type="dxa"/>
            <w:gridSpan w:val="2"/>
            <w:tcBorders>
              <w:top w:val="nil"/>
              <w:left w:val="nil"/>
              <w:bottom w:val="single" w:sz="4" w:space="0" w:color="auto"/>
              <w:right w:val="nil"/>
            </w:tcBorders>
          </w:tcPr>
          <w:p w:rsidR="002855D6" w:rsidRPr="00A35C5E" w:rsidRDefault="002855D6" w:rsidP="001F15D3">
            <w:pPr>
              <w:autoSpaceDE w:val="0"/>
              <w:autoSpaceDN w:val="0"/>
              <w:adjustRightInd w:val="0"/>
              <w:spacing w:line="320" w:lineRule="atLeast"/>
              <w:ind w:left="60" w:right="60"/>
              <w:rPr>
                <w:rFonts w:ascii="Times New Roman" w:hAnsi="Times New Roman" w:cs="Times New Roman"/>
                <w:bCs/>
                <w:sz w:val="24"/>
                <w:szCs w:val="24"/>
              </w:rPr>
            </w:pPr>
            <w:r w:rsidRPr="00A35C5E">
              <w:rPr>
                <w:rFonts w:ascii="Times New Roman" w:hAnsi="Times New Roman" w:cs="Times New Roman"/>
                <w:bCs/>
                <w:sz w:val="24"/>
                <w:szCs w:val="24"/>
              </w:rPr>
              <w:t>(Constant)</w:t>
            </w:r>
          </w:p>
        </w:tc>
        <w:tc>
          <w:tcPr>
            <w:tcW w:w="1984" w:type="dxa"/>
            <w:tcBorders>
              <w:top w:val="nil"/>
              <w:left w:val="nil"/>
              <w:bottom w:val="single" w:sz="4" w:space="0" w:color="auto"/>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2.</w:t>
            </w:r>
            <w:r>
              <w:rPr>
                <w:rFonts w:ascii="Times New Roman" w:eastAsiaTheme="minorEastAsia" w:hAnsi="Times New Roman" w:cs="Times New Roman" w:hint="eastAsia"/>
                <w:bCs/>
                <w:sz w:val="24"/>
                <w:szCs w:val="24"/>
                <w:lang w:eastAsia="ja-JP"/>
              </w:rPr>
              <w:t>772</w:t>
            </w:r>
          </w:p>
        </w:tc>
        <w:tc>
          <w:tcPr>
            <w:tcW w:w="1418" w:type="dxa"/>
            <w:tcBorders>
              <w:top w:val="nil"/>
              <w:left w:val="nil"/>
              <w:bottom w:val="single" w:sz="4" w:space="0" w:color="auto"/>
              <w:right w:val="nil"/>
            </w:tcBorders>
            <w:vAlign w:val="center"/>
          </w:tcPr>
          <w:p w:rsidR="002855D6" w:rsidRPr="007C3FDE" w:rsidRDefault="002855D6" w:rsidP="001F15D3">
            <w:pPr>
              <w:autoSpaceDE w:val="0"/>
              <w:autoSpaceDN w:val="0"/>
              <w:adjustRightInd w:val="0"/>
              <w:spacing w:line="320" w:lineRule="atLeast"/>
              <w:ind w:left="60" w:right="60"/>
              <w:jc w:val="center"/>
              <w:rPr>
                <w:rFonts w:ascii="Times New Roman" w:eastAsiaTheme="minorEastAsia" w:hAnsi="Times New Roman" w:cs="Times New Roman"/>
                <w:bCs/>
                <w:sz w:val="24"/>
                <w:szCs w:val="24"/>
                <w:lang w:eastAsia="ja-JP"/>
              </w:rPr>
            </w:pPr>
            <w:r>
              <w:rPr>
                <w:rFonts w:ascii="Times New Roman" w:hAnsi="Times New Roman" w:cs="Times New Roman"/>
                <w:bCs/>
                <w:sz w:val="24"/>
                <w:szCs w:val="24"/>
              </w:rPr>
              <w:t>.</w:t>
            </w:r>
          </w:p>
        </w:tc>
      </w:tr>
    </w:tbl>
    <w:p w:rsidR="002855D6" w:rsidRDefault="002855D6" w:rsidP="002855D6">
      <w:pPr>
        <w:spacing w:after="0" w:line="240" w:lineRule="auto"/>
        <w:jc w:val="both"/>
        <w:rPr>
          <w:rFonts w:asciiTheme="majorBidi" w:hAnsiTheme="majorBidi" w:cstheme="majorBidi"/>
          <w:sz w:val="24"/>
          <w:szCs w:val="24"/>
        </w:rPr>
      </w:pPr>
      <w:proofErr w:type="gramStart"/>
      <w:r>
        <w:rPr>
          <w:rFonts w:ascii="Times New Roman" w:hAnsi="Times New Roman" w:cs="Times New Roman" w:hint="eastAsia"/>
          <w:bCs/>
          <w:sz w:val="24"/>
          <w:szCs w:val="24"/>
        </w:rPr>
        <w:t>didapatkan</w:t>
      </w:r>
      <w:proofErr w:type="gramEnd"/>
      <w:r>
        <w:rPr>
          <w:rFonts w:ascii="Times New Roman" w:hAnsi="Times New Roman" w:cs="Times New Roman" w:hint="eastAsia"/>
          <w:bCs/>
          <w:sz w:val="24"/>
          <w:szCs w:val="24"/>
        </w:rPr>
        <w:t xml:space="preserve"> hasil bahwa pada atribut harga pisang cavendish memiliki utilitas positif pada harga Rp.20.000, sedangkan pada taraf Rp.14.000-Rp.20.000 dan &lt;Rp.14.000 tidak begitu disukai oleh konsumen, hal ini dapat terjadi karena konsumen lebih memilih buah pisang cavendish yang memiliki harga tinggi namun berkualitas baik. Hal ini sesuai dengan pendapat bahwa konsumen memilih produk sesuai dengan alternatif yang tersedia, konsumen </w:t>
      </w:r>
      <w:proofErr w:type="gramStart"/>
      <w:r>
        <w:rPr>
          <w:rFonts w:ascii="Times New Roman" w:hAnsi="Times New Roman" w:cs="Times New Roman" w:hint="eastAsia"/>
          <w:bCs/>
          <w:sz w:val="24"/>
          <w:szCs w:val="24"/>
        </w:rPr>
        <w:t>akan</w:t>
      </w:r>
      <w:proofErr w:type="gramEnd"/>
      <w:r>
        <w:rPr>
          <w:rFonts w:ascii="Times New Roman" w:hAnsi="Times New Roman" w:cs="Times New Roman" w:hint="eastAsia"/>
          <w:bCs/>
          <w:sz w:val="24"/>
          <w:szCs w:val="24"/>
        </w:rPr>
        <w:t xml:space="preserve"> mengevaluasi terlebih dahulu sebelum melakukan keputusan pembelian. </w:t>
      </w:r>
      <w:proofErr w:type="gramStart"/>
      <w:r>
        <w:rPr>
          <w:rFonts w:ascii="Times New Roman" w:hAnsi="Times New Roman" w:cs="Times New Roman" w:hint="eastAsia"/>
          <w:bCs/>
          <w:sz w:val="24"/>
          <w:szCs w:val="24"/>
        </w:rPr>
        <w:t>Kualitas adalah salah satu atribut yang mempengaruhi keputusan pembelian konsumen.</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Pada atribut warna konsumen lebih memilih warna kuning cerah, sementara pada warna kuning kehijauan dan kuning bercak konsumen kurang menyukai warna tersebut.</w:t>
      </w:r>
      <w:proofErr w:type="gramEnd"/>
      <w:r>
        <w:rPr>
          <w:rFonts w:ascii="Times New Roman" w:hAnsi="Times New Roman" w:cs="Times New Roman" w:hint="eastAsia"/>
          <w:bCs/>
          <w:sz w:val="24"/>
          <w:szCs w:val="24"/>
        </w:rPr>
        <w:t xml:space="preserve"> Hal ini sesuai dengan pendapat Wahyuni </w:t>
      </w:r>
      <w:r w:rsidRPr="00671138">
        <w:rPr>
          <w:rFonts w:ascii="Times New Roman" w:hAnsi="Times New Roman" w:cs="Times New Roman" w:hint="eastAsia"/>
          <w:bCs/>
          <w:i/>
          <w:iCs/>
          <w:sz w:val="24"/>
          <w:szCs w:val="24"/>
        </w:rPr>
        <w:t>et al.</w:t>
      </w:r>
      <w:r>
        <w:rPr>
          <w:rFonts w:ascii="Times New Roman" w:hAnsi="Times New Roman" w:cs="Times New Roman" w:hint="eastAsia"/>
          <w:bCs/>
          <w:sz w:val="24"/>
          <w:szCs w:val="24"/>
        </w:rPr>
        <w:t xml:space="preserve"> (2022) bahwa salah satu yang menentukan konsumen membeli buah pisang dengan melihat karakteristik </w:t>
      </w:r>
      <w:r>
        <w:rPr>
          <w:rFonts w:ascii="Times New Roman" w:hAnsi="Times New Roman" w:cs="Times New Roman" w:hint="eastAsia"/>
          <w:bCs/>
          <w:sz w:val="24"/>
          <w:szCs w:val="24"/>
        </w:rPr>
        <w:lastRenderedPageBreak/>
        <w:t xml:space="preserve">fisiknya, konsumen lebih cenderung menyukai warna kuning cerah yang memiliki kesan segar daripada warna hijau. Pada atribut rasa, konsumen paling menyukai rasa </w:t>
      </w:r>
      <w:proofErr w:type="gramStart"/>
      <w:r>
        <w:rPr>
          <w:rFonts w:ascii="Times New Roman" w:hAnsi="Times New Roman" w:cs="Times New Roman" w:hint="eastAsia"/>
          <w:bCs/>
          <w:sz w:val="24"/>
          <w:szCs w:val="24"/>
        </w:rPr>
        <w:t>manis</w:t>
      </w:r>
      <w:proofErr w:type="gramEnd"/>
      <w:r>
        <w:rPr>
          <w:rFonts w:ascii="Times New Roman" w:hAnsi="Times New Roman" w:cs="Times New Roman" w:hint="eastAsia"/>
          <w:bCs/>
          <w:sz w:val="24"/>
          <w:szCs w:val="24"/>
        </w:rPr>
        <w:t xml:space="preserve"> yang diikuti dengan rasa manis sepat. Konsumen tidak begitu menyukai pisang </w:t>
      </w:r>
      <w:proofErr w:type="gramStart"/>
      <w:r>
        <w:rPr>
          <w:rFonts w:ascii="Times New Roman" w:hAnsi="Times New Roman" w:cs="Times New Roman" w:hint="eastAsia"/>
          <w:bCs/>
          <w:sz w:val="24"/>
          <w:szCs w:val="24"/>
        </w:rPr>
        <w:t>cavendish</w:t>
      </w:r>
      <w:proofErr w:type="gramEnd"/>
      <w:r>
        <w:rPr>
          <w:rFonts w:ascii="Times New Roman" w:hAnsi="Times New Roman" w:cs="Times New Roman" w:hint="eastAsia"/>
          <w:bCs/>
          <w:sz w:val="24"/>
          <w:szCs w:val="24"/>
        </w:rPr>
        <w:t xml:space="preserve"> yang memiliki rasa agak manis. Hal ini sesuai dengan pendapat Purnawati </w:t>
      </w:r>
      <w:r w:rsidRPr="00F10AEA">
        <w:rPr>
          <w:rFonts w:ascii="Times New Roman" w:hAnsi="Times New Roman" w:cs="Times New Roman" w:hint="eastAsia"/>
          <w:bCs/>
          <w:i/>
          <w:iCs/>
          <w:sz w:val="24"/>
          <w:szCs w:val="24"/>
        </w:rPr>
        <w:t>et al.</w:t>
      </w:r>
      <w:r>
        <w:rPr>
          <w:rFonts w:ascii="Times New Roman" w:hAnsi="Times New Roman" w:cs="Times New Roman" w:hint="eastAsia"/>
          <w:bCs/>
          <w:sz w:val="24"/>
          <w:szCs w:val="24"/>
        </w:rPr>
        <w:t xml:space="preserve"> (2022) bahwa idealnya, konsumen menyukai </w:t>
      </w:r>
      <w:r>
        <w:rPr>
          <w:rFonts w:asciiTheme="majorBidi" w:hAnsiTheme="majorBidi" w:cstheme="majorBidi" w:hint="eastAsia"/>
          <w:sz w:val="24"/>
          <w:szCs w:val="24"/>
        </w:rPr>
        <w:t>p</w:t>
      </w:r>
      <w:r w:rsidRPr="006A61C4">
        <w:rPr>
          <w:rFonts w:asciiTheme="majorBidi" w:hAnsiTheme="majorBidi" w:cstheme="majorBidi" w:hint="eastAsia"/>
          <w:sz w:val="24"/>
          <w:szCs w:val="24"/>
        </w:rPr>
        <w:t xml:space="preserve">isang </w:t>
      </w:r>
      <w:proofErr w:type="gramStart"/>
      <w:r w:rsidRPr="006A61C4">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dengan karakteristik warna daging buah putih kekuningan, memiliki rasa manis sedikit asam hingga manis serta memiliki tekstur yang lunak. Pada atribut tekstur, konsumen lebih menyukai buah pisang </w:t>
      </w:r>
      <w:proofErr w:type="gramStart"/>
      <w:r>
        <w:rPr>
          <w:rFonts w:asciiTheme="majorBidi" w:hAnsiTheme="majorBidi" w:cstheme="majorBidi" w:hint="eastAsia"/>
          <w:sz w:val="24"/>
          <w:szCs w:val="24"/>
        </w:rPr>
        <w:t>cavendish</w:t>
      </w:r>
      <w:proofErr w:type="gramEnd"/>
      <w:r>
        <w:rPr>
          <w:rFonts w:asciiTheme="majorBidi" w:hAnsiTheme="majorBidi" w:cstheme="majorBidi" w:hint="eastAsia"/>
          <w:sz w:val="24"/>
          <w:szCs w:val="24"/>
        </w:rPr>
        <w:t xml:space="preserve"> dengan tekstur yang mengkal dan agak lembut. </w:t>
      </w:r>
      <w:proofErr w:type="gramStart"/>
      <w:r>
        <w:rPr>
          <w:rFonts w:asciiTheme="majorBidi" w:hAnsiTheme="majorBidi" w:cstheme="majorBidi" w:hint="eastAsia"/>
          <w:sz w:val="24"/>
          <w:szCs w:val="24"/>
        </w:rPr>
        <w:t xml:space="preserve">Hal ini sesuai dengan pendapat Mahfuza </w:t>
      </w:r>
      <w:r w:rsidRPr="007A677A">
        <w:rPr>
          <w:rFonts w:asciiTheme="majorBidi" w:hAnsiTheme="majorBidi" w:cstheme="majorBidi" w:hint="eastAsia"/>
          <w:i/>
          <w:iCs/>
          <w:sz w:val="24"/>
          <w:szCs w:val="24"/>
        </w:rPr>
        <w:t>et al.</w:t>
      </w:r>
      <w:r>
        <w:rPr>
          <w:rFonts w:asciiTheme="majorBidi" w:hAnsiTheme="majorBidi" w:cstheme="majorBidi" w:hint="eastAsia"/>
          <w:sz w:val="24"/>
          <w:szCs w:val="24"/>
        </w:rPr>
        <w:t xml:space="preserve"> (2018) bahwa konsumen lebih cenderung menyukai pisang yang bertekstur lembut namun tidak terlalu lunak.</w:t>
      </w:r>
      <w:proofErr w:type="gramEnd"/>
    </w:p>
    <w:p w:rsidR="002855D6" w:rsidRDefault="002855D6" w:rsidP="002855D6">
      <w:pPr>
        <w:spacing w:after="0" w:line="240" w:lineRule="auto"/>
        <w:jc w:val="both"/>
        <w:rPr>
          <w:rFonts w:asciiTheme="majorBidi" w:hAnsiTheme="majorBidi" w:cstheme="majorBidi"/>
          <w:sz w:val="24"/>
          <w:szCs w:val="24"/>
        </w:rPr>
      </w:pPr>
    </w:p>
    <w:p w:rsidR="002855D6" w:rsidRDefault="00877519" w:rsidP="002855D6">
      <w:pPr>
        <w:spacing w:after="0" w:line="240" w:lineRule="auto"/>
        <w:jc w:val="both"/>
        <w:rPr>
          <w:rFonts w:ascii="Times New Roman" w:hAnsi="Times New Roman" w:cs="Times New Roman"/>
          <w:bCs/>
          <w:sz w:val="24"/>
          <w:szCs w:val="24"/>
        </w:rPr>
      </w:pPr>
      <w:r>
        <w:rPr>
          <w:rFonts w:asciiTheme="majorBidi" w:hAnsiTheme="majorBidi" w:cstheme="majorBidi" w:hint="eastAsia"/>
          <w:sz w:val="24"/>
          <w:szCs w:val="24"/>
        </w:rPr>
        <w:t>1</w:t>
      </w:r>
      <w:r w:rsidR="002855D6">
        <w:rPr>
          <w:rFonts w:asciiTheme="majorBidi" w:hAnsiTheme="majorBidi" w:cstheme="majorBidi" w:hint="eastAsia"/>
          <w:sz w:val="24"/>
          <w:szCs w:val="24"/>
        </w:rPr>
        <w:t>.5.</w:t>
      </w:r>
      <w:r w:rsidR="002855D6">
        <w:rPr>
          <w:rFonts w:asciiTheme="majorBidi" w:hAnsiTheme="majorBidi" w:cstheme="majorBidi" w:hint="eastAsia"/>
          <w:sz w:val="24"/>
          <w:szCs w:val="24"/>
        </w:rPr>
        <w:tab/>
      </w:r>
      <w:r w:rsidR="002855D6" w:rsidRPr="007A677A">
        <w:rPr>
          <w:rFonts w:ascii="Times New Roman" w:hAnsi="Times New Roman" w:cs="Times New Roman"/>
          <w:bCs/>
          <w:i/>
          <w:sz w:val="24"/>
          <w:szCs w:val="24"/>
          <w:lang w:val="id-ID"/>
        </w:rPr>
        <w:t>Importance Values</w:t>
      </w:r>
      <w:r w:rsidR="002855D6" w:rsidRPr="007A677A">
        <w:rPr>
          <w:rFonts w:ascii="Times New Roman" w:hAnsi="Times New Roman" w:cs="Times New Roman"/>
          <w:bCs/>
          <w:sz w:val="24"/>
          <w:szCs w:val="24"/>
          <w:lang w:val="id-ID"/>
        </w:rPr>
        <w:t xml:space="preserve"> Atribut </w:t>
      </w:r>
      <w:r w:rsidR="002855D6">
        <w:rPr>
          <w:rFonts w:ascii="Times New Roman" w:hAnsi="Times New Roman" w:cs="Times New Roman"/>
          <w:bCs/>
          <w:sz w:val="24"/>
          <w:szCs w:val="24"/>
        </w:rPr>
        <w:t xml:space="preserve">Buah </w:t>
      </w:r>
      <w:r w:rsidR="002855D6">
        <w:rPr>
          <w:rFonts w:ascii="Times New Roman" w:hAnsi="Times New Roman" w:cs="Times New Roman" w:hint="eastAsia"/>
          <w:bCs/>
          <w:sz w:val="24"/>
          <w:szCs w:val="24"/>
        </w:rPr>
        <w:t>Pisang Cavendish di Pasar Tradisional Kabupaten Demak.</w:t>
      </w:r>
    </w:p>
    <w:p w:rsidR="002855D6" w:rsidRDefault="002855D6" w:rsidP="002855D6">
      <w:pPr>
        <w:spacing w:after="0" w:line="240" w:lineRule="auto"/>
        <w:jc w:val="both"/>
        <w:rPr>
          <w:rFonts w:ascii="Times New Roman" w:hAnsi="Times New Roman" w:cs="Times New Roman"/>
          <w:bCs/>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45"/>
        <w:gridCol w:w="3112"/>
      </w:tblGrid>
      <w:tr w:rsidR="00877519" w:rsidRPr="00A35C5E" w:rsidTr="00877519">
        <w:tc>
          <w:tcPr>
            <w:tcW w:w="570" w:type="dxa"/>
            <w:tcBorders>
              <w:top w:val="double" w:sz="4" w:space="0" w:color="auto"/>
              <w:left w:val="nil"/>
              <w:right w:val="nil"/>
            </w:tcBorders>
            <w:vAlign w:val="center"/>
          </w:tcPr>
          <w:p w:rsidR="00877519" w:rsidRPr="00A35C5E" w:rsidRDefault="00877519" w:rsidP="001F15D3">
            <w:pPr>
              <w:spacing w:after="0" w:line="240" w:lineRule="auto"/>
              <w:jc w:val="center"/>
              <w:rPr>
                <w:rFonts w:ascii="Times New Roman" w:hAnsi="Times New Roman" w:cs="Times New Roman"/>
                <w:bCs/>
                <w:sz w:val="24"/>
                <w:szCs w:val="24"/>
                <w:lang w:val="en-ID"/>
              </w:rPr>
            </w:pPr>
            <w:r w:rsidRPr="00A35C5E">
              <w:rPr>
                <w:rFonts w:ascii="Times New Roman" w:hAnsi="Times New Roman" w:cs="Times New Roman"/>
                <w:bCs/>
                <w:sz w:val="24"/>
                <w:szCs w:val="24"/>
                <w:lang w:val="en-ID"/>
              </w:rPr>
              <w:t>No.</w:t>
            </w:r>
          </w:p>
        </w:tc>
        <w:tc>
          <w:tcPr>
            <w:tcW w:w="4245" w:type="dxa"/>
            <w:tcBorders>
              <w:top w:val="double" w:sz="4" w:space="0" w:color="auto"/>
              <w:left w:val="nil"/>
              <w:right w:val="nil"/>
            </w:tcBorders>
            <w:vAlign w:val="center"/>
          </w:tcPr>
          <w:p w:rsidR="00877519" w:rsidRPr="00A35C5E" w:rsidRDefault="00877519" w:rsidP="001F15D3">
            <w:pPr>
              <w:spacing w:after="0" w:line="240" w:lineRule="auto"/>
              <w:jc w:val="center"/>
              <w:rPr>
                <w:rFonts w:ascii="Times New Roman" w:hAnsi="Times New Roman" w:cs="Times New Roman"/>
                <w:bCs/>
                <w:sz w:val="24"/>
                <w:szCs w:val="24"/>
                <w:lang w:val="en-ID"/>
              </w:rPr>
            </w:pPr>
            <w:r w:rsidRPr="00A35C5E">
              <w:rPr>
                <w:rFonts w:ascii="Times New Roman" w:hAnsi="Times New Roman" w:cs="Times New Roman"/>
                <w:bCs/>
                <w:sz w:val="24"/>
                <w:szCs w:val="24"/>
                <w:lang w:val="en-ID"/>
              </w:rPr>
              <w:t>Atribut</w:t>
            </w:r>
          </w:p>
        </w:tc>
        <w:tc>
          <w:tcPr>
            <w:tcW w:w="3112" w:type="dxa"/>
            <w:tcBorders>
              <w:top w:val="double" w:sz="4" w:space="0" w:color="auto"/>
              <w:left w:val="nil"/>
              <w:right w:val="nil"/>
            </w:tcBorders>
            <w:vAlign w:val="center"/>
          </w:tcPr>
          <w:p w:rsidR="00877519" w:rsidRPr="00A35C5E" w:rsidRDefault="00877519" w:rsidP="001F15D3">
            <w:pPr>
              <w:widowControl w:val="0"/>
              <w:autoSpaceDE w:val="0"/>
              <w:autoSpaceDN w:val="0"/>
              <w:adjustRightInd w:val="0"/>
              <w:spacing w:after="0" w:line="240" w:lineRule="auto"/>
              <w:jc w:val="center"/>
              <w:rPr>
                <w:rFonts w:ascii="Times New Roman" w:hAnsi="Times New Roman" w:cs="Times New Roman"/>
                <w:bCs/>
                <w:sz w:val="24"/>
                <w:szCs w:val="24"/>
                <w:lang w:val="en-ID"/>
              </w:rPr>
            </w:pPr>
            <w:r w:rsidRPr="00A35C5E">
              <w:rPr>
                <w:rFonts w:ascii="Times New Roman" w:hAnsi="Times New Roman" w:cs="Times New Roman"/>
                <w:bCs/>
                <w:i/>
                <w:iCs/>
                <w:sz w:val="24"/>
                <w:szCs w:val="24"/>
              </w:rPr>
              <w:t>Importance Score</w:t>
            </w:r>
          </w:p>
        </w:tc>
      </w:tr>
      <w:tr w:rsidR="00877519" w:rsidRPr="00A35C5E" w:rsidTr="00877519">
        <w:tc>
          <w:tcPr>
            <w:tcW w:w="570" w:type="dxa"/>
            <w:tcBorders>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p>
        </w:tc>
        <w:tc>
          <w:tcPr>
            <w:tcW w:w="4245" w:type="dxa"/>
            <w:tcBorders>
              <w:left w:val="nil"/>
              <w:bottom w:val="nil"/>
              <w:right w:val="nil"/>
            </w:tcBorders>
          </w:tcPr>
          <w:p w:rsidR="00877519" w:rsidRPr="00A35C5E" w:rsidRDefault="00877519" w:rsidP="001F15D3">
            <w:pPr>
              <w:spacing w:after="0" w:line="240" w:lineRule="auto"/>
              <w:rPr>
                <w:rFonts w:ascii="Times New Roman" w:hAnsi="Times New Roman" w:cs="Times New Roman"/>
                <w:bCs/>
                <w:sz w:val="24"/>
                <w:szCs w:val="24"/>
                <w:lang w:val="en-ID"/>
              </w:rPr>
            </w:pPr>
          </w:p>
        </w:tc>
        <w:tc>
          <w:tcPr>
            <w:tcW w:w="3112" w:type="dxa"/>
            <w:tcBorders>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sidRPr="00A35C5E">
              <w:rPr>
                <w:rFonts w:ascii="Times New Roman" w:hAnsi="Times New Roman" w:cs="Times New Roman"/>
                <w:bCs/>
                <w:sz w:val="24"/>
                <w:szCs w:val="24"/>
                <w:lang w:val="en-ID"/>
              </w:rPr>
              <w:t>---(%)---</w:t>
            </w:r>
          </w:p>
        </w:tc>
      </w:tr>
      <w:tr w:rsidR="00877519" w:rsidRPr="00A35C5E" w:rsidTr="00877519">
        <w:tc>
          <w:tcPr>
            <w:tcW w:w="570"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1</w:t>
            </w:r>
          </w:p>
        </w:tc>
        <w:tc>
          <w:tcPr>
            <w:tcW w:w="4245"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Harga</w:t>
            </w:r>
          </w:p>
        </w:tc>
        <w:tc>
          <w:tcPr>
            <w:tcW w:w="3112"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33,227</w:t>
            </w:r>
          </w:p>
        </w:tc>
      </w:tr>
      <w:tr w:rsidR="00877519" w:rsidRPr="00A35C5E" w:rsidTr="00877519">
        <w:tc>
          <w:tcPr>
            <w:tcW w:w="570"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2</w:t>
            </w:r>
          </w:p>
        </w:tc>
        <w:tc>
          <w:tcPr>
            <w:tcW w:w="4245"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Warna</w:t>
            </w:r>
          </w:p>
        </w:tc>
        <w:tc>
          <w:tcPr>
            <w:tcW w:w="3112"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23,106</w:t>
            </w:r>
          </w:p>
        </w:tc>
      </w:tr>
      <w:tr w:rsidR="00877519" w:rsidRPr="00A35C5E" w:rsidTr="00877519">
        <w:tc>
          <w:tcPr>
            <w:tcW w:w="570"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3</w:t>
            </w:r>
          </w:p>
        </w:tc>
        <w:tc>
          <w:tcPr>
            <w:tcW w:w="4245"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sidRPr="00A35C5E">
              <w:rPr>
                <w:rFonts w:ascii="Times New Roman" w:hAnsi="Times New Roman" w:cs="Times New Roman"/>
                <w:bCs/>
                <w:sz w:val="24"/>
                <w:szCs w:val="24"/>
                <w:lang w:val="en-ID"/>
              </w:rPr>
              <w:t>Rasa</w:t>
            </w:r>
          </w:p>
        </w:tc>
        <w:tc>
          <w:tcPr>
            <w:tcW w:w="3112" w:type="dxa"/>
            <w:tcBorders>
              <w:top w:val="nil"/>
              <w:left w:val="nil"/>
              <w:bottom w:val="nil"/>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20,633</w:t>
            </w:r>
          </w:p>
        </w:tc>
      </w:tr>
      <w:tr w:rsidR="00877519" w:rsidRPr="00A35C5E" w:rsidTr="00877519">
        <w:tc>
          <w:tcPr>
            <w:tcW w:w="570"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4</w:t>
            </w:r>
          </w:p>
        </w:tc>
        <w:tc>
          <w:tcPr>
            <w:tcW w:w="4245"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Tekstur</w:t>
            </w:r>
          </w:p>
        </w:tc>
        <w:tc>
          <w:tcPr>
            <w:tcW w:w="3112"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23,034</w:t>
            </w:r>
          </w:p>
        </w:tc>
      </w:tr>
      <w:tr w:rsidR="00877519" w:rsidRPr="00A35C5E" w:rsidTr="00877519">
        <w:tc>
          <w:tcPr>
            <w:tcW w:w="570"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p>
        </w:tc>
        <w:tc>
          <w:tcPr>
            <w:tcW w:w="4245"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p>
        </w:tc>
        <w:tc>
          <w:tcPr>
            <w:tcW w:w="3112" w:type="dxa"/>
            <w:tcBorders>
              <w:top w:val="nil"/>
              <w:left w:val="nil"/>
              <w:bottom w:val="single" w:sz="4" w:space="0" w:color="auto"/>
              <w:right w:val="nil"/>
            </w:tcBorders>
          </w:tcPr>
          <w:p w:rsidR="00877519" w:rsidRPr="00A35C5E" w:rsidRDefault="00877519" w:rsidP="001F15D3">
            <w:pPr>
              <w:spacing w:after="0" w:line="240" w:lineRule="auto"/>
              <w:jc w:val="center"/>
              <w:rPr>
                <w:rFonts w:ascii="Times New Roman" w:hAnsi="Times New Roman" w:cs="Times New Roman"/>
                <w:bCs/>
                <w:sz w:val="24"/>
                <w:szCs w:val="24"/>
                <w:lang w:val="en-ID"/>
              </w:rPr>
            </w:pPr>
            <w:r>
              <w:rPr>
                <w:rFonts w:ascii="Times New Roman" w:hAnsi="Times New Roman" w:cs="Times New Roman" w:hint="eastAsia"/>
                <w:bCs/>
                <w:sz w:val="24"/>
                <w:szCs w:val="24"/>
                <w:lang w:val="en-ID"/>
              </w:rPr>
              <w:t>100</w:t>
            </w:r>
          </w:p>
        </w:tc>
      </w:tr>
    </w:tbl>
    <w:p w:rsidR="00877519" w:rsidRDefault="00877519" w:rsidP="00877519">
      <w:pPr>
        <w:jc w:val="both"/>
        <w:rPr>
          <w:rFonts w:ascii="Times New Roman" w:hAnsi="Times New Roman" w:cs="Times New Roman"/>
          <w:bCs/>
          <w:sz w:val="24"/>
          <w:szCs w:val="24"/>
        </w:rPr>
      </w:pPr>
      <w:r>
        <w:rPr>
          <w:rFonts w:ascii="Times New Roman" w:hAnsi="Times New Roman" w:cs="Times New Roman" w:hint="eastAsia"/>
          <w:bCs/>
          <w:sz w:val="24"/>
          <w:szCs w:val="24"/>
        </w:rPr>
        <w:t xml:space="preserve">Didapatkan hasil bahwa nilai </w:t>
      </w:r>
      <w:r w:rsidRPr="005D6168">
        <w:rPr>
          <w:rFonts w:ascii="Times New Roman" w:hAnsi="Times New Roman" w:cs="Times New Roman" w:hint="eastAsia"/>
          <w:bCs/>
          <w:i/>
          <w:iCs/>
          <w:sz w:val="24"/>
          <w:szCs w:val="24"/>
        </w:rPr>
        <w:t>importance</w:t>
      </w:r>
      <w:r>
        <w:rPr>
          <w:rFonts w:ascii="Times New Roman" w:hAnsi="Times New Roman" w:cs="Times New Roman" w:hint="eastAsia"/>
          <w:bCs/>
          <w:sz w:val="24"/>
          <w:szCs w:val="24"/>
        </w:rPr>
        <w:t xml:space="preserve"> tertinggi berada pada atribut harga sebesar 33,227% yang diikuti oleh atribut warna sebesar 23,106%, atribut tekstur sebesar 23,034%, dan atribut rasa sebesar 20,633%. Hal ini mencerminkan mencerminkan bahwa dari atribut harga, warna, rasa, dan tekstur buah pisang </w:t>
      </w:r>
      <w:proofErr w:type="gramStart"/>
      <w:r>
        <w:rPr>
          <w:rFonts w:ascii="Times New Roman" w:hAnsi="Times New Roman" w:cs="Times New Roman" w:hint="eastAsia"/>
          <w:bCs/>
          <w:sz w:val="24"/>
          <w:szCs w:val="24"/>
        </w:rPr>
        <w:t>cavendish</w:t>
      </w:r>
      <w:proofErr w:type="gramEnd"/>
      <w:r>
        <w:rPr>
          <w:rFonts w:ascii="Times New Roman" w:hAnsi="Times New Roman" w:cs="Times New Roman" w:hint="eastAsia"/>
          <w:bCs/>
          <w:sz w:val="24"/>
          <w:szCs w:val="24"/>
        </w:rPr>
        <w:t xml:space="preserve"> konsumen menempatkan atribut harga sebagai pertimbangan pertama dalam melakukan pembelian buah pisang cavendish. </w:t>
      </w:r>
      <w:proofErr w:type="gramStart"/>
      <w:r>
        <w:rPr>
          <w:rFonts w:ascii="Times New Roman" w:hAnsi="Times New Roman" w:cs="Times New Roman" w:hint="eastAsia"/>
          <w:bCs/>
          <w:sz w:val="24"/>
          <w:szCs w:val="24"/>
        </w:rPr>
        <w:t xml:space="preserve">Menurut pendapat Priyambodo </w:t>
      </w:r>
      <w:r w:rsidRPr="00306F1D">
        <w:rPr>
          <w:rFonts w:ascii="Times New Roman" w:hAnsi="Times New Roman" w:cs="Times New Roman" w:hint="eastAsia"/>
          <w:bCs/>
          <w:i/>
          <w:iCs/>
          <w:sz w:val="24"/>
          <w:szCs w:val="24"/>
        </w:rPr>
        <w:t>et al.</w:t>
      </w:r>
      <w:r>
        <w:rPr>
          <w:rFonts w:ascii="Times New Roman" w:hAnsi="Times New Roman" w:cs="Times New Roman" w:hint="eastAsia"/>
          <w:bCs/>
          <w:sz w:val="24"/>
          <w:szCs w:val="24"/>
        </w:rPr>
        <w:t xml:space="preserve"> (2019) bahwa atribut harga memiliki pengaruh terhadap keputusan pembelian, hal ini dikarenakan atribut harga menentukan nilai yang terdapat dalam sebuah produk seperti kualitas dan manfaat produk.</w:t>
      </w:r>
      <w:proofErr w:type="gramEnd"/>
      <w:r>
        <w:rPr>
          <w:rFonts w:ascii="Times New Roman" w:hAnsi="Times New Roman" w:cs="Times New Roman" w:hint="eastAsia"/>
          <w:bCs/>
          <w:sz w:val="24"/>
          <w:szCs w:val="24"/>
        </w:rPr>
        <w:t xml:space="preserve"> </w:t>
      </w:r>
      <w:proofErr w:type="gramStart"/>
      <w:r>
        <w:rPr>
          <w:rFonts w:ascii="Times New Roman" w:hAnsi="Times New Roman" w:cs="Times New Roman" w:hint="eastAsia"/>
          <w:bCs/>
          <w:sz w:val="24"/>
          <w:szCs w:val="24"/>
        </w:rPr>
        <w:t>Atribut harga juga menjadi salah satu pertimbangan dalam melakukan pembelian oleh masyarakat menengah kebawah karena memiliki daya beli yang baik ketika harga yang ditawarkan terjangkau.</w:t>
      </w:r>
      <w:proofErr w:type="gramEnd"/>
    </w:p>
    <w:p w:rsidR="00877519" w:rsidRDefault="00877519" w:rsidP="00877519">
      <w:pPr>
        <w:jc w:val="both"/>
        <w:rPr>
          <w:rFonts w:ascii="Times New Roman" w:hAnsi="Times New Roman" w:cs="Times New Roman"/>
          <w:bCs/>
          <w:sz w:val="24"/>
          <w:szCs w:val="24"/>
        </w:rPr>
      </w:pPr>
    </w:p>
    <w:p w:rsidR="00877519" w:rsidRPr="00877519" w:rsidRDefault="00877519" w:rsidP="00877519">
      <w:pPr>
        <w:jc w:val="both"/>
        <w:rPr>
          <w:rFonts w:asciiTheme="majorBidi" w:hAnsiTheme="majorBidi" w:cstheme="majorBidi"/>
          <w:b/>
          <w:sz w:val="24"/>
          <w:szCs w:val="24"/>
        </w:rPr>
      </w:pPr>
      <w:r w:rsidRPr="00877519">
        <w:rPr>
          <w:rFonts w:ascii="Times New Roman" w:hAnsi="Times New Roman" w:cs="Times New Roman" w:hint="eastAsia"/>
          <w:b/>
          <w:sz w:val="24"/>
          <w:szCs w:val="24"/>
        </w:rPr>
        <w:t>KESIMPULAN</w:t>
      </w:r>
    </w:p>
    <w:p w:rsidR="00877519" w:rsidRDefault="00877519" w:rsidP="00877519">
      <w:pPr>
        <w:spacing w:after="0" w:line="240" w:lineRule="auto"/>
        <w:jc w:val="both"/>
        <w:rPr>
          <w:rFonts w:ascii="Times New Roman" w:hAnsi="Times New Roman" w:cs="Times New Roman"/>
          <w:bCs/>
          <w:sz w:val="24"/>
          <w:szCs w:val="24"/>
        </w:rPr>
      </w:pPr>
      <w:r>
        <w:rPr>
          <w:rFonts w:ascii="Times New Roman" w:hAnsi="Times New Roman" w:cs="Times New Roman" w:hint="eastAsia"/>
          <w:b/>
          <w:sz w:val="24"/>
          <w:szCs w:val="24"/>
        </w:rPr>
        <w:tab/>
      </w:r>
      <w:r>
        <w:rPr>
          <w:rFonts w:ascii="Times New Roman" w:hAnsi="Times New Roman" w:cs="Times New Roman" w:hint="eastAsia"/>
          <w:bCs/>
          <w:sz w:val="24"/>
          <w:szCs w:val="24"/>
        </w:rPr>
        <w:t xml:space="preserve">Hasil dari analisis yang dilakukan pada penelitian yang berjudul Analisis Preferensi Konsumen Buah Pisang Cavendish di Pasar Tradisional Kabupaten Demak didapatkan </w:t>
      </w:r>
      <w:proofErr w:type="gramStart"/>
      <w:r>
        <w:rPr>
          <w:rFonts w:ascii="Times New Roman" w:hAnsi="Times New Roman" w:cs="Times New Roman" w:hint="eastAsia"/>
          <w:bCs/>
          <w:sz w:val="24"/>
          <w:szCs w:val="24"/>
        </w:rPr>
        <w:t>bahwa :</w:t>
      </w:r>
      <w:proofErr w:type="gramEnd"/>
    </w:p>
    <w:p w:rsidR="00877519" w:rsidRDefault="00877519" w:rsidP="00877519">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hint="eastAsia"/>
          <w:bCs/>
          <w:sz w:val="24"/>
          <w:szCs w:val="24"/>
        </w:rPr>
        <w:tab/>
        <w:t xml:space="preserve">Karakteristik konsumen yang melakukan pembelian buah pisang cavendish di pasar tradisional kabupaten Demak berdasarkan jenis kelamin laki-laki berjumlah 30 orang dengan presentase 37,5% dan jenis kelamin </w:t>
      </w:r>
      <w:r>
        <w:rPr>
          <w:rFonts w:ascii="Times New Roman" w:hAnsi="Times New Roman" w:cs="Times New Roman" w:hint="eastAsia"/>
          <w:bCs/>
          <w:sz w:val="24"/>
          <w:szCs w:val="24"/>
        </w:rPr>
        <w:lastRenderedPageBreak/>
        <w:t xml:space="preserve">perempuan berjumlah 50 orang dengan presentase 62,5%. Berdasarkan usia, responden yang berusia </w:t>
      </w:r>
      <w:r w:rsidRPr="004E0C28">
        <w:rPr>
          <w:rFonts w:ascii="Times New Roman" w:hAnsi="Times New Roman" w:cs="Times New Roman" w:hint="eastAsia"/>
          <w:bCs/>
          <w:sz w:val="24"/>
          <w:szCs w:val="24"/>
          <w:u w:val="single"/>
        </w:rPr>
        <w:t>&gt;</w:t>
      </w:r>
      <w:r w:rsidRPr="004E0C28">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41 tahun memiliki jumlah terbanyak sebesar 32 orang dengan presentase 40% dan responden yang berusia 26-30 tahun memiliki jumlah terendah sebesar 9 orang dengan presentase 11,25%. Berdasarkan tingkat pendidikan, responden terbanyak berada pada tingkat pendidikan SMA/Sederajat yaitu sebanyak 51 orang atau 63,75% dan responden terendah berada pada tingkat pendidikan SMP yaitu sebanyak 4 orang atau 5%. Berdasarkan pengeluaran konsumsi, pada rentang Rp.50.001-Rp.70.000 memiliki responden terbanyak sebesar 35% dan pada rentang &gt; Rp.90.000 memiliki jumlah responden terendah sebanyak 6 orang atau 7</w:t>
      </w:r>
      <w:proofErr w:type="gramStart"/>
      <w:r>
        <w:rPr>
          <w:rFonts w:ascii="Times New Roman" w:hAnsi="Times New Roman" w:cs="Times New Roman" w:hint="eastAsia"/>
          <w:bCs/>
          <w:sz w:val="24"/>
          <w:szCs w:val="24"/>
        </w:rPr>
        <w:t>,5</w:t>
      </w:r>
      <w:proofErr w:type="gramEnd"/>
      <w:r>
        <w:rPr>
          <w:rFonts w:ascii="Times New Roman" w:hAnsi="Times New Roman" w:cs="Times New Roman" w:hint="eastAsia"/>
          <w:bCs/>
          <w:sz w:val="24"/>
          <w:szCs w:val="24"/>
        </w:rPr>
        <w:t>%. Berdasarkan pendapatan keluarga, responden dengan pendapatan keluarga sebesar &gt;Rp. 3.000.000 memiliki jumlah responden terbanyak sebesar 62 orang dan pendapatan keluarga pada rentang &lt;Rp.1.000.000 memiliki jumlah responden terendah sebesar 1 orang atau 1</w:t>
      </w:r>
      <w:proofErr w:type="gramStart"/>
      <w:r>
        <w:rPr>
          <w:rFonts w:ascii="Times New Roman" w:hAnsi="Times New Roman" w:cs="Times New Roman" w:hint="eastAsia"/>
          <w:bCs/>
          <w:sz w:val="24"/>
          <w:szCs w:val="24"/>
        </w:rPr>
        <w:t>,25</w:t>
      </w:r>
      <w:proofErr w:type="gramEnd"/>
      <w:r>
        <w:rPr>
          <w:rFonts w:ascii="Times New Roman" w:hAnsi="Times New Roman" w:cs="Times New Roman" w:hint="eastAsia"/>
          <w:bCs/>
          <w:sz w:val="24"/>
          <w:szCs w:val="24"/>
        </w:rPr>
        <w:t>%.</w:t>
      </w:r>
    </w:p>
    <w:p w:rsidR="00877519" w:rsidRPr="004E0C28" w:rsidRDefault="00877519" w:rsidP="00877519">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hint="eastAsia"/>
          <w:bCs/>
          <w:sz w:val="24"/>
          <w:szCs w:val="24"/>
        </w:rPr>
        <w:tab/>
      </w:r>
      <w:r>
        <w:rPr>
          <w:rFonts w:asciiTheme="majorBidi" w:hAnsiTheme="majorBidi" w:cstheme="majorBidi"/>
          <w:sz w:val="24"/>
          <w:szCs w:val="24"/>
        </w:rPr>
        <w:t>T</w:t>
      </w:r>
      <w:r>
        <w:rPr>
          <w:rFonts w:asciiTheme="majorBidi" w:hAnsiTheme="majorBidi" w:cstheme="majorBidi" w:hint="eastAsia"/>
          <w:sz w:val="24"/>
          <w:szCs w:val="24"/>
        </w:rPr>
        <w:t xml:space="preserve">erdapat perbedaan signifikan pengeluaran konsumsi terhadap pendapatan konsumen. </w:t>
      </w:r>
      <w:proofErr w:type="gramStart"/>
      <w:r>
        <w:rPr>
          <w:rFonts w:asciiTheme="majorBidi" w:hAnsiTheme="majorBidi" w:cstheme="majorBidi" w:hint="eastAsia"/>
          <w:sz w:val="24"/>
          <w:szCs w:val="24"/>
        </w:rPr>
        <w:t xml:space="preserve">Berdasarkan analisis </w:t>
      </w:r>
      <w:r w:rsidRPr="00B87018">
        <w:rPr>
          <w:rFonts w:asciiTheme="majorBidi" w:hAnsiTheme="majorBidi" w:cstheme="majorBidi" w:hint="eastAsia"/>
          <w:i/>
          <w:iCs/>
          <w:sz w:val="24"/>
          <w:szCs w:val="24"/>
        </w:rPr>
        <w:t>cross-tab</w:t>
      </w:r>
      <w:r>
        <w:rPr>
          <w:rFonts w:asciiTheme="majorBidi" w:hAnsiTheme="majorBidi" w:cstheme="majorBidi" w:hint="eastAsia"/>
          <w:sz w:val="24"/>
          <w:szCs w:val="24"/>
        </w:rPr>
        <w:t xml:space="preserve"> didapatkan bahwa tingkat pendapatan tertinggi yaitu &gt;Rp.3.000.000 memiliki jumlah responden paling banyak sebesar 62 responden.</w:t>
      </w:r>
      <w:proofErr w:type="gramEnd"/>
      <w:r>
        <w:rPr>
          <w:rFonts w:asciiTheme="majorBidi" w:hAnsiTheme="majorBidi" w:cstheme="majorBidi" w:hint="eastAsia"/>
          <w:sz w:val="24"/>
          <w:szCs w:val="24"/>
        </w:rPr>
        <w:t xml:space="preserve"> Analisis </w:t>
      </w:r>
      <w:r w:rsidRPr="00B87018">
        <w:rPr>
          <w:rFonts w:asciiTheme="majorBidi" w:hAnsiTheme="majorBidi" w:cstheme="majorBidi" w:hint="eastAsia"/>
          <w:i/>
          <w:iCs/>
          <w:sz w:val="24"/>
          <w:szCs w:val="24"/>
        </w:rPr>
        <w:t>chi-square</w:t>
      </w:r>
      <w:r>
        <w:rPr>
          <w:rFonts w:asciiTheme="majorBidi" w:hAnsiTheme="majorBidi" w:cstheme="majorBidi" w:hint="eastAsia"/>
          <w:sz w:val="24"/>
          <w:szCs w:val="24"/>
        </w:rPr>
        <w:t xml:space="preserve"> didapatkan bahwa </w:t>
      </w:r>
      <w:r w:rsidRPr="00A35C5E">
        <w:rPr>
          <w:rFonts w:ascii="Times New Roman" w:hAnsi="Times New Roman" w:cs="Times New Roman"/>
          <w:bCs/>
          <w:sz w:val="24"/>
          <w:szCs w:val="24"/>
          <w:lang w:val="en-ID"/>
        </w:rPr>
        <w:t xml:space="preserve">α </w:t>
      </w:r>
      <w:r>
        <w:rPr>
          <w:rFonts w:ascii="Times New Roman" w:hAnsi="Times New Roman" w:cs="Times New Roman"/>
          <w:bCs/>
          <w:sz w:val="24"/>
          <w:szCs w:val="24"/>
          <w:lang w:val="en-ID"/>
        </w:rPr>
        <w:t>˂</w:t>
      </w:r>
      <w:r w:rsidRPr="00A35C5E">
        <w:rPr>
          <w:rFonts w:ascii="Times New Roman" w:hAnsi="Times New Roman" w:cs="Times New Roman"/>
          <w:bCs/>
          <w:sz w:val="24"/>
          <w:szCs w:val="24"/>
          <w:lang w:val="en-ID"/>
        </w:rPr>
        <w:t xml:space="preserve"> 0</w:t>
      </w:r>
      <w:proofErr w:type="gramStart"/>
      <w:r w:rsidRPr="00A35C5E">
        <w:rPr>
          <w:rFonts w:ascii="Times New Roman" w:hAnsi="Times New Roman" w:cs="Times New Roman"/>
          <w:bCs/>
          <w:sz w:val="24"/>
          <w:szCs w:val="24"/>
          <w:lang w:val="en-ID"/>
        </w:rPr>
        <w:t>,05</w:t>
      </w:r>
      <w:proofErr w:type="gramEnd"/>
      <w:r>
        <w:rPr>
          <w:rFonts w:ascii="Times New Roman" w:hAnsi="Times New Roman" w:cs="Times New Roman" w:hint="eastAsia"/>
          <w:bCs/>
          <w:sz w:val="24"/>
          <w:szCs w:val="24"/>
          <w:lang w:val="en-ID"/>
        </w:rPr>
        <w:t xml:space="preserve"> sehingga terdapat pengaruh antara pendapatan konsumen dengan pengeluaran konsumsi.</w:t>
      </w:r>
    </w:p>
    <w:p w:rsidR="00877519" w:rsidRDefault="00877519" w:rsidP="00877519">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hint="eastAsia"/>
          <w:bCs/>
          <w:sz w:val="24"/>
          <w:szCs w:val="24"/>
        </w:rPr>
        <w:tab/>
        <w:t xml:space="preserve">Preferensi konsumen buah pisang </w:t>
      </w:r>
      <w:proofErr w:type="gramStart"/>
      <w:r>
        <w:rPr>
          <w:rFonts w:ascii="Times New Roman" w:hAnsi="Times New Roman" w:cs="Times New Roman" w:hint="eastAsia"/>
          <w:bCs/>
          <w:sz w:val="24"/>
          <w:szCs w:val="24"/>
        </w:rPr>
        <w:t>cavendish</w:t>
      </w:r>
      <w:proofErr w:type="gramEnd"/>
      <w:r>
        <w:rPr>
          <w:rFonts w:ascii="Times New Roman" w:hAnsi="Times New Roman" w:cs="Times New Roman" w:hint="eastAsia"/>
          <w:bCs/>
          <w:sz w:val="24"/>
          <w:szCs w:val="24"/>
        </w:rPr>
        <w:t xml:space="preserve"> pada pasar tradisional Kabupaten Demak menyukai harga Rp.20.000, warna kuning cerah, rasa manis, dan tekstur agak lembut.</w:t>
      </w:r>
    </w:p>
    <w:p w:rsidR="00877519" w:rsidRDefault="00877519" w:rsidP="00877519">
      <w:pPr>
        <w:spacing w:after="0" w:line="240" w:lineRule="auto"/>
        <w:ind w:left="709" w:hanging="709"/>
        <w:jc w:val="both"/>
        <w:rPr>
          <w:rFonts w:ascii="Times New Roman" w:hAnsi="Times New Roman" w:cs="Times New Roman"/>
          <w:bCs/>
          <w:sz w:val="24"/>
          <w:szCs w:val="24"/>
          <w:lang w:val="en-ID"/>
        </w:rPr>
      </w:pPr>
      <w:r>
        <w:rPr>
          <w:rFonts w:ascii="Times New Roman" w:hAnsi="Times New Roman" w:cs="Times New Roman" w:hint="eastAsia"/>
          <w:bCs/>
          <w:sz w:val="24"/>
          <w:szCs w:val="24"/>
        </w:rPr>
        <w:t>4.</w:t>
      </w:r>
      <w:r>
        <w:rPr>
          <w:rFonts w:ascii="Times New Roman" w:hAnsi="Times New Roman" w:cs="Times New Roman" w:hint="eastAsia"/>
          <w:bCs/>
          <w:sz w:val="24"/>
          <w:szCs w:val="24"/>
        </w:rPr>
        <w:tab/>
        <w:t xml:space="preserve">Atribut dengan nilai </w:t>
      </w:r>
      <w:r w:rsidRPr="00A8149F">
        <w:rPr>
          <w:rFonts w:ascii="Times New Roman" w:hAnsi="Times New Roman" w:cs="Times New Roman" w:hint="eastAsia"/>
          <w:bCs/>
          <w:i/>
          <w:iCs/>
          <w:sz w:val="24"/>
          <w:szCs w:val="24"/>
        </w:rPr>
        <w:t>importance</w:t>
      </w:r>
      <w:r>
        <w:rPr>
          <w:rFonts w:ascii="Times New Roman" w:hAnsi="Times New Roman" w:cs="Times New Roman" w:hint="eastAsia"/>
          <w:bCs/>
          <w:sz w:val="24"/>
          <w:szCs w:val="24"/>
        </w:rPr>
        <w:t xml:space="preserve"> paling tinggi yaitu harga sebesar </w:t>
      </w:r>
      <w:r>
        <w:rPr>
          <w:rFonts w:ascii="Times New Roman" w:hAnsi="Times New Roman" w:cs="Times New Roman" w:hint="eastAsia"/>
          <w:bCs/>
          <w:sz w:val="24"/>
          <w:szCs w:val="24"/>
          <w:lang w:val="en-ID"/>
        </w:rPr>
        <w:t>33,227%.</w:t>
      </w:r>
    </w:p>
    <w:p w:rsidR="00877519" w:rsidRDefault="00877519" w:rsidP="00877519">
      <w:pPr>
        <w:spacing w:after="0" w:line="360" w:lineRule="auto"/>
        <w:ind w:left="709" w:hanging="709"/>
        <w:jc w:val="both"/>
        <w:rPr>
          <w:rFonts w:ascii="Times New Roman" w:hAnsi="Times New Roman" w:cs="Times New Roman"/>
          <w:bCs/>
          <w:sz w:val="24"/>
          <w:szCs w:val="24"/>
          <w:lang w:val="en-ID"/>
        </w:rPr>
      </w:pPr>
    </w:p>
    <w:p w:rsidR="001B4AC3" w:rsidRDefault="001B4AC3" w:rsidP="001B4AC3">
      <w:pPr>
        <w:spacing w:after="0" w:line="240" w:lineRule="auto"/>
        <w:jc w:val="both"/>
        <w:rPr>
          <w:rFonts w:asciiTheme="majorBidi" w:hAnsiTheme="majorBidi" w:cstheme="majorBidi"/>
          <w:b/>
          <w:bCs/>
          <w:sz w:val="24"/>
          <w:szCs w:val="24"/>
          <w:lang w:val="en-ID"/>
        </w:rPr>
      </w:pPr>
      <w:r w:rsidRPr="001B4AC3">
        <w:rPr>
          <w:rFonts w:asciiTheme="majorBidi" w:hAnsiTheme="majorBidi" w:cstheme="majorBidi" w:hint="eastAsia"/>
          <w:b/>
          <w:bCs/>
          <w:sz w:val="24"/>
          <w:szCs w:val="24"/>
          <w:lang w:val="en-ID"/>
        </w:rPr>
        <w:t>DAFTAR PUSTAKA</w:t>
      </w:r>
    </w:p>
    <w:p w:rsidR="001B4AC3" w:rsidRPr="001B4AC3" w:rsidRDefault="001B4AC3" w:rsidP="001B4AC3">
      <w:pPr>
        <w:spacing w:after="0" w:line="240" w:lineRule="auto"/>
        <w:jc w:val="both"/>
        <w:rPr>
          <w:rFonts w:asciiTheme="majorBidi" w:hAnsiTheme="majorBidi" w:cstheme="majorBidi"/>
          <w:b/>
          <w:bCs/>
          <w:sz w:val="24"/>
          <w:szCs w:val="24"/>
          <w:lang w:val="en-ID"/>
        </w:rPr>
      </w:pPr>
    </w:p>
    <w:p w:rsidR="001B4AC3" w:rsidRDefault="001B4AC3" w:rsidP="001B4AC3">
      <w:pPr>
        <w:spacing w:after="0" w:line="240" w:lineRule="auto"/>
        <w:ind w:left="720" w:hanging="720"/>
        <w:jc w:val="both"/>
        <w:rPr>
          <w:rFonts w:asciiTheme="majorBidi" w:hAnsiTheme="majorBidi" w:cstheme="majorBidi"/>
          <w:sz w:val="24"/>
          <w:szCs w:val="24"/>
        </w:rPr>
      </w:pPr>
      <w:r>
        <w:rPr>
          <w:rFonts w:asciiTheme="majorBidi" w:hAnsiTheme="majorBidi" w:cstheme="majorBidi" w:hint="eastAsia"/>
          <w:sz w:val="24"/>
          <w:szCs w:val="24"/>
        </w:rPr>
        <w:t xml:space="preserve">Angkasawati dan D. Milasari. 2021. </w:t>
      </w:r>
      <w:r>
        <w:rPr>
          <w:rFonts w:asciiTheme="majorBidi" w:hAnsiTheme="majorBidi" w:cstheme="majorBidi"/>
          <w:sz w:val="24"/>
          <w:szCs w:val="24"/>
        </w:rPr>
        <w:t xml:space="preserve">Pengembangan Pasar Tradisional </w:t>
      </w:r>
      <w:r>
        <w:rPr>
          <w:rFonts w:asciiTheme="majorBidi" w:hAnsiTheme="majorBidi" w:cstheme="majorBidi" w:hint="eastAsia"/>
          <w:sz w:val="24"/>
          <w:szCs w:val="24"/>
        </w:rPr>
        <w:t>d</w:t>
      </w:r>
      <w:r w:rsidRPr="0040710B">
        <w:rPr>
          <w:rFonts w:asciiTheme="majorBidi" w:hAnsiTheme="majorBidi" w:cstheme="majorBidi"/>
          <w:sz w:val="24"/>
          <w:szCs w:val="24"/>
        </w:rPr>
        <w:t>alam</w:t>
      </w:r>
      <w:r>
        <w:rPr>
          <w:rFonts w:asciiTheme="majorBidi" w:hAnsiTheme="majorBidi" w:cstheme="majorBidi"/>
          <w:sz w:val="24"/>
          <w:szCs w:val="24"/>
        </w:rPr>
        <w:t xml:space="preserve"> Meningkatkan Minat Pengunjung </w:t>
      </w:r>
      <w:r>
        <w:rPr>
          <w:rFonts w:asciiTheme="majorBidi" w:hAnsiTheme="majorBidi" w:cstheme="majorBidi" w:hint="eastAsia"/>
          <w:sz w:val="24"/>
          <w:szCs w:val="24"/>
        </w:rPr>
        <w:t>d</w:t>
      </w:r>
      <w:r w:rsidRPr="0040710B">
        <w:rPr>
          <w:rFonts w:asciiTheme="majorBidi" w:hAnsiTheme="majorBidi" w:cstheme="majorBidi"/>
          <w:sz w:val="24"/>
          <w:szCs w:val="24"/>
        </w:rPr>
        <w:t>i Pasar Tradisional Boyolangu Kec. Boyolangu Tulungagung</w:t>
      </w:r>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 xml:space="preserve">J. Ilmu Sosial dan </w:t>
      </w:r>
      <w:r>
        <w:rPr>
          <w:rFonts w:asciiTheme="majorBidi" w:hAnsiTheme="majorBidi" w:cstheme="majorBidi"/>
          <w:sz w:val="24"/>
          <w:szCs w:val="24"/>
        </w:rPr>
        <w:t>Ilmu Politik</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w:t>
      </w:r>
      <w:r w:rsidRPr="00D03C3F">
        <w:rPr>
          <w:rFonts w:asciiTheme="majorBidi" w:hAnsiTheme="majorBidi" w:cstheme="majorBidi" w:hint="eastAsia"/>
          <w:b/>
          <w:bCs/>
          <w:sz w:val="24"/>
          <w:szCs w:val="24"/>
        </w:rPr>
        <w:t>14</w:t>
      </w:r>
      <w:r>
        <w:rPr>
          <w:rFonts w:asciiTheme="majorBidi" w:hAnsiTheme="majorBidi" w:cstheme="majorBidi" w:hint="eastAsia"/>
          <w:sz w:val="24"/>
          <w:szCs w:val="24"/>
        </w:rPr>
        <w:t>(1</w:t>
      </w:r>
      <w:proofErr w:type="gramStart"/>
      <w:r>
        <w:rPr>
          <w:rFonts w:asciiTheme="majorBidi" w:hAnsiTheme="majorBidi" w:cstheme="majorBidi" w:hint="eastAsia"/>
          <w:sz w:val="24"/>
          <w:szCs w:val="24"/>
        </w:rPr>
        <w:t>) :</w:t>
      </w:r>
      <w:proofErr w:type="gramEnd"/>
      <w:r>
        <w:rPr>
          <w:rFonts w:asciiTheme="majorBidi" w:hAnsiTheme="majorBidi" w:cstheme="majorBidi" w:hint="eastAsia"/>
          <w:sz w:val="24"/>
          <w:szCs w:val="24"/>
        </w:rPr>
        <w:t xml:space="preserve"> 169-187.</w:t>
      </w:r>
    </w:p>
    <w:p w:rsidR="001B4AC3" w:rsidRDefault="001B4AC3" w:rsidP="001B4AC3">
      <w:pPr>
        <w:spacing w:after="0" w:line="480" w:lineRule="auto"/>
        <w:jc w:val="both"/>
        <w:rPr>
          <w:rFonts w:asciiTheme="majorBidi" w:hAnsiTheme="majorBidi" w:cstheme="majorBidi"/>
          <w:sz w:val="24"/>
          <w:szCs w:val="24"/>
        </w:rPr>
      </w:pPr>
    </w:p>
    <w:p w:rsidR="001B4AC3" w:rsidRDefault="001B4AC3" w:rsidP="001B4AC3">
      <w:pPr>
        <w:spacing w:after="0" w:line="240" w:lineRule="auto"/>
        <w:ind w:left="709" w:hanging="709"/>
        <w:jc w:val="both"/>
        <w:rPr>
          <w:rFonts w:asciiTheme="majorBidi" w:hAnsiTheme="majorBidi" w:cstheme="majorBidi"/>
          <w:sz w:val="24"/>
          <w:szCs w:val="24"/>
        </w:rPr>
      </w:pPr>
      <w:r>
        <w:rPr>
          <w:rFonts w:asciiTheme="majorBidi" w:hAnsiTheme="majorBidi" w:cstheme="majorBidi" w:hint="eastAsia"/>
          <w:sz w:val="24"/>
          <w:szCs w:val="24"/>
        </w:rPr>
        <w:t>Bagus, I. B</w:t>
      </w:r>
      <w:r>
        <w:rPr>
          <w:rFonts w:asciiTheme="majorBidi" w:hAnsiTheme="majorBidi" w:cstheme="majorBidi"/>
          <w:sz w:val="24"/>
          <w:szCs w:val="24"/>
        </w:rPr>
        <w:t xml:space="preserve">. 2016. </w:t>
      </w:r>
      <w:proofErr w:type="gramStart"/>
      <w:r>
        <w:rPr>
          <w:rFonts w:asciiTheme="majorBidi" w:hAnsiTheme="majorBidi" w:cstheme="majorBidi"/>
          <w:sz w:val="24"/>
          <w:szCs w:val="24"/>
        </w:rPr>
        <w:t xml:space="preserve">Pasar </w:t>
      </w:r>
      <w:r>
        <w:rPr>
          <w:rFonts w:asciiTheme="majorBidi" w:hAnsiTheme="majorBidi" w:cstheme="majorBidi" w:hint="eastAsia"/>
          <w:sz w:val="24"/>
          <w:szCs w:val="24"/>
        </w:rPr>
        <w:t>T</w:t>
      </w:r>
      <w:r w:rsidRPr="006C49E7">
        <w:rPr>
          <w:rFonts w:asciiTheme="majorBidi" w:hAnsiTheme="majorBidi" w:cstheme="majorBidi"/>
          <w:sz w:val="24"/>
          <w:szCs w:val="24"/>
        </w:rPr>
        <w:t>radisional di Tengah Arus Budaya Global.</w:t>
      </w:r>
      <w:proofErr w:type="gramEnd"/>
      <w:r w:rsidRPr="006C49E7">
        <w:rPr>
          <w:rFonts w:asciiTheme="majorBidi" w:hAnsiTheme="majorBidi" w:cstheme="majorBidi"/>
          <w:sz w:val="24"/>
          <w:szCs w:val="24"/>
        </w:rPr>
        <w:t xml:space="preserve"> J</w:t>
      </w:r>
      <w:r>
        <w:rPr>
          <w:rFonts w:asciiTheme="majorBidi" w:hAnsiTheme="majorBidi" w:cstheme="majorBidi" w:hint="eastAsia"/>
          <w:sz w:val="24"/>
          <w:szCs w:val="24"/>
        </w:rPr>
        <w:t xml:space="preserve">. </w:t>
      </w:r>
      <w:r>
        <w:rPr>
          <w:rFonts w:asciiTheme="majorBidi" w:hAnsiTheme="majorBidi" w:cstheme="majorBidi"/>
          <w:sz w:val="24"/>
          <w:szCs w:val="24"/>
        </w:rPr>
        <w:t>Ilmu Manajemen.</w:t>
      </w:r>
      <w:r>
        <w:rPr>
          <w:rFonts w:asciiTheme="majorBidi" w:hAnsiTheme="majorBidi" w:cstheme="majorBidi" w:hint="eastAsia"/>
          <w:sz w:val="24"/>
          <w:szCs w:val="24"/>
        </w:rPr>
        <w:t xml:space="preserve"> </w:t>
      </w:r>
      <w:r w:rsidRPr="00C41719">
        <w:rPr>
          <w:rFonts w:asciiTheme="majorBidi" w:hAnsiTheme="majorBidi" w:cstheme="majorBidi"/>
          <w:b/>
          <w:bCs/>
          <w:sz w:val="24"/>
          <w:szCs w:val="24"/>
        </w:rPr>
        <w:t>6</w:t>
      </w:r>
      <w:r w:rsidRPr="006C49E7">
        <w:rPr>
          <w:rFonts w:asciiTheme="majorBidi" w:hAnsiTheme="majorBidi" w:cstheme="majorBidi"/>
          <w:sz w:val="24"/>
          <w:szCs w:val="24"/>
        </w:rPr>
        <w:t>(1</w:t>
      </w:r>
      <w:proofErr w:type="gramStart"/>
      <w:r w:rsidRPr="006C49E7">
        <w:rPr>
          <w:rFonts w:asciiTheme="majorBidi" w:hAnsiTheme="majorBidi" w:cstheme="majorBidi"/>
          <w:sz w:val="24"/>
          <w:szCs w:val="24"/>
        </w:rPr>
        <w:t>)</w:t>
      </w:r>
      <w:r>
        <w:rPr>
          <w:rFonts w:asciiTheme="majorBidi" w:hAnsiTheme="majorBidi" w:cstheme="majorBidi" w:hint="eastAsia"/>
          <w:sz w:val="24"/>
          <w:szCs w:val="24"/>
        </w:rPr>
        <w:t xml:space="preserve"> :</w:t>
      </w:r>
      <w:proofErr w:type="gramEnd"/>
      <w:r>
        <w:rPr>
          <w:rFonts w:asciiTheme="majorBidi" w:hAnsiTheme="majorBidi" w:cstheme="majorBidi" w:hint="eastAsia"/>
          <w:sz w:val="24"/>
          <w:szCs w:val="24"/>
        </w:rPr>
        <w:t xml:space="preserve"> 1-10.</w:t>
      </w:r>
    </w:p>
    <w:p w:rsidR="001B4AC3" w:rsidRDefault="001B4AC3" w:rsidP="001B4AC3">
      <w:pPr>
        <w:spacing w:after="0" w:line="480" w:lineRule="auto"/>
        <w:jc w:val="both"/>
        <w:rPr>
          <w:rFonts w:asciiTheme="majorBidi" w:hAnsiTheme="majorBidi" w:cstheme="majorBidi"/>
          <w:sz w:val="24"/>
          <w:szCs w:val="24"/>
        </w:rPr>
      </w:pPr>
    </w:p>
    <w:p w:rsidR="001B4AC3" w:rsidRDefault="001B4AC3" w:rsidP="001B4AC3">
      <w:pPr>
        <w:spacing w:after="0" w:line="240" w:lineRule="auto"/>
        <w:ind w:left="709" w:hanging="709"/>
        <w:jc w:val="both"/>
        <w:rPr>
          <w:rFonts w:asciiTheme="majorBidi" w:hAnsiTheme="majorBidi" w:cstheme="majorBidi"/>
          <w:sz w:val="24"/>
          <w:szCs w:val="24"/>
        </w:rPr>
      </w:pPr>
      <w:proofErr w:type="gramStart"/>
      <w:r>
        <w:rPr>
          <w:rFonts w:asciiTheme="majorBidi" w:hAnsiTheme="majorBidi" w:cstheme="majorBidi" w:hint="eastAsia"/>
          <w:sz w:val="24"/>
          <w:szCs w:val="24"/>
        </w:rPr>
        <w:t>Deviana, D., S. Suprapti, dan S. Mulyani.</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2016. Analisis Preferensi Konsumen dan Strategi Pemasaran Buah Jeruk Keprok di Kabupaten Bojonegoro.</w:t>
      </w:r>
      <w:proofErr w:type="gramEnd"/>
      <w:r>
        <w:rPr>
          <w:rFonts w:asciiTheme="majorBidi" w:hAnsiTheme="majorBidi" w:cstheme="majorBidi" w:hint="eastAsia"/>
          <w:sz w:val="24"/>
          <w:szCs w:val="24"/>
        </w:rPr>
        <w:t xml:space="preserve"> J. SEPA. </w:t>
      </w:r>
      <w:r w:rsidRPr="00C41719">
        <w:rPr>
          <w:rFonts w:asciiTheme="majorBidi" w:hAnsiTheme="majorBidi" w:cstheme="majorBidi" w:hint="eastAsia"/>
          <w:b/>
          <w:bCs/>
          <w:sz w:val="24"/>
          <w:szCs w:val="24"/>
        </w:rPr>
        <w:t>12</w:t>
      </w:r>
      <w:r>
        <w:rPr>
          <w:rFonts w:asciiTheme="majorBidi" w:hAnsiTheme="majorBidi" w:cstheme="majorBidi" w:hint="eastAsia"/>
          <w:sz w:val="24"/>
          <w:szCs w:val="24"/>
        </w:rPr>
        <w:t>(2</w:t>
      </w:r>
      <w:proofErr w:type="gramStart"/>
      <w:r>
        <w:rPr>
          <w:rFonts w:asciiTheme="majorBidi" w:hAnsiTheme="majorBidi" w:cstheme="majorBidi" w:hint="eastAsia"/>
          <w:sz w:val="24"/>
          <w:szCs w:val="24"/>
        </w:rPr>
        <w:t>) :</w:t>
      </w:r>
      <w:proofErr w:type="gramEnd"/>
      <w:r>
        <w:rPr>
          <w:rFonts w:asciiTheme="majorBidi" w:hAnsiTheme="majorBidi" w:cstheme="majorBidi" w:hint="eastAsia"/>
          <w:sz w:val="24"/>
          <w:szCs w:val="24"/>
        </w:rPr>
        <w:t xml:space="preserve"> 120-132.</w:t>
      </w:r>
    </w:p>
    <w:p w:rsidR="001B4AC3" w:rsidRDefault="001B4AC3" w:rsidP="001B4AC3">
      <w:pPr>
        <w:spacing w:after="0" w:line="480" w:lineRule="auto"/>
        <w:ind w:left="709" w:hanging="709"/>
        <w:jc w:val="both"/>
        <w:rPr>
          <w:rFonts w:asciiTheme="majorBidi" w:hAnsiTheme="majorBidi" w:cstheme="majorBidi"/>
          <w:sz w:val="24"/>
          <w:szCs w:val="24"/>
        </w:rPr>
      </w:pPr>
    </w:p>
    <w:p w:rsidR="001B4AC3" w:rsidRDefault="001B4AC3" w:rsidP="001B4AC3">
      <w:pPr>
        <w:spacing w:after="0" w:line="240" w:lineRule="auto"/>
        <w:ind w:left="709" w:hanging="709"/>
        <w:jc w:val="both"/>
        <w:rPr>
          <w:rFonts w:asciiTheme="majorBidi" w:hAnsiTheme="majorBidi" w:cstheme="majorBidi"/>
          <w:sz w:val="24"/>
          <w:szCs w:val="24"/>
        </w:rPr>
      </w:pPr>
      <w:r>
        <w:rPr>
          <w:rFonts w:asciiTheme="majorBidi" w:hAnsiTheme="majorBidi" w:cstheme="majorBidi" w:hint="eastAsia"/>
          <w:sz w:val="24"/>
          <w:szCs w:val="24"/>
        </w:rPr>
        <w:t xml:space="preserve">Fitriani, D. 2019. </w:t>
      </w:r>
      <w:proofErr w:type="gramStart"/>
      <w:r w:rsidRPr="00127483">
        <w:rPr>
          <w:rFonts w:asciiTheme="majorBidi" w:hAnsiTheme="majorBidi" w:cstheme="majorBidi"/>
          <w:sz w:val="24"/>
          <w:szCs w:val="24"/>
        </w:rPr>
        <w:t>Pengaruh Gender Terhadap Keputusan Pembelian Produk</w:t>
      </w:r>
      <w:r>
        <w:rPr>
          <w:rFonts w:asciiTheme="majorBidi" w:hAnsiTheme="majorBidi" w:cstheme="majorBidi" w:hint="eastAsia"/>
          <w:sz w:val="24"/>
          <w:szCs w:val="24"/>
        </w:rPr>
        <w:t xml:space="preserve"> Online </w:t>
      </w:r>
      <w:r w:rsidRPr="00127483">
        <w:rPr>
          <w:rFonts w:asciiTheme="majorBidi" w:hAnsiTheme="majorBidi" w:cstheme="majorBidi"/>
          <w:sz w:val="24"/>
          <w:szCs w:val="24"/>
        </w:rPr>
        <w:t>(Studi Kasus Terhadap Masyarakat Pontianak)</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J. Komunikasi Kreatif dan Teknologi Inofatif.</w:t>
      </w:r>
      <w:proofErr w:type="gramEnd"/>
      <w:r>
        <w:rPr>
          <w:rFonts w:asciiTheme="majorBidi" w:hAnsiTheme="majorBidi" w:cstheme="majorBidi" w:hint="eastAsia"/>
          <w:sz w:val="24"/>
          <w:szCs w:val="24"/>
        </w:rPr>
        <w:t xml:space="preserve"> </w:t>
      </w:r>
      <w:r w:rsidRPr="008C3897">
        <w:rPr>
          <w:rFonts w:asciiTheme="majorBidi" w:hAnsiTheme="majorBidi" w:cstheme="majorBidi" w:hint="eastAsia"/>
          <w:b/>
          <w:bCs/>
          <w:sz w:val="24"/>
          <w:szCs w:val="24"/>
        </w:rPr>
        <w:t>12</w:t>
      </w:r>
      <w:r>
        <w:rPr>
          <w:rFonts w:asciiTheme="majorBidi" w:hAnsiTheme="majorBidi" w:cstheme="majorBidi" w:hint="eastAsia"/>
          <w:sz w:val="24"/>
          <w:szCs w:val="24"/>
        </w:rPr>
        <w:t>(1</w:t>
      </w:r>
      <w:proofErr w:type="gramStart"/>
      <w:r>
        <w:rPr>
          <w:rFonts w:asciiTheme="majorBidi" w:hAnsiTheme="majorBidi" w:cstheme="majorBidi" w:hint="eastAsia"/>
          <w:sz w:val="24"/>
          <w:szCs w:val="24"/>
        </w:rPr>
        <w:t>) :</w:t>
      </w:r>
      <w:proofErr w:type="gramEnd"/>
      <w:r>
        <w:rPr>
          <w:rFonts w:asciiTheme="majorBidi" w:hAnsiTheme="majorBidi" w:cstheme="majorBidi" w:hint="eastAsia"/>
          <w:sz w:val="24"/>
          <w:szCs w:val="24"/>
        </w:rPr>
        <w:t xml:space="preserve"> 99-107.</w:t>
      </w:r>
    </w:p>
    <w:p w:rsidR="001B4AC3" w:rsidRDefault="001B4AC3" w:rsidP="001B4AC3">
      <w:pPr>
        <w:spacing w:after="0" w:line="480" w:lineRule="auto"/>
        <w:jc w:val="both"/>
        <w:rPr>
          <w:rFonts w:asciiTheme="majorBidi" w:hAnsiTheme="majorBidi" w:cstheme="majorBidi"/>
          <w:sz w:val="24"/>
          <w:szCs w:val="24"/>
        </w:rPr>
      </w:pPr>
    </w:p>
    <w:p w:rsidR="001B4AC3" w:rsidRDefault="001B4AC3" w:rsidP="001B4AC3">
      <w:pPr>
        <w:spacing w:after="0" w:line="240" w:lineRule="auto"/>
        <w:ind w:left="567" w:hanging="567"/>
        <w:jc w:val="both"/>
        <w:rPr>
          <w:rFonts w:asciiTheme="majorBidi" w:hAnsiTheme="majorBidi" w:cstheme="majorBidi"/>
          <w:sz w:val="24"/>
          <w:szCs w:val="24"/>
        </w:rPr>
      </w:pPr>
      <w:proofErr w:type="gramStart"/>
      <w:r>
        <w:rPr>
          <w:rFonts w:asciiTheme="majorBidi" w:hAnsiTheme="majorBidi" w:cstheme="majorBidi" w:hint="eastAsia"/>
          <w:sz w:val="24"/>
          <w:szCs w:val="24"/>
        </w:rPr>
        <w:lastRenderedPageBreak/>
        <w:t>Fuliyana dan Maria.</w:t>
      </w:r>
      <w:proofErr w:type="gramEnd"/>
      <w:r>
        <w:rPr>
          <w:rFonts w:asciiTheme="majorBidi" w:hAnsiTheme="majorBidi" w:cstheme="majorBidi" w:hint="eastAsia"/>
          <w:sz w:val="24"/>
          <w:szCs w:val="24"/>
        </w:rPr>
        <w:t xml:space="preserve"> </w:t>
      </w:r>
      <w:proofErr w:type="gramStart"/>
      <w:r>
        <w:rPr>
          <w:rFonts w:asciiTheme="majorBidi" w:hAnsiTheme="majorBidi" w:cstheme="majorBidi" w:hint="eastAsia"/>
          <w:sz w:val="24"/>
          <w:szCs w:val="24"/>
        </w:rPr>
        <w:t xml:space="preserve">2022. </w:t>
      </w:r>
      <w:r w:rsidRPr="00CE11A5">
        <w:rPr>
          <w:rFonts w:asciiTheme="majorBidi" w:hAnsiTheme="majorBidi" w:cstheme="majorBidi"/>
          <w:sz w:val="24"/>
          <w:szCs w:val="24"/>
        </w:rPr>
        <w:t>Preferensi Konsu</w:t>
      </w:r>
      <w:r>
        <w:rPr>
          <w:rFonts w:asciiTheme="majorBidi" w:hAnsiTheme="majorBidi" w:cstheme="majorBidi"/>
          <w:sz w:val="24"/>
          <w:szCs w:val="24"/>
        </w:rPr>
        <w:t>men terhadap Produk Olahan Ikan</w:t>
      </w:r>
      <w:r>
        <w:rPr>
          <w:rFonts w:asciiTheme="majorBidi" w:hAnsiTheme="majorBidi" w:cstheme="majorBidi" w:hint="eastAsia"/>
          <w:sz w:val="24"/>
          <w:szCs w:val="24"/>
        </w:rPr>
        <w:t xml:space="preserve"> </w:t>
      </w:r>
      <w:r w:rsidRPr="00CE11A5">
        <w:rPr>
          <w:rFonts w:asciiTheme="majorBidi" w:hAnsiTheme="majorBidi" w:cstheme="majorBidi"/>
          <w:sz w:val="24"/>
          <w:szCs w:val="24"/>
        </w:rPr>
        <w:t>(Studi pada Industri Rumah Tangga Paguyuban Rawa Pesona)</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w:t>
      </w:r>
      <w:r>
        <w:rPr>
          <w:rFonts w:asciiTheme="majorBidi" w:hAnsiTheme="majorBidi" w:cstheme="majorBidi"/>
          <w:sz w:val="24"/>
          <w:szCs w:val="24"/>
        </w:rPr>
        <w:t>J</w:t>
      </w:r>
      <w:r>
        <w:rPr>
          <w:rFonts w:asciiTheme="majorBidi" w:hAnsiTheme="majorBidi" w:cstheme="majorBidi" w:hint="eastAsia"/>
          <w:sz w:val="24"/>
          <w:szCs w:val="24"/>
        </w:rPr>
        <w:t xml:space="preserve">. </w:t>
      </w:r>
      <w:r>
        <w:rPr>
          <w:rFonts w:asciiTheme="majorBidi" w:hAnsiTheme="majorBidi" w:cstheme="majorBidi"/>
          <w:sz w:val="24"/>
          <w:szCs w:val="24"/>
        </w:rPr>
        <w:t>Agrikultura</w:t>
      </w:r>
      <w:r>
        <w:rPr>
          <w:rFonts w:asciiTheme="majorBidi" w:hAnsiTheme="majorBidi" w:cstheme="majorBidi" w:hint="eastAsia"/>
          <w:sz w:val="24"/>
          <w:szCs w:val="24"/>
        </w:rPr>
        <w:t>.</w:t>
      </w:r>
      <w:r>
        <w:rPr>
          <w:rFonts w:asciiTheme="majorBidi" w:hAnsiTheme="majorBidi" w:cstheme="majorBidi"/>
          <w:sz w:val="24"/>
          <w:szCs w:val="24"/>
        </w:rPr>
        <w:t xml:space="preserve"> </w:t>
      </w:r>
      <w:r w:rsidRPr="00CE11A5">
        <w:rPr>
          <w:rFonts w:asciiTheme="majorBidi" w:hAnsiTheme="majorBidi" w:cstheme="majorBidi"/>
          <w:b/>
          <w:bCs/>
          <w:sz w:val="24"/>
          <w:szCs w:val="24"/>
        </w:rPr>
        <w:t>33</w:t>
      </w:r>
      <w:r w:rsidRPr="00CE11A5">
        <w:rPr>
          <w:rFonts w:asciiTheme="majorBidi" w:hAnsiTheme="majorBidi" w:cstheme="majorBidi"/>
          <w:sz w:val="24"/>
          <w:szCs w:val="24"/>
        </w:rPr>
        <w:t>(2</w:t>
      </w:r>
      <w:proofErr w:type="gramStart"/>
      <w:r w:rsidRPr="00CE11A5">
        <w:rPr>
          <w:rFonts w:asciiTheme="majorBidi" w:hAnsiTheme="majorBidi" w:cstheme="majorBidi"/>
          <w:sz w:val="24"/>
          <w:szCs w:val="24"/>
        </w:rPr>
        <w:t>)</w:t>
      </w:r>
      <w:r>
        <w:rPr>
          <w:rFonts w:asciiTheme="majorBidi" w:hAnsiTheme="majorBidi" w:cstheme="majorBidi" w:hint="eastAsia"/>
          <w:sz w:val="24"/>
          <w:szCs w:val="24"/>
        </w:rPr>
        <w:t xml:space="preserve"> </w:t>
      </w:r>
      <w:r w:rsidRPr="00CE11A5">
        <w:rPr>
          <w:rFonts w:asciiTheme="majorBidi" w:hAnsiTheme="majorBidi" w:cstheme="majorBidi"/>
          <w:sz w:val="24"/>
          <w:szCs w:val="24"/>
        </w:rPr>
        <w:t>:</w:t>
      </w:r>
      <w:proofErr w:type="gramEnd"/>
      <w:r w:rsidRPr="00CE11A5">
        <w:rPr>
          <w:rFonts w:asciiTheme="majorBidi" w:hAnsiTheme="majorBidi" w:cstheme="majorBidi"/>
          <w:sz w:val="24"/>
          <w:szCs w:val="24"/>
        </w:rPr>
        <w:t xml:space="preserve"> 161-169</w:t>
      </w:r>
      <w:r>
        <w:rPr>
          <w:rFonts w:asciiTheme="majorBidi" w:hAnsiTheme="majorBidi" w:cstheme="majorBidi" w:hint="eastAsia"/>
          <w:sz w:val="24"/>
          <w:szCs w:val="24"/>
        </w:rPr>
        <w:t>.</w:t>
      </w:r>
    </w:p>
    <w:p w:rsidR="001B4AC3" w:rsidRDefault="001B4AC3" w:rsidP="001B4AC3">
      <w:pPr>
        <w:spacing w:after="0" w:line="480" w:lineRule="auto"/>
        <w:ind w:left="567" w:hanging="567"/>
        <w:jc w:val="both"/>
        <w:rPr>
          <w:rFonts w:asciiTheme="majorBidi" w:hAnsiTheme="majorBidi" w:cstheme="majorBidi"/>
          <w:sz w:val="24"/>
          <w:szCs w:val="24"/>
        </w:rPr>
      </w:pPr>
    </w:p>
    <w:p w:rsidR="001B4AC3" w:rsidRDefault="001B4AC3" w:rsidP="001B4AC3">
      <w:pPr>
        <w:spacing w:after="0" w:line="240" w:lineRule="auto"/>
        <w:ind w:left="567" w:hanging="567"/>
        <w:jc w:val="both"/>
        <w:rPr>
          <w:rFonts w:asciiTheme="majorBidi" w:hAnsiTheme="majorBidi" w:cstheme="majorBidi"/>
          <w:sz w:val="24"/>
          <w:szCs w:val="24"/>
        </w:rPr>
      </w:pPr>
      <w:proofErr w:type="gramStart"/>
      <w:r>
        <w:rPr>
          <w:rFonts w:asciiTheme="majorBidi" w:hAnsiTheme="majorBidi" w:cstheme="majorBidi" w:hint="eastAsia"/>
          <w:sz w:val="24"/>
          <w:szCs w:val="24"/>
        </w:rPr>
        <w:t>Hanum, N. 2017.</w:t>
      </w:r>
      <w:proofErr w:type="gramEnd"/>
      <w:r>
        <w:rPr>
          <w:rFonts w:asciiTheme="majorBidi" w:hAnsiTheme="majorBidi" w:cstheme="majorBidi" w:hint="eastAsia"/>
          <w:sz w:val="24"/>
          <w:szCs w:val="24"/>
        </w:rPr>
        <w:t xml:space="preserve"> </w:t>
      </w:r>
      <w:proofErr w:type="gramStart"/>
      <w:r w:rsidRPr="00BA6C0A">
        <w:rPr>
          <w:rFonts w:asciiTheme="majorBidi" w:hAnsiTheme="majorBidi" w:cstheme="majorBidi"/>
          <w:sz w:val="24"/>
          <w:szCs w:val="24"/>
        </w:rPr>
        <w:t>Analisis Pengaruh Pendapatan Terhadap Perilaku Konsumsi Mahasiswa Universitas Samudra di Kota Langsa</w:t>
      </w:r>
      <w:r>
        <w:rPr>
          <w:rFonts w:asciiTheme="majorBidi" w:hAnsiTheme="majorBidi" w:cstheme="majorBidi" w:hint="eastAsia"/>
          <w:sz w:val="24"/>
          <w:szCs w:val="24"/>
        </w:rPr>
        <w:t>.</w:t>
      </w:r>
      <w:proofErr w:type="gramEnd"/>
      <w:r>
        <w:rPr>
          <w:rFonts w:asciiTheme="majorBidi" w:hAnsiTheme="majorBidi" w:cstheme="majorBidi" w:hint="eastAsia"/>
          <w:sz w:val="24"/>
          <w:szCs w:val="24"/>
        </w:rPr>
        <w:t xml:space="preserve"> J. Samudra Ekonomika. </w:t>
      </w:r>
      <w:r w:rsidRPr="00BA6C0A">
        <w:rPr>
          <w:rFonts w:asciiTheme="majorBidi" w:hAnsiTheme="majorBidi" w:cstheme="majorBidi" w:hint="eastAsia"/>
          <w:b/>
          <w:bCs/>
          <w:sz w:val="24"/>
          <w:szCs w:val="24"/>
        </w:rPr>
        <w:t>1</w:t>
      </w:r>
      <w:r>
        <w:rPr>
          <w:rFonts w:asciiTheme="majorBidi" w:hAnsiTheme="majorBidi" w:cstheme="majorBidi" w:hint="eastAsia"/>
          <w:sz w:val="24"/>
          <w:szCs w:val="24"/>
        </w:rPr>
        <w:t>(2</w:t>
      </w:r>
      <w:proofErr w:type="gramStart"/>
      <w:r>
        <w:rPr>
          <w:rFonts w:asciiTheme="majorBidi" w:hAnsiTheme="majorBidi" w:cstheme="majorBidi" w:hint="eastAsia"/>
          <w:sz w:val="24"/>
          <w:szCs w:val="24"/>
        </w:rPr>
        <w:t>) :</w:t>
      </w:r>
      <w:proofErr w:type="gramEnd"/>
      <w:r>
        <w:rPr>
          <w:rFonts w:asciiTheme="majorBidi" w:hAnsiTheme="majorBidi" w:cstheme="majorBidi" w:hint="eastAsia"/>
          <w:sz w:val="24"/>
          <w:szCs w:val="24"/>
        </w:rPr>
        <w:t xml:space="preserve"> 107-116.</w:t>
      </w:r>
    </w:p>
    <w:p w:rsidR="001B4AC3" w:rsidRDefault="001B4AC3" w:rsidP="001B4AC3">
      <w:pPr>
        <w:spacing w:after="0" w:line="480" w:lineRule="auto"/>
        <w:jc w:val="both"/>
        <w:rPr>
          <w:rFonts w:ascii="Times New Roman" w:hAnsi="Times New Roman" w:cs="Times New Roman"/>
          <w:sz w:val="24"/>
          <w:szCs w:val="24"/>
        </w:rPr>
      </w:pPr>
    </w:p>
    <w:p w:rsidR="001B4AC3" w:rsidRDefault="001B4AC3" w:rsidP="001B4AC3">
      <w:pPr>
        <w:spacing w:after="0" w:line="360" w:lineRule="auto"/>
        <w:jc w:val="both"/>
        <w:rPr>
          <w:rFonts w:asciiTheme="majorBidi" w:hAnsiTheme="majorBidi" w:cstheme="majorBidi"/>
          <w:sz w:val="24"/>
          <w:szCs w:val="24"/>
        </w:rPr>
      </w:pPr>
      <w:r>
        <w:rPr>
          <w:rFonts w:ascii="Times New Roman" w:hAnsi="Times New Roman" w:cs="Times New Roman" w:hint="eastAsia"/>
          <w:sz w:val="24"/>
          <w:szCs w:val="24"/>
        </w:rPr>
        <w:t xml:space="preserve">Ilmi, S. 2021. Budidaya Pisang Cavendish Menjanjikan. Elementa Media. </w:t>
      </w:r>
      <w:proofErr w:type="gramStart"/>
      <w:r>
        <w:rPr>
          <w:rFonts w:ascii="Times New Roman" w:hAnsi="Times New Roman" w:cs="Times New Roman" w:hint="eastAsia"/>
          <w:sz w:val="24"/>
          <w:szCs w:val="24"/>
        </w:rPr>
        <w:t>Bekasi.</w:t>
      </w:r>
      <w:proofErr w:type="gramEnd"/>
    </w:p>
    <w:p w:rsidR="001B4AC3" w:rsidRDefault="001B4AC3" w:rsidP="001B4AC3">
      <w:pPr>
        <w:spacing w:after="0" w:line="360" w:lineRule="auto"/>
        <w:jc w:val="both"/>
        <w:rPr>
          <w:rFonts w:asciiTheme="majorBidi" w:hAnsiTheme="majorBidi" w:cstheme="majorBidi"/>
          <w:sz w:val="24"/>
          <w:szCs w:val="24"/>
        </w:rPr>
      </w:pPr>
    </w:p>
    <w:p w:rsidR="001B4AC3" w:rsidRDefault="001B4AC3" w:rsidP="001B4AC3">
      <w:pPr>
        <w:spacing w:after="0" w:line="240" w:lineRule="auto"/>
        <w:ind w:left="567" w:hanging="567"/>
        <w:jc w:val="both"/>
        <w:rPr>
          <w:rFonts w:asciiTheme="majorBidi" w:hAnsiTheme="majorBidi" w:cstheme="majorBidi"/>
          <w:sz w:val="24"/>
          <w:szCs w:val="24"/>
        </w:rPr>
      </w:pPr>
      <w:proofErr w:type="gramStart"/>
      <w:r>
        <w:rPr>
          <w:rFonts w:asciiTheme="majorBidi" w:hAnsiTheme="majorBidi" w:cstheme="majorBidi" w:hint="eastAsia"/>
          <w:sz w:val="24"/>
          <w:szCs w:val="24"/>
        </w:rPr>
        <w:t>Karamina H., E. Indawan, dan F. I. K. Agustina.</w:t>
      </w:r>
      <w:proofErr w:type="gramEnd"/>
      <w:r>
        <w:rPr>
          <w:rFonts w:asciiTheme="majorBidi" w:hAnsiTheme="majorBidi" w:cstheme="majorBidi" w:hint="eastAsia"/>
          <w:sz w:val="24"/>
          <w:szCs w:val="24"/>
        </w:rPr>
        <w:t xml:space="preserve"> 2022. </w:t>
      </w:r>
      <w:r w:rsidRPr="00544563">
        <w:rPr>
          <w:rFonts w:asciiTheme="majorBidi" w:hAnsiTheme="majorBidi" w:cstheme="majorBidi"/>
          <w:sz w:val="24"/>
          <w:szCs w:val="24"/>
        </w:rPr>
        <w:t xml:space="preserve">Efektivitas perbedaan konsentrasi BAP terhadap pertumbuhan planlet pisang </w:t>
      </w:r>
      <w:proofErr w:type="gramStart"/>
      <w:r w:rsidRPr="00544563">
        <w:rPr>
          <w:rFonts w:asciiTheme="majorBidi" w:hAnsiTheme="majorBidi" w:cstheme="majorBidi"/>
          <w:sz w:val="24"/>
          <w:szCs w:val="24"/>
        </w:rPr>
        <w:t>cavendish</w:t>
      </w:r>
      <w:proofErr w:type="gramEnd"/>
      <w:r w:rsidRPr="00544563">
        <w:rPr>
          <w:rFonts w:asciiTheme="majorBidi" w:hAnsiTheme="majorBidi" w:cstheme="majorBidi"/>
          <w:sz w:val="24"/>
          <w:szCs w:val="24"/>
        </w:rPr>
        <w:t xml:space="preserve"> dengan teknik </w:t>
      </w:r>
      <w:r w:rsidRPr="00544563">
        <w:rPr>
          <w:rFonts w:asciiTheme="majorBidi" w:hAnsiTheme="majorBidi" w:cstheme="majorBidi"/>
          <w:i/>
          <w:iCs/>
          <w:sz w:val="24"/>
          <w:szCs w:val="24"/>
        </w:rPr>
        <w:t>Thin Cells Layer</w:t>
      </w:r>
      <w:r>
        <w:rPr>
          <w:rFonts w:asciiTheme="majorBidi" w:hAnsiTheme="majorBidi" w:cstheme="majorBidi" w:hint="eastAsia"/>
          <w:i/>
          <w:iCs/>
          <w:sz w:val="24"/>
          <w:szCs w:val="24"/>
        </w:rPr>
        <w:t xml:space="preserve">. </w:t>
      </w:r>
      <w:r>
        <w:rPr>
          <w:rFonts w:asciiTheme="majorBidi" w:hAnsiTheme="majorBidi" w:cstheme="majorBidi" w:hint="eastAsia"/>
          <w:sz w:val="24"/>
          <w:szCs w:val="24"/>
        </w:rPr>
        <w:t xml:space="preserve">J. </w:t>
      </w:r>
      <w:r>
        <w:rPr>
          <w:rFonts w:asciiTheme="majorBidi" w:hAnsiTheme="majorBidi" w:cstheme="majorBidi"/>
          <w:sz w:val="24"/>
          <w:szCs w:val="24"/>
        </w:rPr>
        <w:t>Kultivas</w:t>
      </w:r>
      <w:r>
        <w:rPr>
          <w:rFonts w:asciiTheme="majorBidi" w:hAnsiTheme="majorBidi" w:cstheme="majorBidi" w:hint="eastAsia"/>
          <w:sz w:val="24"/>
          <w:szCs w:val="24"/>
        </w:rPr>
        <w:t xml:space="preserve">i. </w:t>
      </w:r>
      <w:r w:rsidRPr="00544563">
        <w:rPr>
          <w:rFonts w:asciiTheme="majorBidi" w:hAnsiTheme="majorBidi" w:cstheme="majorBidi"/>
          <w:b/>
          <w:bCs/>
          <w:sz w:val="24"/>
          <w:szCs w:val="24"/>
        </w:rPr>
        <w:t>21</w:t>
      </w:r>
      <w:r w:rsidRPr="00544563">
        <w:rPr>
          <w:rFonts w:asciiTheme="majorBidi" w:hAnsiTheme="majorBidi" w:cstheme="majorBidi"/>
          <w:sz w:val="24"/>
          <w:szCs w:val="24"/>
        </w:rPr>
        <w:t>(2</w:t>
      </w:r>
      <w:proofErr w:type="gramStart"/>
      <w:r w:rsidRPr="00544563">
        <w:rPr>
          <w:rFonts w:asciiTheme="majorBidi" w:hAnsiTheme="majorBidi" w:cstheme="majorBidi"/>
          <w:sz w:val="24"/>
          <w:szCs w:val="24"/>
        </w:rPr>
        <w:t>)</w:t>
      </w:r>
      <w:r>
        <w:rPr>
          <w:rFonts w:asciiTheme="majorBidi" w:hAnsiTheme="majorBidi" w:cstheme="majorBidi" w:hint="eastAsia"/>
          <w:sz w:val="24"/>
          <w:szCs w:val="24"/>
        </w:rPr>
        <w:t xml:space="preserve"> :</w:t>
      </w:r>
      <w:proofErr w:type="gramEnd"/>
      <w:r>
        <w:rPr>
          <w:rFonts w:asciiTheme="majorBidi" w:hAnsiTheme="majorBidi" w:cstheme="majorBidi" w:hint="eastAsia"/>
          <w:sz w:val="24"/>
          <w:szCs w:val="24"/>
        </w:rPr>
        <w:t xml:space="preserve"> 135-140.</w:t>
      </w:r>
    </w:p>
    <w:p w:rsidR="001B4AC3" w:rsidRDefault="001B4AC3" w:rsidP="001B4AC3">
      <w:pPr>
        <w:spacing w:after="0" w:line="480" w:lineRule="auto"/>
        <w:ind w:left="567" w:hanging="567"/>
        <w:jc w:val="both"/>
        <w:rPr>
          <w:rFonts w:asciiTheme="majorBidi" w:hAnsiTheme="majorBidi" w:cstheme="majorBidi"/>
          <w:sz w:val="24"/>
          <w:szCs w:val="24"/>
        </w:rPr>
      </w:pPr>
    </w:p>
    <w:p w:rsidR="001B4AC3" w:rsidRDefault="001B4AC3" w:rsidP="001B4AC3">
      <w:pPr>
        <w:spacing w:after="0" w:line="240" w:lineRule="auto"/>
        <w:ind w:left="709" w:hanging="709"/>
        <w:jc w:val="both"/>
        <w:rPr>
          <w:rFonts w:asciiTheme="majorBidi" w:hAnsiTheme="majorBidi" w:cstheme="majorBidi"/>
          <w:sz w:val="24"/>
          <w:szCs w:val="24"/>
        </w:rPr>
      </w:pPr>
      <w:r>
        <w:rPr>
          <w:rFonts w:asciiTheme="majorBidi" w:hAnsiTheme="majorBidi" w:cstheme="majorBidi" w:hint="eastAsia"/>
          <w:sz w:val="24"/>
          <w:szCs w:val="24"/>
        </w:rPr>
        <w:t xml:space="preserve">Karina, D., R. S. Sundari, dan R. Hidayati. 2021. </w:t>
      </w:r>
      <w:r w:rsidRPr="00F90606">
        <w:rPr>
          <w:rFonts w:asciiTheme="majorBidi" w:hAnsiTheme="majorBidi" w:cstheme="majorBidi"/>
          <w:sz w:val="24"/>
          <w:szCs w:val="24"/>
        </w:rPr>
        <w:t>Perilaku Konsumen Dalam Pengambilan Keputusan Untuk Membeli Buah Jeruk Impor Dan Lokal di Kota Tasikmalaya</w:t>
      </w:r>
      <w:r>
        <w:rPr>
          <w:rFonts w:asciiTheme="majorBidi" w:hAnsiTheme="majorBidi" w:cstheme="majorBidi" w:hint="eastAsia"/>
          <w:sz w:val="24"/>
          <w:szCs w:val="24"/>
        </w:rPr>
        <w:t xml:space="preserve">. J. Agrinika. </w:t>
      </w:r>
      <w:r w:rsidRPr="00F90606">
        <w:rPr>
          <w:rFonts w:asciiTheme="majorBidi" w:hAnsiTheme="majorBidi" w:cstheme="majorBidi"/>
          <w:b/>
          <w:bCs/>
          <w:sz w:val="24"/>
          <w:szCs w:val="24"/>
        </w:rPr>
        <w:t>5</w:t>
      </w:r>
      <w:r w:rsidRPr="00F90606">
        <w:rPr>
          <w:rFonts w:asciiTheme="majorBidi" w:hAnsiTheme="majorBidi" w:cstheme="majorBidi"/>
          <w:sz w:val="24"/>
          <w:szCs w:val="24"/>
        </w:rPr>
        <w:t>(2): 171- 179</w:t>
      </w:r>
      <w:r>
        <w:rPr>
          <w:rFonts w:asciiTheme="majorBidi" w:hAnsiTheme="majorBidi" w:cstheme="majorBidi" w:hint="eastAsia"/>
          <w:sz w:val="24"/>
          <w:szCs w:val="24"/>
        </w:rPr>
        <w:t>.</w:t>
      </w:r>
    </w:p>
    <w:p w:rsidR="001B4AC3" w:rsidRDefault="001B4AC3" w:rsidP="001B4AC3">
      <w:pPr>
        <w:spacing w:after="0" w:line="480" w:lineRule="auto"/>
        <w:jc w:val="both"/>
        <w:rPr>
          <w:rFonts w:asciiTheme="majorBidi" w:hAnsiTheme="majorBidi" w:cstheme="majorBidi"/>
          <w:sz w:val="24"/>
          <w:szCs w:val="24"/>
        </w:rPr>
      </w:pPr>
    </w:p>
    <w:p w:rsidR="001B4AC3" w:rsidRDefault="001B4AC3" w:rsidP="001B4AC3">
      <w:pPr>
        <w:spacing w:after="0" w:line="240" w:lineRule="auto"/>
        <w:ind w:left="567" w:hanging="567"/>
        <w:jc w:val="both"/>
        <w:rPr>
          <w:rFonts w:asciiTheme="majorBidi" w:hAnsiTheme="majorBidi" w:cstheme="majorBidi"/>
          <w:sz w:val="24"/>
          <w:szCs w:val="24"/>
        </w:rPr>
      </w:pPr>
      <w:r w:rsidRPr="00B60124">
        <w:rPr>
          <w:rFonts w:asciiTheme="majorBidi" w:hAnsiTheme="majorBidi" w:cstheme="majorBidi"/>
          <w:sz w:val="24"/>
          <w:szCs w:val="24"/>
        </w:rPr>
        <w:t>Mahfudza, E., Mukarlina, dan R. Linda. 2018. Perbanyakan Tunas Pisang Cavendish (</w:t>
      </w:r>
      <w:r w:rsidRPr="00B60124">
        <w:rPr>
          <w:rFonts w:asciiTheme="majorBidi" w:hAnsiTheme="majorBidi" w:cstheme="majorBidi"/>
          <w:i/>
          <w:iCs/>
          <w:sz w:val="24"/>
          <w:szCs w:val="24"/>
        </w:rPr>
        <w:t>Musa acuminata L</w:t>
      </w:r>
      <w:r w:rsidRPr="00B60124">
        <w:rPr>
          <w:rFonts w:asciiTheme="majorBidi" w:hAnsiTheme="majorBidi" w:cstheme="majorBidi"/>
          <w:sz w:val="24"/>
          <w:szCs w:val="24"/>
        </w:rPr>
        <w:t xml:space="preserve">.) Secara </w:t>
      </w:r>
      <w:proofErr w:type="gramStart"/>
      <w:r w:rsidRPr="00B60124">
        <w:rPr>
          <w:rFonts w:asciiTheme="majorBidi" w:hAnsiTheme="majorBidi" w:cstheme="majorBidi"/>
          <w:i/>
          <w:iCs/>
          <w:sz w:val="24"/>
          <w:szCs w:val="24"/>
        </w:rPr>
        <w:t>In</w:t>
      </w:r>
      <w:proofErr w:type="gramEnd"/>
      <w:r w:rsidRPr="00B60124">
        <w:rPr>
          <w:rFonts w:asciiTheme="majorBidi" w:hAnsiTheme="majorBidi" w:cstheme="majorBidi"/>
          <w:i/>
          <w:iCs/>
          <w:sz w:val="24"/>
          <w:szCs w:val="24"/>
        </w:rPr>
        <w:t xml:space="preserve"> Vitro</w:t>
      </w:r>
      <w:r w:rsidRPr="00B60124">
        <w:rPr>
          <w:rFonts w:asciiTheme="majorBidi" w:hAnsiTheme="majorBidi" w:cstheme="majorBidi"/>
          <w:sz w:val="24"/>
          <w:szCs w:val="24"/>
        </w:rPr>
        <w:t xml:space="preserve"> dengan Penambahan </w:t>
      </w:r>
      <w:r w:rsidRPr="00B60124">
        <w:rPr>
          <w:rFonts w:asciiTheme="majorBidi" w:hAnsiTheme="majorBidi" w:cstheme="majorBidi"/>
          <w:i/>
          <w:iCs/>
          <w:sz w:val="24"/>
          <w:szCs w:val="24"/>
        </w:rPr>
        <w:t>Naphthalene Acetic Acid</w:t>
      </w:r>
      <w:r w:rsidRPr="00B60124">
        <w:rPr>
          <w:rFonts w:asciiTheme="majorBidi" w:hAnsiTheme="majorBidi" w:cstheme="majorBidi"/>
          <w:sz w:val="24"/>
          <w:szCs w:val="24"/>
        </w:rPr>
        <w:t xml:space="preserve"> (NAA) dan Air Kelapa. J. Protobiont.  </w:t>
      </w:r>
      <w:r w:rsidRPr="00B60124">
        <w:rPr>
          <w:rFonts w:asciiTheme="majorBidi" w:hAnsiTheme="majorBidi" w:cstheme="majorBidi"/>
          <w:b/>
          <w:bCs/>
          <w:sz w:val="24"/>
          <w:szCs w:val="24"/>
        </w:rPr>
        <w:t>7</w:t>
      </w:r>
      <w:r>
        <w:rPr>
          <w:rFonts w:asciiTheme="majorBidi" w:hAnsiTheme="majorBidi" w:cstheme="majorBidi"/>
          <w:sz w:val="24"/>
          <w:szCs w:val="24"/>
        </w:rPr>
        <w:t>(1</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75–</w:t>
      </w:r>
      <w:r w:rsidRPr="00B60124">
        <w:rPr>
          <w:rFonts w:asciiTheme="majorBidi" w:hAnsiTheme="majorBidi" w:cstheme="majorBidi"/>
          <w:sz w:val="24"/>
          <w:szCs w:val="24"/>
        </w:rPr>
        <w:t>79</w:t>
      </w:r>
      <w:r>
        <w:rPr>
          <w:rFonts w:asciiTheme="majorBidi" w:hAnsiTheme="majorBidi" w:cstheme="majorBidi" w:hint="eastAsia"/>
          <w:sz w:val="24"/>
          <w:szCs w:val="24"/>
        </w:rPr>
        <w:t>.</w:t>
      </w:r>
    </w:p>
    <w:p w:rsidR="001B4AC3" w:rsidRPr="00877519" w:rsidRDefault="001B4AC3">
      <w:pPr>
        <w:rPr>
          <w:rFonts w:asciiTheme="majorBidi" w:hAnsiTheme="majorBidi" w:cstheme="majorBidi"/>
          <w:sz w:val="24"/>
          <w:szCs w:val="24"/>
          <w:lang w:val="en-ID"/>
        </w:rPr>
      </w:pPr>
      <w:bookmarkStart w:id="1" w:name="_GoBack"/>
      <w:bookmarkEnd w:id="1"/>
    </w:p>
    <w:sectPr w:rsidR="001B4AC3" w:rsidRPr="00877519" w:rsidSect="00F5756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6F"/>
    <w:rsid w:val="001B4AC3"/>
    <w:rsid w:val="002855D6"/>
    <w:rsid w:val="003315AD"/>
    <w:rsid w:val="00877519"/>
    <w:rsid w:val="00AA6193"/>
    <w:rsid w:val="00EE49C5"/>
    <w:rsid w:val="00F5756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6F"/>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6F"/>
    <w:rPr>
      <w:rFonts w:ascii="Tahoma" w:hAnsi="Tahoma" w:cs="Tahoma"/>
      <w:sz w:val="16"/>
      <w:szCs w:val="16"/>
      <w:lang w:val="en-US" w:bidi="ar-DZ"/>
    </w:rPr>
  </w:style>
  <w:style w:type="table" w:styleId="TableGrid">
    <w:name w:val="Table Grid"/>
    <w:basedOn w:val="TableNormal"/>
    <w:uiPriority w:val="39"/>
    <w:rsid w:val="002855D6"/>
    <w:pPr>
      <w:spacing w:after="0" w:line="240" w:lineRule="auto"/>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6F"/>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6F"/>
    <w:rPr>
      <w:rFonts w:ascii="Tahoma" w:hAnsi="Tahoma" w:cs="Tahoma"/>
      <w:sz w:val="16"/>
      <w:szCs w:val="16"/>
      <w:lang w:val="en-US" w:bidi="ar-DZ"/>
    </w:rPr>
  </w:style>
  <w:style w:type="table" w:styleId="TableGrid">
    <w:name w:val="Table Grid"/>
    <w:basedOn w:val="TableNormal"/>
    <w:uiPriority w:val="39"/>
    <w:rsid w:val="002855D6"/>
    <w:pPr>
      <w:spacing w:after="0" w:line="240" w:lineRule="auto"/>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2023-06-23T20:32:00Z</dcterms:created>
  <dcterms:modified xsi:type="dcterms:W3CDTF">2023-06-25T20:05:00Z</dcterms:modified>
</cp:coreProperties>
</file>