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380A2" w14:textId="77777777" w:rsidR="00E32FE8" w:rsidRPr="001B25A5" w:rsidRDefault="001F0294" w:rsidP="00D10EDA">
      <w:pPr>
        <w:pStyle w:val="Heading1"/>
      </w:pPr>
      <w:bookmarkStart w:id="0" w:name="_Toc230702352"/>
      <w:bookmarkStart w:id="1" w:name="_Toc236200983"/>
      <w:r w:rsidRPr="001B25A5">
        <w:t>BAB I</w:t>
      </w:r>
      <w:bookmarkStart w:id="2" w:name="_Toc230702353"/>
      <w:bookmarkEnd w:id="0"/>
      <w:r w:rsidR="00540761" w:rsidRPr="001B25A5">
        <w:br/>
      </w:r>
      <w:r w:rsidRPr="001B25A5">
        <w:t>PENDAHULUAN</w:t>
      </w:r>
      <w:bookmarkEnd w:id="1"/>
      <w:bookmarkEnd w:id="2"/>
    </w:p>
    <w:p w14:paraId="382A7BD4" w14:textId="77777777" w:rsidR="00E32FE8" w:rsidRPr="001B25A5" w:rsidRDefault="001F0294" w:rsidP="00CF13A7">
      <w:pPr>
        <w:pStyle w:val="Heading2"/>
        <w:numPr>
          <w:ilvl w:val="1"/>
          <w:numId w:val="1"/>
        </w:numPr>
      </w:pPr>
      <w:bookmarkStart w:id="3" w:name="_Toc230702354"/>
      <w:bookmarkStart w:id="4" w:name="_Toc236200984"/>
      <w:r w:rsidRPr="001B25A5">
        <w:t>Latar Belakang</w:t>
      </w:r>
      <w:bookmarkEnd w:id="3"/>
      <w:bookmarkEnd w:id="4"/>
    </w:p>
    <w:p w14:paraId="50DD379A" w14:textId="77777777" w:rsidR="00D50365" w:rsidRDefault="001F0294" w:rsidP="00774978">
      <w:pPr>
        <w:spacing w:after="0"/>
        <w:ind w:firstLine="720"/>
        <w:rPr>
          <w:rFonts w:eastAsia="Times New Roman" w:cs="Times New Roman"/>
          <w:kern w:val="0"/>
          <w:szCs w:val="24"/>
          <w14:ligatures w14:val="none"/>
        </w:rPr>
      </w:pPr>
      <w:bookmarkStart w:id="5" w:name="_Toc230702355"/>
      <w:r w:rsidRPr="00D50365">
        <w:rPr>
          <w:rFonts w:eastAsia="Times New Roman" w:cs="Times New Roman"/>
          <w:kern w:val="0"/>
          <w:szCs w:val="24"/>
          <w14:ligatures w14:val="none"/>
        </w:rPr>
        <w:t>Berkembangnya pasar modal yang semakin dinamis mendorong perusahaan untuk terus meningkatkan kinerja dan nilai perusahaan agar mampu mempertahankan kepercayaan investor. Nilai perusahaan mencerminkan penilaian pasar terhadap kondisi, kinerja, dan prospek p</w:t>
      </w:r>
      <w:r w:rsidRPr="00D50365">
        <w:rPr>
          <w:rFonts w:eastAsia="Times New Roman" w:cs="Times New Roman"/>
          <w:kern w:val="0"/>
          <w:szCs w:val="24"/>
          <w14:ligatures w14:val="none"/>
        </w:rPr>
        <w:t xml:space="preserve">erusahaan pada masa mendatang. Pada perusahaan terbuka, penilaian tersebut dapat tercermin melalui nilai pasar ekuitas dan diukur menggunakan pendekatan </w:t>
      </w:r>
      <w:r w:rsidRPr="00D50365">
        <w:rPr>
          <w:rFonts w:eastAsia="Times New Roman" w:cs="Times New Roman"/>
          <w:i/>
          <w:iCs/>
          <w:kern w:val="0"/>
          <w:szCs w:val="24"/>
          <w14:ligatures w14:val="none"/>
        </w:rPr>
        <w:t>Tobin’s Q</w:t>
      </w:r>
      <w:r w:rsidRPr="00D50365">
        <w:rPr>
          <w:rFonts w:eastAsia="Times New Roman" w:cs="Times New Roman"/>
          <w:kern w:val="0"/>
          <w:szCs w:val="24"/>
          <w14:ligatures w14:val="none"/>
        </w:rPr>
        <w:t xml:space="preserve"> </w:t>
      </w:r>
      <w:sdt>
        <w:sdtPr>
          <w:rPr>
            <w:rFonts w:eastAsia="Times New Roman" w:cs="Times New Roman"/>
            <w:color w:val="000000"/>
            <w:kern w:val="0"/>
            <w:szCs w:val="24"/>
            <w14:ligatures w14:val="none"/>
          </w:rPr>
          <w:tag w:val="MENDELEY_CITATION_v3_eyJjaXRhdGlvbklEIjoiTUVOREVMRVlfQ0lUQVRJT05fYmUyMGUyNjgtYzkxNi00OTE4LWE3NzgtZGMwOTliNzBhZjdh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Swic3VwcHJlc3MtYXV0aG9yIjpmYWxzZSwiY29tcG9zaXRlIjpmYWxzZSwiYXV0aG9yLW9ubHkiOmZhbHNlfV19"/>
          <w:id w:val="457842842"/>
          <w:placeholder>
            <w:docPart w:val="DefaultPlaceholder_-1854013440"/>
          </w:placeholder>
        </w:sdtPr>
        <w:sdtEndPr/>
        <w:sdtContent>
          <w:r w:rsidR="00BD1AC1" w:rsidRPr="00BD1AC1">
            <w:rPr>
              <w:rFonts w:eastAsia="Times New Roman" w:cs="Times New Roman"/>
              <w:color w:val="000000"/>
            </w:rPr>
            <w:t>(Chung &amp; Pruitt, 1994)</w:t>
          </w:r>
        </w:sdtContent>
      </w:sdt>
      <w:r w:rsidR="00AD3A39">
        <w:rPr>
          <w:rFonts w:eastAsia="Times New Roman" w:cs="Times New Roman"/>
          <w:color w:val="000000"/>
          <w:kern w:val="0"/>
          <w:szCs w:val="24"/>
          <w14:ligatures w14:val="none"/>
        </w:rPr>
        <w:t>.</w:t>
      </w:r>
      <w:r w:rsidRPr="00D50365">
        <w:rPr>
          <w:rFonts w:eastAsia="Times New Roman" w:cs="Times New Roman"/>
          <w:kern w:val="0"/>
          <w:szCs w:val="24"/>
          <w14:ligatures w14:val="none"/>
        </w:rPr>
        <w:t xml:space="preserve"> Semakin tinggi penilaian pasar terhadap perusahaan, semakin besar p</w:t>
      </w:r>
      <w:r w:rsidRPr="00D50365">
        <w:rPr>
          <w:rFonts w:eastAsia="Times New Roman" w:cs="Times New Roman"/>
          <w:kern w:val="0"/>
          <w:szCs w:val="24"/>
          <w14:ligatures w14:val="none"/>
        </w:rPr>
        <w:t>ula kepercayaan investor terhadap kemampuan perusahaan dalam menghasilkan manfaat ekonomi dan menciptakan nilai bagi pemegang saham. Oleh karena itu, perusahaan perlu menjaga kestabilan kinerja serta menerapkan tata kelola perusahaan yang baik secara berke</w:t>
      </w:r>
      <w:r w:rsidRPr="00D50365">
        <w:rPr>
          <w:rFonts w:eastAsia="Times New Roman" w:cs="Times New Roman"/>
          <w:kern w:val="0"/>
          <w:szCs w:val="24"/>
          <w14:ligatures w14:val="none"/>
        </w:rPr>
        <w:t xml:space="preserve">lanjutan. Tata kelola yang efektif diperlukan untuk melindungi investor, meningkatkan kepercayaan pasar, dan mendukung keberlanjutan perusahaan </w:t>
      </w:r>
      <w:sdt>
        <w:sdtPr>
          <w:rPr>
            <w:rFonts w:eastAsia="Times New Roman" w:cs="Times New Roman"/>
            <w:color w:val="000000"/>
            <w:kern w:val="0"/>
            <w:szCs w:val="24"/>
            <w14:ligatures w14:val="none"/>
          </w:rPr>
          <w:tag w:val="MENDELEY_CITATION_v3_eyJjaXRhdGlvbklEIjoiTUVOREVMRVlfQ0lUQVRJT05fZDMzMTNmNmYtZTE3MC00NWNhLTg5YTEtMDlkNTQxMjEzYjQxIiwicHJvcGVydGllcyI6eyJub3RlSW5kZXgiOjB9LCJpc0VkaXRlZCI6ZmFsc2UsIm1hbnVhbE92ZXJyaWRlIjp7ImlzTWFudWFsbHlPdmVycmlkZGVuIjp0cnVlLCJjaXRlcHJvY1RleHQiOiIoT0VDRCwgMjAyMykiLCJtYW51YWxPdmVycmlkZVRleHQiOiIoT0VDRCwgMjAyMyku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
          <w:id w:val="-576510960"/>
          <w:placeholder>
            <w:docPart w:val="DefaultPlaceholder_-1854013440"/>
          </w:placeholder>
        </w:sdtPr>
        <w:sdtEndPr/>
        <w:sdtContent>
          <w:r w:rsidR="00BD1AC1" w:rsidRPr="00BD1AC1">
            <w:rPr>
              <w:rFonts w:eastAsia="Times New Roman" w:cs="Times New Roman"/>
              <w:color w:val="000000"/>
              <w:kern w:val="0"/>
              <w:szCs w:val="24"/>
              <w14:ligatures w14:val="none"/>
            </w:rPr>
            <w:t>(OECD, 2023).</w:t>
          </w:r>
        </w:sdtContent>
      </w:sdt>
    </w:p>
    <w:p w14:paraId="51AAE2A4" w14:textId="77777777" w:rsidR="002B2243" w:rsidRPr="001B25A5" w:rsidRDefault="001F0294" w:rsidP="00774978">
      <w:pPr>
        <w:spacing w:after="0"/>
        <w:ind w:firstLine="720"/>
        <w:rPr>
          <w:rFonts w:eastAsia="Times New Roman" w:cs="Times New Roman"/>
          <w:kern w:val="0"/>
          <w:szCs w:val="24"/>
          <w14:ligatures w14:val="none"/>
        </w:rPr>
        <w:sectPr w:rsidR="002B2243" w:rsidRPr="001B25A5" w:rsidSect="007E3DD5">
          <w:headerReference w:type="default" r:id="rId9"/>
          <w:footerReference w:type="default" r:id="rId10"/>
          <w:headerReference w:type="first" r:id="rId11"/>
          <w:footerReference w:type="first" r:id="rId12"/>
          <w:pgSz w:w="11906" w:h="16838" w:code="9"/>
          <w:pgMar w:top="2268" w:right="1701" w:bottom="1701" w:left="2268" w:header="720" w:footer="720" w:gutter="0"/>
          <w:pgNumType w:start="1"/>
          <w:cols w:space="720"/>
          <w:titlePg/>
          <w:docGrid w:linePitch="360"/>
        </w:sectPr>
      </w:pPr>
      <w:r w:rsidRPr="001B25A5">
        <w:rPr>
          <w:rFonts w:eastAsia="Times New Roman" w:cs="Times New Roman"/>
          <w:kern w:val="0"/>
          <w:szCs w:val="24"/>
          <w14:ligatures w14:val="none"/>
        </w:rPr>
        <w:t xml:space="preserve">Sektor keuangan memiliki peran strategis dalam mendukung </w:t>
      </w:r>
      <w:r w:rsidR="00C14995" w:rsidRPr="001B25A5">
        <w:rPr>
          <w:rFonts w:eastAsia="Times New Roman" w:cs="Times New Roman"/>
          <w:kern w:val="0"/>
          <w:szCs w:val="24"/>
          <w14:ligatures w14:val="none"/>
        </w:rPr>
        <w:t>kemajuan</w:t>
      </w:r>
      <w:r w:rsidRPr="001B25A5">
        <w:rPr>
          <w:rFonts w:eastAsia="Times New Roman" w:cs="Times New Roman"/>
          <w:kern w:val="0"/>
          <w:szCs w:val="24"/>
          <w14:ligatures w14:val="none"/>
        </w:rPr>
        <w:t xml:space="preserve"> ekonomi nasional karena </w:t>
      </w:r>
      <w:r w:rsidR="00C14995" w:rsidRPr="001B25A5">
        <w:rPr>
          <w:rFonts w:eastAsia="Times New Roman" w:cs="Times New Roman"/>
          <w:kern w:val="0"/>
          <w:szCs w:val="24"/>
          <w14:ligatures w14:val="none"/>
        </w:rPr>
        <w:t xml:space="preserve">difungsikan </w:t>
      </w:r>
      <w:r w:rsidR="00E8417D" w:rsidRPr="001B25A5">
        <w:rPr>
          <w:rFonts w:eastAsia="Times New Roman" w:cs="Times New Roman"/>
          <w:kern w:val="0"/>
          <w:szCs w:val="24"/>
          <w14:ligatures w14:val="none"/>
        </w:rPr>
        <w:t>jadi</w:t>
      </w:r>
      <w:r w:rsidRPr="001B25A5">
        <w:rPr>
          <w:rFonts w:eastAsia="Times New Roman" w:cs="Times New Roman"/>
          <w:kern w:val="0"/>
          <w:szCs w:val="24"/>
          <w14:ligatures w14:val="none"/>
        </w:rPr>
        <w:t xml:space="preserve"> lembaga intermediasi yang menghimpun </w:t>
      </w:r>
      <w:r w:rsidR="00E8417D" w:rsidRPr="001B25A5">
        <w:rPr>
          <w:rFonts w:eastAsia="Times New Roman" w:cs="Times New Roman"/>
          <w:kern w:val="0"/>
          <w:szCs w:val="24"/>
          <w14:ligatures w14:val="none"/>
        </w:rPr>
        <w:t>serta membagikan</w:t>
      </w:r>
      <w:r w:rsidRPr="001B25A5">
        <w:rPr>
          <w:rFonts w:eastAsia="Times New Roman" w:cs="Times New Roman"/>
          <w:kern w:val="0"/>
          <w:szCs w:val="24"/>
          <w14:ligatures w14:val="none"/>
        </w:rPr>
        <w:t xml:space="preserve"> dana kepada </w:t>
      </w:r>
      <w:r w:rsidR="00C14995" w:rsidRPr="001B25A5">
        <w:rPr>
          <w:rFonts w:eastAsia="Times New Roman" w:cs="Times New Roman"/>
          <w:kern w:val="0"/>
          <w:szCs w:val="24"/>
          <w14:ligatures w14:val="none"/>
        </w:rPr>
        <w:t>warga</w:t>
      </w:r>
      <w:r w:rsidRPr="001B25A5">
        <w:rPr>
          <w:rFonts w:eastAsia="Times New Roman" w:cs="Times New Roman"/>
          <w:kern w:val="0"/>
          <w:szCs w:val="24"/>
          <w14:ligatures w14:val="none"/>
        </w:rPr>
        <w:t xml:space="preserve">. Sektor ini juga </w:t>
      </w:r>
      <w:r w:rsidR="00B24D0C" w:rsidRPr="001B25A5">
        <w:rPr>
          <w:rFonts w:eastAsia="Times New Roman" w:cs="Times New Roman"/>
          <w:kern w:val="0"/>
          <w:szCs w:val="24"/>
          <w14:ligatures w14:val="none"/>
        </w:rPr>
        <w:t>punya karakter</w:t>
      </w:r>
      <w:r w:rsidRPr="001B25A5">
        <w:rPr>
          <w:rFonts w:eastAsia="Times New Roman" w:cs="Times New Roman"/>
          <w:kern w:val="0"/>
          <w:szCs w:val="24"/>
          <w14:ligatures w14:val="none"/>
        </w:rPr>
        <w:t xml:space="preserve"> khusus </w:t>
      </w:r>
      <w:r w:rsidR="00B24D0C" w:rsidRPr="001B25A5">
        <w:rPr>
          <w:rFonts w:eastAsia="Times New Roman" w:cs="Times New Roman"/>
          <w:kern w:val="0"/>
          <w:szCs w:val="24"/>
          <w14:ligatures w14:val="none"/>
        </w:rPr>
        <w:t>mencakup</w:t>
      </w:r>
      <w:r w:rsidRPr="001B25A5">
        <w:rPr>
          <w:rFonts w:eastAsia="Times New Roman" w:cs="Times New Roman"/>
          <w:kern w:val="0"/>
          <w:szCs w:val="24"/>
          <w14:ligatures w14:val="none"/>
        </w:rPr>
        <w:t xml:space="preserve"> tingkat regulasi yang tinggi, kompleksitas operasional yang besar, serta pengelolaan dana masyarakat dalam jumlah signifikan. </w:t>
      </w:r>
      <w:r w:rsidR="00387DF6" w:rsidRPr="001B25A5">
        <w:rPr>
          <w:rFonts w:eastAsia="Times New Roman" w:cs="Times New Roman"/>
          <w:kern w:val="0"/>
          <w:szCs w:val="24"/>
          <w14:ligatures w14:val="none"/>
        </w:rPr>
        <w:t xml:space="preserve">Kondisi tersebut menjadikan perusahaan sektor keuangan lebih rentan terhadap masalah tata </w:t>
      </w:r>
      <w:r w:rsidR="00132540" w:rsidRPr="001B25A5">
        <w:rPr>
          <w:rFonts w:eastAsia="Times New Roman" w:cs="Times New Roman"/>
          <w:kern w:val="0"/>
          <w:szCs w:val="24"/>
          <w14:ligatures w14:val="none"/>
        </w:rPr>
        <w:t>kelola,</w:t>
      </w:r>
      <w:r w:rsidR="00387DF6" w:rsidRPr="001B25A5">
        <w:rPr>
          <w:rFonts w:eastAsia="Times New Roman" w:cs="Times New Roman"/>
          <w:kern w:val="0"/>
          <w:szCs w:val="24"/>
          <w14:ligatures w14:val="none"/>
        </w:rPr>
        <w:t xml:space="preserve"> sehingga efektivitas mekanisme pengawasan menjadi sangat penting. Berbagai </w:t>
      </w:r>
    </w:p>
    <w:p w14:paraId="23C5834C" w14:textId="77777777" w:rsidR="002B2243" w:rsidRPr="001B25A5" w:rsidRDefault="00387DF6" w:rsidP="00774978">
      <w:pPr>
        <w:spacing w:after="0"/>
        <w:ind w:firstLine="720"/>
        <w:rPr>
          <w:rFonts w:eastAsia="Times New Roman" w:cs="Times New Roman"/>
          <w:kern w:val="0"/>
          <w:szCs w:val="24"/>
          <w14:ligatures w14:val="none"/>
        </w:rPr>
      </w:pPr>
      <w:r w:rsidRPr="001B25A5">
        <w:rPr>
          <w:rFonts w:eastAsia="Times New Roman" w:cs="Times New Roman"/>
          <w:kern w:val="0"/>
          <w:szCs w:val="24"/>
          <w14:ligatures w14:val="none"/>
        </w:rPr>
        <w:lastRenderedPageBreak/>
        <w:t xml:space="preserve">penelitian menunjukkan bahwa </w:t>
      </w:r>
      <w:r w:rsidR="00C14995" w:rsidRPr="001B25A5">
        <w:rPr>
          <w:rFonts w:eastAsia="Times New Roman" w:cs="Times New Roman"/>
          <w:kern w:val="0"/>
          <w:szCs w:val="24"/>
          <w14:ligatures w14:val="none"/>
        </w:rPr>
        <w:t>pemakaian</w:t>
      </w:r>
      <w:r w:rsidRPr="001B25A5">
        <w:rPr>
          <w:rFonts w:eastAsia="Times New Roman" w:cs="Times New Roman"/>
          <w:kern w:val="0"/>
          <w:szCs w:val="24"/>
          <w14:ligatures w14:val="none"/>
        </w:rPr>
        <w:t xml:space="preserve"> </w:t>
      </w:r>
      <w:r w:rsidRPr="00CB3541">
        <w:rPr>
          <w:rFonts w:eastAsia="Times New Roman" w:cs="Times New Roman"/>
          <w:i/>
          <w:iCs/>
          <w:kern w:val="0"/>
          <w:szCs w:val="24"/>
          <w14:ligatures w14:val="none"/>
        </w:rPr>
        <w:t>Good Corporate Governance</w:t>
      </w:r>
      <w:r w:rsidRPr="001B25A5">
        <w:rPr>
          <w:rFonts w:eastAsia="Times New Roman" w:cs="Times New Roman"/>
          <w:kern w:val="0"/>
          <w:szCs w:val="24"/>
          <w14:ligatures w14:val="none"/>
        </w:rPr>
        <w:t xml:space="preserve"> </w:t>
      </w:r>
      <w:r w:rsidR="00C14995" w:rsidRPr="001B25A5">
        <w:rPr>
          <w:rFonts w:eastAsia="Times New Roman" w:cs="Times New Roman"/>
          <w:kern w:val="0"/>
          <w:szCs w:val="24"/>
          <w14:ligatures w14:val="none"/>
        </w:rPr>
        <w:t>punya peranan</w:t>
      </w:r>
      <w:r w:rsidRPr="001B25A5">
        <w:rPr>
          <w:rFonts w:eastAsia="Times New Roman" w:cs="Times New Roman"/>
          <w:kern w:val="0"/>
          <w:szCs w:val="24"/>
          <w14:ligatures w14:val="none"/>
        </w:rPr>
        <w:t xml:space="preserve"> </w:t>
      </w:r>
      <w:r w:rsidR="00E8417D" w:rsidRPr="001B25A5">
        <w:rPr>
          <w:rFonts w:eastAsia="Times New Roman" w:cs="Times New Roman"/>
          <w:kern w:val="0"/>
          <w:szCs w:val="24"/>
          <w14:ligatures w14:val="none"/>
        </w:rPr>
        <w:t xml:space="preserve">pada kemajuan </w:t>
      </w:r>
      <w:r w:rsidRPr="001B25A5">
        <w:rPr>
          <w:rFonts w:eastAsia="Times New Roman" w:cs="Times New Roman"/>
          <w:kern w:val="0"/>
          <w:szCs w:val="24"/>
          <w14:ligatures w14:val="none"/>
        </w:rPr>
        <w:t xml:space="preserve">kinerja dan nilai perusahaan, </w:t>
      </w:r>
      <w:r w:rsidR="00B24D0C" w:rsidRPr="001B25A5">
        <w:rPr>
          <w:rFonts w:eastAsia="Times New Roman" w:cs="Times New Roman"/>
          <w:kern w:val="0"/>
          <w:szCs w:val="24"/>
          <w14:ligatures w14:val="none"/>
        </w:rPr>
        <w:t>khususnya</w:t>
      </w:r>
      <w:r w:rsidRPr="001B25A5">
        <w:rPr>
          <w:rFonts w:eastAsia="Times New Roman" w:cs="Times New Roman"/>
          <w:kern w:val="0"/>
          <w:szCs w:val="24"/>
          <w14:ligatures w14:val="none"/>
        </w:rPr>
        <w:t xml:space="preserve"> pada sektor yang </w:t>
      </w:r>
      <w:r w:rsidR="00B24D0C" w:rsidRPr="001B25A5">
        <w:rPr>
          <w:rFonts w:eastAsia="Times New Roman" w:cs="Times New Roman"/>
          <w:kern w:val="0"/>
          <w:szCs w:val="24"/>
          <w14:ligatures w14:val="none"/>
        </w:rPr>
        <w:t>punya</w:t>
      </w:r>
      <w:r w:rsidRPr="001B25A5">
        <w:rPr>
          <w:rFonts w:eastAsia="Times New Roman" w:cs="Times New Roman"/>
          <w:kern w:val="0"/>
          <w:szCs w:val="24"/>
          <w14:ligatures w14:val="none"/>
        </w:rPr>
        <w:t xml:space="preserve"> tingkat regulasi tinggi </w:t>
      </w:r>
      <w:r w:rsidR="00B24D0C"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kompleksitas operasional yang besar </w:t>
      </w:r>
      <w:sdt>
        <w:sdtPr>
          <w:rPr>
            <w:rFonts w:eastAsia="Times New Roman" w:cs="Times New Roman"/>
            <w:color w:val="000000"/>
            <w:kern w:val="0"/>
            <w:szCs w:val="24"/>
            <w14:ligatures w14:val="none"/>
          </w:rPr>
          <w:tag w:val="MENDELEY_CITATION_v3_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"/>
          <w:id w:val="1006179795"/>
          <w:placeholder>
            <w:docPart w:val="DefaultPlaceholder_-1854013440"/>
          </w:placeholder>
        </w:sdtPr>
        <w:sdtEndPr/>
        <w:sdtContent>
          <w:r w:rsidR="00BD1AC1" w:rsidRPr="00BD1AC1">
            <w:rPr>
              <w:rFonts w:eastAsia="Times New Roman" w:cs="Times New Roman"/>
              <w:color w:val="000000"/>
            </w:rPr>
            <w:t>(Hasan et al., 2025; Zarefar &amp; Narsa, 2023)</w:t>
          </w:r>
        </w:sdtContent>
      </w:sdt>
      <w:r w:rsidRPr="001B25A5">
        <w:rPr>
          <w:rFonts w:eastAsia="Times New Roman" w:cs="Times New Roman"/>
          <w:kern w:val="0"/>
          <w:szCs w:val="24"/>
          <w14:ligatures w14:val="none"/>
        </w:rPr>
        <w:t xml:space="preserve">. Otoritas Jasa Keuangan (OJK) juga </w:t>
      </w:r>
      <w:r w:rsidR="00E8417D" w:rsidRPr="001B25A5">
        <w:rPr>
          <w:rFonts w:eastAsia="Times New Roman" w:cs="Times New Roman"/>
          <w:kern w:val="0"/>
          <w:szCs w:val="24"/>
          <w14:ligatures w14:val="none"/>
        </w:rPr>
        <w:t>menyebutkan</w:t>
      </w:r>
      <w:r w:rsidRPr="001B25A5">
        <w:rPr>
          <w:rFonts w:eastAsia="Times New Roman" w:cs="Times New Roman"/>
          <w:kern w:val="0"/>
          <w:szCs w:val="24"/>
          <w14:ligatures w14:val="none"/>
        </w:rPr>
        <w:t xml:space="preserve"> bahwa penguatan tata kelola perusahaan </w:t>
      </w:r>
      <w:r w:rsidR="00C14995" w:rsidRPr="001B25A5">
        <w:rPr>
          <w:rFonts w:eastAsia="Times New Roman" w:cs="Times New Roman"/>
          <w:kern w:val="0"/>
          <w:szCs w:val="24"/>
          <w14:ligatures w14:val="none"/>
        </w:rPr>
        <w:t>ialah menjadi</w:t>
      </w:r>
      <w:r w:rsidRPr="001B25A5">
        <w:rPr>
          <w:rFonts w:eastAsia="Times New Roman" w:cs="Times New Roman"/>
          <w:kern w:val="0"/>
          <w:szCs w:val="24"/>
          <w14:ligatures w14:val="none"/>
        </w:rPr>
        <w:t xml:space="preserve"> faktor utama dalam menjaga stabilitas sektor jasa keuangan </w:t>
      </w:r>
      <w:r w:rsidR="00E8417D" w:rsidRPr="001B25A5">
        <w:rPr>
          <w:rFonts w:eastAsia="Times New Roman" w:cs="Times New Roman"/>
          <w:kern w:val="0"/>
          <w:szCs w:val="24"/>
          <w14:ligatures w14:val="none"/>
        </w:rPr>
        <w:t>serta menaikkan</w:t>
      </w:r>
      <w:r w:rsidRPr="001B25A5">
        <w:rPr>
          <w:rFonts w:eastAsia="Times New Roman" w:cs="Times New Roman"/>
          <w:kern w:val="0"/>
          <w:szCs w:val="24"/>
          <w14:ligatures w14:val="none"/>
        </w:rPr>
        <w:t xml:space="preserve"> kepercayaan publik terhadap industri keuangan.</w:t>
      </w:r>
    </w:p>
    <w:p w14:paraId="6B4ACCA7" w14:textId="77777777" w:rsidR="002B2243" w:rsidRPr="001B25A5" w:rsidRDefault="001F0294" w:rsidP="005B3A55">
      <w:pPr>
        <w:spacing w:after="0"/>
        <w:ind w:firstLine="720"/>
        <w:rPr>
          <w:rFonts w:eastAsia="Times New Roman" w:cs="Times New Roman"/>
          <w:kern w:val="0"/>
          <w:szCs w:val="24"/>
          <w14:ligatures w14:val="none"/>
        </w:rPr>
      </w:pPr>
      <w:r w:rsidRPr="001B25A5">
        <w:rPr>
          <w:rFonts w:eastAsia="Times New Roman" w:cs="Times New Roman"/>
          <w:kern w:val="0"/>
          <w:szCs w:val="24"/>
          <w14:ligatures w14:val="none"/>
        </w:rPr>
        <w:t xml:space="preserve">Periode 2021–2024 </w:t>
      </w:r>
      <w:r w:rsidR="00E8417D" w:rsidRPr="001B25A5">
        <w:rPr>
          <w:rFonts w:eastAsia="Times New Roman" w:cs="Times New Roman"/>
          <w:kern w:val="0"/>
          <w:szCs w:val="24"/>
          <w14:ligatures w14:val="none"/>
        </w:rPr>
        <w:t>ialah</w:t>
      </w:r>
      <w:r w:rsidRPr="001B25A5">
        <w:rPr>
          <w:rFonts w:eastAsia="Times New Roman" w:cs="Times New Roman"/>
          <w:kern w:val="0"/>
          <w:szCs w:val="24"/>
          <w14:ligatures w14:val="none"/>
        </w:rPr>
        <w:t xml:space="preserve"> periode yang </w:t>
      </w:r>
      <w:r w:rsidR="00E8417D" w:rsidRPr="001B25A5">
        <w:rPr>
          <w:rFonts w:eastAsia="Times New Roman" w:cs="Times New Roman"/>
          <w:kern w:val="0"/>
          <w:szCs w:val="24"/>
          <w14:ligatures w14:val="none"/>
        </w:rPr>
        <w:t>tepat</w:t>
      </w:r>
      <w:r w:rsidRPr="001B25A5">
        <w:rPr>
          <w:rFonts w:eastAsia="Times New Roman" w:cs="Times New Roman"/>
          <w:kern w:val="0"/>
          <w:szCs w:val="24"/>
          <w14:ligatures w14:val="none"/>
        </w:rPr>
        <w:t xml:space="preserve"> untuk dikaji </w:t>
      </w:r>
      <w:r w:rsidR="00E8417D" w:rsidRPr="001B25A5">
        <w:rPr>
          <w:rFonts w:eastAsia="Times New Roman" w:cs="Times New Roman"/>
          <w:kern w:val="0"/>
          <w:szCs w:val="24"/>
          <w14:ligatures w14:val="none"/>
        </w:rPr>
        <w:t>sebab</w:t>
      </w:r>
      <w:r w:rsidRPr="001B25A5">
        <w:rPr>
          <w:rFonts w:eastAsia="Times New Roman" w:cs="Times New Roman"/>
          <w:kern w:val="0"/>
          <w:szCs w:val="24"/>
          <w14:ligatures w14:val="none"/>
        </w:rPr>
        <w:t xml:space="preserve"> mencerminkan fase pemulihan ekonomi pascapandemi COVID-19 yang diikuti </w:t>
      </w:r>
      <w:r w:rsidRPr="001B25A5">
        <w:rPr>
          <w:rFonts w:eastAsia="Times New Roman" w:cs="Times New Roman"/>
          <w:kern w:val="0"/>
          <w:szCs w:val="24"/>
          <w14:ligatures w14:val="none"/>
        </w:rPr>
        <w:t xml:space="preserve">oleh meningkatnya aktivitas pasar modal Indonesia. </w:t>
      </w:r>
      <w:r w:rsidR="00756AC9" w:rsidRPr="001B25A5">
        <w:rPr>
          <w:rFonts w:eastAsia="Times New Roman" w:cs="Times New Roman"/>
          <w:kern w:val="0"/>
          <w:szCs w:val="24"/>
          <w14:ligatures w14:val="none"/>
        </w:rPr>
        <w:t>Pada</w:t>
      </w:r>
      <w:r w:rsidR="005B3A55" w:rsidRPr="001B25A5">
        <w:rPr>
          <w:rFonts w:eastAsia="Times New Roman" w:cs="Times New Roman"/>
          <w:kern w:val="0"/>
          <w:szCs w:val="24"/>
          <w14:ligatures w14:val="none"/>
        </w:rPr>
        <w:t xml:space="preserve"> Kustodian Sentral Efek Indonesia</w:t>
      </w:r>
      <w:r w:rsidR="0090797F">
        <w:rPr>
          <w:rFonts w:eastAsia="Times New Roman" w:cs="Times New Roman"/>
          <w:kern w:val="0"/>
          <w:szCs w:val="24"/>
          <w14:ligatures w14:val="none"/>
        </w:rPr>
        <w:t>,</w:t>
      </w:r>
      <w:r w:rsidR="005B3A55" w:rsidRPr="001B25A5">
        <w:rPr>
          <w:rFonts w:eastAsia="Times New Roman" w:cs="Times New Roman"/>
          <w:kern w:val="0"/>
          <w:szCs w:val="24"/>
          <w14:ligatures w14:val="none"/>
        </w:rPr>
        <w:t xml:space="preserve"> </w:t>
      </w:r>
      <w:sdt>
        <w:sdtPr>
          <w:rPr>
            <w:rFonts w:eastAsia="Times New Roman" w:cs="Times New Roman"/>
            <w:color w:val="000000"/>
            <w:kern w:val="0"/>
            <w:szCs w:val="24"/>
            <w14:ligatures w14:val="none"/>
          </w:rPr>
          <w:tag w:val="MENDELEY_CITATION_v3_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"/>
          <w:id w:val="563987965"/>
          <w:placeholder>
            <w:docPart w:val="DefaultPlaceholder_-1854013440"/>
          </w:placeholder>
        </w:sdtPr>
        <w:sdtEndPr/>
        <w:sdtContent>
          <w:r w:rsidR="00BD1AC1" w:rsidRPr="00BD1AC1">
            <w:rPr>
              <w:rFonts w:eastAsia="Times New Roman" w:cs="Times New Roman"/>
              <w:color w:val="000000"/>
              <w:kern w:val="0"/>
              <w:szCs w:val="24"/>
              <w14:ligatures w14:val="none"/>
            </w:rPr>
            <w:t>KSEI (2024)</w:t>
          </w:r>
        </w:sdtContent>
      </w:sdt>
      <w:r w:rsidR="005B3A55" w:rsidRPr="001B25A5">
        <w:rPr>
          <w:rFonts w:eastAsia="Times New Roman" w:cs="Times New Roman"/>
          <w:kern w:val="0"/>
          <w:szCs w:val="24"/>
          <w14:ligatures w14:val="none"/>
        </w:rPr>
        <w:t xml:space="preserve"> </w:t>
      </w:r>
      <w:r w:rsidR="00C14995" w:rsidRPr="001B25A5">
        <w:rPr>
          <w:rFonts w:eastAsia="Times New Roman" w:cs="Times New Roman"/>
          <w:kern w:val="0"/>
          <w:szCs w:val="24"/>
          <w14:ligatures w14:val="none"/>
        </w:rPr>
        <w:t>menampilkan yakni</w:t>
      </w:r>
      <w:r w:rsidR="005B3A55" w:rsidRPr="001B25A5">
        <w:rPr>
          <w:rFonts w:eastAsia="Times New Roman" w:cs="Times New Roman"/>
          <w:kern w:val="0"/>
          <w:szCs w:val="24"/>
          <w14:ligatures w14:val="none"/>
        </w:rPr>
        <w:t xml:space="preserve"> </w:t>
      </w:r>
      <w:r w:rsidR="00E8417D" w:rsidRPr="001B25A5">
        <w:rPr>
          <w:rFonts w:eastAsia="Times New Roman" w:cs="Times New Roman"/>
          <w:kern w:val="0"/>
          <w:szCs w:val="24"/>
          <w14:ligatures w14:val="none"/>
        </w:rPr>
        <w:t>banyaknya</w:t>
      </w:r>
      <w:r w:rsidR="005B3A55" w:rsidRPr="001B25A5">
        <w:rPr>
          <w:rFonts w:eastAsia="Times New Roman" w:cs="Times New Roman"/>
          <w:kern w:val="0"/>
          <w:szCs w:val="24"/>
          <w14:ligatures w14:val="none"/>
        </w:rPr>
        <w:t xml:space="preserve"> investor pasar modal terus </w:t>
      </w:r>
      <w:r w:rsidR="00E8417D" w:rsidRPr="001B25A5">
        <w:rPr>
          <w:rFonts w:eastAsia="Times New Roman" w:cs="Times New Roman"/>
          <w:kern w:val="0"/>
          <w:szCs w:val="24"/>
          <w14:ligatures w14:val="none"/>
        </w:rPr>
        <w:t>terjadi kenaikan</w:t>
      </w:r>
      <w:r w:rsidR="005B3A55" w:rsidRPr="001B25A5">
        <w:rPr>
          <w:rFonts w:eastAsia="Times New Roman" w:cs="Times New Roman"/>
          <w:kern w:val="0"/>
          <w:szCs w:val="24"/>
          <w14:ligatures w14:val="none"/>
        </w:rPr>
        <w:t xml:space="preserve"> selama periode 2021–2024, yang mencerminkan meningkatnya partisipasi masyarakat dalam aktivitas investasi</w:t>
      </w:r>
      <w:r w:rsidRPr="001B25A5">
        <w:rPr>
          <w:rFonts w:eastAsia="Times New Roman" w:cs="Times New Roman"/>
          <w:kern w:val="0"/>
          <w:szCs w:val="24"/>
          <w14:ligatures w14:val="none"/>
        </w:rPr>
        <w:t xml:space="preserve">. Peningkatan jumlah investor tersebut menunjukkan </w:t>
      </w:r>
      <w:r w:rsidR="00C14995" w:rsidRPr="001B25A5">
        <w:rPr>
          <w:rFonts w:eastAsia="Times New Roman" w:cs="Times New Roman"/>
          <w:kern w:val="0"/>
          <w:szCs w:val="24"/>
          <w14:ligatures w14:val="none"/>
        </w:rPr>
        <w:t>yakni</w:t>
      </w:r>
      <w:r w:rsidRPr="001B25A5">
        <w:rPr>
          <w:rFonts w:eastAsia="Times New Roman" w:cs="Times New Roman"/>
          <w:kern w:val="0"/>
          <w:szCs w:val="24"/>
          <w14:ligatures w14:val="none"/>
        </w:rPr>
        <w:t xml:space="preserve"> </w:t>
      </w:r>
      <w:r w:rsidR="00C14995" w:rsidRPr="001B25A5">
        <w:rPr>
          <w:rFonts w:eastAsia="Times New Roman" w:cs="Times New Roman"/>
          <w:kern w:val="0"/>
          <w:szCs w:val="24"/>
          <w14:ligatures w14:val="none"/>
        </w:rPr>
        <w:t>wawasan terkait</w:t>
      </w:r>
      <w:r w:rsidRPr="001B25A5">
        <w:rPr>
          <w:rFonts w:eastAsia="Times New Roman" w:cs="Times New Roman"/>
          <w:kern w:val="0"/>
          <w:szCs w:val="24"/>
          <w14:ligatures w14:val="none"/>
        </w:rPr>
        <w:t xml:space="preserve"> kondisi dan prospek perusahaan </w:t>
      </w:r>
      <w:r w:rsidR="00C14995" w:rsidRPr="001B25A5">
        <w:rPr>
          <w:rFonts w:eastAsia="Times New Roman" w:cs="Times New Roman"/>
          <w:kern w:val="0"/>
          <w:szCs w:val="24"/>
          <w14:ligatures w14:val="none"/>
        </w:rPr>
        <w:t>jadi</w:t>
      </w:r>
      <w:r w:rsidRPr="001B25A5">
        <w:rPr>
          <w:rFonts w:eastAsia="Times New Roman" w:cs="Times New Roman"/>
          <w:kern w:val="0"/>
          <w:szCs w:val="24"/>
          <w14:ligatures w14:val="none"/>
        </w:rPr>
        <w:t xml:space="preserve"> semakin penting </w:t>
      </w:r>
      <w:r w:rsidR="00C14995"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proses pengambilan </w:t>
      </w:r>
      <w:r w:rsidR="00C14995" w:rsidRPr="001B25A5">
        <w:rPr>
          <w:rFonts w:eastAsia="Times New Roman" w:cs="Times New Roman"/>
          <w:kern w:val="0"/>
          <w:szCs w:val="24"/>
          <w14:ligatures w14:val="none"/>
        </w:rPr>
        <w:t>ketetapan</w:t>
      </w:r>
      <w:r w:rsidRPr="001B25A5">
        <w:rPr>
          <w:rFonts w:eastAsia="Times New Roman" w:cs="Times New Roman"/>
          <w:kern w:val="0"/>
          <w:szCs w:val="24"/>
          <w14:ligatures w14:val="none"/>
        </w:rPr>
        <w:t xml:space="preserve"> investasi. Dalam kondisi tersebut, nilai perusahaan </w:t>
      </w:r>
      <w:r w:rsidR="00C14995" w:rsidRPr="001B25A5">
        <w:rPr>
          <w:rFonts w:eastAsia="Times New Roman" w:cs="Times New Roman"/>
          <w:kern w:val="0"/>
          <w:szCs w:val="24"/>
          <w14:ligatures w14:val="none"/>
        </w:rPr>
        <w:t>sebagai</w:t>
      </w:r>
      <w:r w:rsidRPr="001B25A5">
        <w:rPr>
          <w:rFonts w:eastAsia="Times New Roman" w:cs="Times New Roman"/>
          <w:kern w:val="0"/>
          <w:szCs w:val="24"/>
          <w14:ligatures w14:val="none"/>
        </w:rPr>
        <w:t xml:space="preserve"> indikator yang semakin diperhatikan investor karena mencerminkan kemampuan perusahaan </w:t>
      </w:r>
      <w:r w:rsidR="00C14995" w:rsidRPr="001B25A5">
        <w:rPr>
          <w:rFonts w:eastAsia="Times New Roman" w:cs="Times New Roman"/>
          <w:kern w:val="0"/>
          <w:szCs w:val="24"/>
          <w14:ligatures w14:val="none"/>
        </w:rPr>
        <w:t>agar te</w:t>
      </w:r>
      <w:r w:rsidR="00145A89">
        <w:rPr>
          <w:rFonts w:eastAsia="Times New Roman" w:cs="Times New Roman"/>
          <w:kern w:val="0"/>
          <w:szCs w:val="24"/>
          <w14:ligatures w14:val="none"/>
        </w:rPr>
        <w:t>r</w:t>
      </w:r>
      <w:r w:rsidR="00C14995" w:rsidRPr="001B25A5">
        <w:rPr>
          <w:rFonts w:eastAsia="Times New Roman" w:cs="Times New Roman"/>
          <w:kern w:val="0"/>
          <w:szCs w:val="24"/>
          <w14:ligatures w14:val="none"/>
        </w:rPr>
        <w:t>ciptanya</w:t>
      </w:r>
      <w:r w:rsidRPr="001B25A5">
        <w:rPr>
          <w:rFonts w:eastAsia="Times New Roman" w:cs="Times New Roman"/>
          <w:kern w:val="0"/>
          <w:szCs w:val="24"/>
          <w14:ligatures w14:val="none"/>
        </w:rPr>
        <w:t xml:space="preserve"> nilai jangka panjang di tengah perubahan lingkungan bisnis </w:t>
      </w:r>
      <w:r w:rsidR="00C14995"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meningkatnya tuntutan trans</w:t>
      </w:r>
      <w:r w:rsidRPr="001B25A5">
        <w:rPr>
          <w:rFonts w:eastAsia="Times New Roman" w:cs="Times New Roman"/>
          <w:kern w:val="0"/>
          <w:szCs w:val="24"/>
          <w14:ligatures w14:val="none"/>
        </w:rPr>
        <w:t>paransi.</w:t>
      </w:r>
    </w:p>
    <w:p w14:paraId="2F9A1EE7" w14:textId="77777777" w:rsidR="00EC149E" w:rsidRPr="001B25A5" w:rsidRDefault="001F0294" w:rsidP="00774978">
      <w:pPr>
        <w:spacing w:after="0"/>
        <w:ind w:firstLine="720"/>
        <w:rPr>
          <w:rFonts w:eastAsia="Times New Roman" w:cs="Times New Roman"/>
          <w:kern w:val="0"/>
          <w:szCs w:val="24"/>
          <w14:ligatures w14:val="none"/>
        </w:rPr>
        <w:sectPr w:rsidR="00EC149E" w:rsidRPr="001B25A5" w:rsidSect="007E3DD5">
          <w:headerReference w:type="default" r:id="rId13"/>
          <w:footerReference w:type="default" r:id="rId14"/>
          <w:headerReference w:type="first" r:id="rId15"/>
          <w:footerReference w:type="first" r:id="rId16"/>
          <w:pgSz w:w="11906" w:h="16838" w:code="9"/>
          <w:pgMar w:top="2268" w:right="1701" w:bottom="1701" w:left="2268" w:header="720" w:footer="720" w:gutter="0"/>
          <w:pgNumType w:start="2"/>
          <w:cols w:space="720"/>
          <w:docGrid w:linePitch="360"/>
        </w:sectPr>
      </w:pPr>
      <w:r w:rsidRPr="001B25A5">
        <w:rPr>
          <w:rFonts w:eastAsia="Times New Roman" w:cs="Times New Roman"/>
          <w:kern w:val="0"/>
          <w:szCs w:val="24"/>
          <w14:ligatures w14:val="none"/>
        </w:rPr>
        <w:t xml:space="preserve">Sebagai gambaran konkret, kasus tata kelola yang </w:t>
      </w:r>
      <w:r w:rsidR="00E8417D" w:rsidRPr="001B25A5">
        <w:rPr>
          <w:rFonts w:eastAsia="Times New Roman" w:cs="Times New Roman"/>
          <w:kern w:val="0"/>
          <w:szCs w:val="24"/>
          <w14:ligatures w14:val="none"/>
        </w:rPr>
        <w:t>berjalan</w:t>
      </w:r>
      <w:r w:rsidRPr="001B25A5">
        <w:rPr>
          <w:rFonts w:eastAsia="Times New Roman" w:cs="Times New Roman"/>
          <w:kern w:val="0"/>
          <w:szCs w:val="24"/>
          <w14:ligatures w14:val="none"/>
        </w:rPr>
        <w:t xml:space="preserve"> pada PT Asuransi Jiwasraya </w:t>
      </w:r>
      <w:r w:rsidR="00E8417D"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PT Asabri menjadi bukti nyata bahwa lemahnya mekanisme pengawasan internal dapat berdampak fatal te</w:t>
      </w:r>
      <w:r w:rsidRPr="001B25A5">
        <w:rPr>
          <w:rFonts w:eastAsia="Times New Roman" w:cs="Times New Roman"/>
          <w:kern w:val="0"/>
          <w:szCs w:val="24"/>
          <w14:ligatures w14:val="none"/>
        </w:rPr>
        <w:t xml:space="preserve">rhadap kepercayaan publik dan nilai perusahaan. Fenomena lemahnya tata kelola tidak berhenti pada </w:t>
      </w:r>
    </w:p>
    <w:p w14:paraId="0C6B6481" w14:textId="77397E8B" w:rsidR="00EC149E" w:rsidRPr="001B25A5" w:rsidRDefault="001F0294" w:rsidP="00BA5BD7">
      <w:pPr>
        <w:spacing w:after="0"/>
        <w:ind w:firstLine="720"/>
        <w:rPr>
          <w:rFonts w:eastAsia="Times New Roman" w:cs="Times New Roman"/>
          <w:kern w:val="0"/>
          <w:szCs w:val="24"/>
          <w14:ligatures w14:val="none"/>
        </w:rPr>
      </w:pPr>
      <w:r w:rsidRPr="001B25A5">
        <w:rPr>
          <w:rFonts w:eastAsia="Times New Roman" w:cs="Times New Roman"/>
          <w:kern w:val="0"/>
          <w:szCs w:val="24"/>
          <w14:ligatures w14:val="none"/>
        </w:rPr>
        <w:lastRenderedPageBreak/>
        <w:t>kedua kasus tersebut. Sepanjang tahun 2023, OJK mencabut izin usaha enam perusahaan multifinance, ya</w:t>
      </w:r>
      <w:r w:rsidRPr="001B25A5">
        <w:rPr>
          <w:rFonts w:eastAsia="Times New Roman" w:cs="Times New Roman"/>
          <w:kern w:val="0"/>
          <w:szCs w:val="24"/>
          <w14:ligatures w14:val="none"/>
        </w:rPr>
        <w:t xml:space="preserve">itu </w:t>
      </w:r>
      <w:r w:rsidR="00B24D0C" w:rsidRPr="001B25A5">
        <w:rPr>
          <w:rFonts w:eastAsia="Times New Roman" w:cs="Times New Roman"/>
          <w:kern w:val="0"/>
          <w:szCs w:val="24"/>
          <w14:ligatures w14:val="none"/>
        </w:rPr>
        <w:t>PT Century Tokyo Leasing Indonesia,</w:t>
      </w:r>
      <w:r w:rsidR="00B911FC" w:rsidRPr="001B25A5">
        <w:rPr>
          <w:rFonts w:eastAsia="Times New Roman" w:cs="Times New Roman"/>
          <w:kern w:val="0"/>
          <w:szCs w:val="24"/>
          <w14:ligatures w14:val="none"/>
        </w:rPr>
        <w:t xml:space="preserve"> PT Al Ijarah Indonesia Finance, </w:t>
      </w:r>
      <w:r w:rsidRPr="001B25A5">
        <w:rPr>
          <w:rFonts w:eastAsia="Times New Roman" w:cs="Times New Roman"/>
          <w:kern w:val="0"/>
          <w:szCs w:val="24"/>
          <w14:ligatures w14:val="none"/>
        </w:rPr>
        <w:t xml:space="preserve">PT Emas Persada Finance, </w:t>
      </w:r>
      <w:r w:rsidR="00E8417D" w:rsidRPr="001B25A5">
        <w:rPr>
          <w:rFonts w:eastAsia="Times New Roman" w:cs="Times New Roman"/>
          <w:kern w:val="0"/>
          <w:szCs w:val="24"/>
          <w14:ligatures w14:val="none"/>
        </w:rPr>
        <w:t xml:space="preserve">PT Bentara Sinergies Multifinance, </w:t>
      </w:r>
      <w:r w:rsidR="00B24D0C" w:rsidRPr="001B25A5">
        <w:rPr>
          <w:rFonts w:eastAsia="Times New Roman" w:cs="Times New Roman"/>
          <w:kern w:val="0"/>
          <w:szCs w:val="24"/>
          <w14:ligatures w14:val="none"/>
        </w:rPr>
        <w:t>PT Woka International,</w:t>
      </w:r>
      <w:r w:rsidR="00756AC9" w:rsidRPr="001B25A5">
        <w:rPr>
          <w:rFonts w:eastAsia="Times New Roman" w:cs="Times New Roman"/>
          <w:kern w:val="0"/>
          <w:szCs w:val="24"/>
          <w14:ligatures w14:val="none"/>
        </w:rPr>
        <w:t xml:space="preserve"> </w:t>
      </w:r>
      <w:r w:rsidR="00B24D0C"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PT Hewlett Packard Finance Indonesia </w:t>
      </w:r>
      <w:sdt>
        <w:sdtPr>
          <w:rPr>
            <w:rFonts w:eastAsia="Times New Roman" w:cs="Times New Roman"/>
            <w:color w:val="000000"/>
            <w:kern w:val="0"/>
            <w:szCs w:val="24"/>
            <w14:ligatures w14:val="none"/>
          </w:rPr>
          <w:tag w:val="MENDELEY_CITATION_v3_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"/>
          <w:id w:val="1123267020"/>
          <w:placeholder>
            <w:docPart w:val="DefaultPlaceholder_-1854013440"/>
          </w:placeholder>
        </w:sdtPr>
        <w:sdtEndPr/>
        <w:sdtContent>
          <w:r w:rsidR="00BD1AC1" w:rsidRPr="00BD1AC1">
            <w:rPr>
              <w:rFonts w:eastAsia="Times New Roman" w:cs="Times New Roman"/>
              <w:color w:val="000000"/>
              <w:kern w:val="0"/>
              <w:szCs w:val="24"/>
              <w14:ligatures w14:val="none"/>
            </w:rPr>
            <w:t>(Bisnis.com, 2023; CNBC Indonesia, 2024)</w:t>
          </w:r>
        </w:sdtContent>
      </w:sdt>
      <w:r w:rsidRPr="001B25A5">
        <w:rPr>
          <w:rFonts w:eastAsia="Times New Roman" w:cs="Times New Roman"/>
          <w:kern w:val="0"/>
          <w:szCs w:val="24"/>
          <w14:ligatures w14:val="none"/>
        </w:rPr>
        <w:t>. Pencabutan izin usaha tersebut disebabkan oleh berbagai permasalahan mulai dari ketidakmampuan memenuhi ketentuan modal minimum, kondisi keuangan yang tidak dapat disehatkan, hingga ketidakpatuhan terhadap rekomendasi pemeriksaan OJK yang seluruhnya menc</w:t>
      </w:r>
      <w:r w:rsidRPr="001B25A5">
        <w:rPr>
          <w:rFonts w:eastAsia="Times New Roman" w:cs="Times New Roman"/>
          <w:kern w:val="0"/>
          <w:szCs w:val="24"/>
          <w14:ligatures w14:val="none"/>
        </w:rPr>
        <w:t xml:space="preserve">erminkan kegagalan tata kelola internal perusahaan. </w:t>
      </w:r>
      <w:r w:rsidR="00C00CAC" w:rsidRPr="00C00CAC">
        <w:rPr>
          <w:rFonts w:eastAsia="Times New Roman" w:cs="Times New Roman"/>
          <w:kern w:val="0"/>
          <w:szCs w:val="24"/>
          <w14:ligatures w14:val="none"/>
        </w:rPr>
        <w:t xml:space="preserve">Merespons berbagai permasalahan pada sektor keuangan, pemerintah menetapkan Undang-Undang Nomor 4 Tahun 2023 tentang Pengembangan dan Penguatan Sektor Keuangan. Undang-undang tersebut menjadi landasan pengembangan dan penguatan ekosistem sektor keuangan yang mencakup perbankan, pasar modal, pasar uang, perasuransian, penjaminan, usaha jasa pembiayaan, dana pensiun, lembaga keuangan mikro, konglomerasi keuangan, serta kegiatan lainnya dalam sektor keuangan </w:t>
      </w:r>
      <w:r w:rsidR="00C00CAC" w:rsidRPr="00BA316E">
        <w:rPr>
          <w:rFonts w:eastAsia="Times New Roman" w:cs="Times New Roman"/>
          <w:kern w:val="0"/>
          <w:szCs w:val="24"/>
          <w14:ligatures w14:val="none"/>
        </w:rPr>
        <w:t>(</w:t>
      </w:r>
      <w:sdt>
        <w:sdtPr>
          <w:rPr>
            <w:rFonts w:eastAsia="Times New Roman" w:cs="Times New Roman"/>
            <w:color w:val="000000"/>
            <w:kern w:val="0"/>
            <w:szCs w:val="24"/>
            <w14:ligatures w14:val="none"/>
          </w:rPr>
          <w:tag w:val="MENDELEY_CITATION_v3_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"/>
          <w:id w:val="133842855"/>
          <w:placeholder>
            <w:docPart w:val="DefaultPlaceholder_-1854013440"/>
          </w:placeholder>
        </w:sdtPr>
        <w:sdtEndPr/>
        <w:sdtContent>
          <w:r w:rsidR="00BD1AC1" w:rsidRPr="00BD1AC1">
            <w:rPr>
              <w:rFonts w:eastAsia="Times New Roman" w:cs="Times New Roman"/>
              <w:color w:val="000000"/>
              <w:kern w:val="0"/>
              <w:szCs w:val="24"/>
              <w14:ligatures w14:val="none"/>
            </w:rPr>
            <w:t>Republik Indonesia, 2023</w:t>
          </w:r>
        </w:sdtContent>
      </w:sdt>
      <w:r w:rsidR="00C00CAC" w:rsidRPr="00BA316E">
        <w:rPr>
          <w:rFonts w:eastAsia="Times New Roman" w:cs="Times New Roman"/>
          <w:kern w:val="0"/>
          <w:szCs w:val="24"/>
          <w14:ligatures w14:val="none"/>
        </w:rPr>
        <w:t>).</w:t>
      </w:r>
      <w:r w:rsidR="00C00CAC" w:rsidRPr="00C00CAC">
        <w:rPr>
          <w:rFonts w:eastAsia="Times New Roman" w:cs="Times New Roman"/>
          <w:kern w:val="0"/>
          <w:szCs w:val="24"/>
          <w14:ligatures w14:val="none"/>
        </w:rPr>
        <w:t xml:space="preserve"> Regulasi tersebut menunjukkan adanya upaya penguatan pengaturan, pengawasan, stabilitas sistem keuangan, dan perlindungan konsumen secara lebih menyeluruh. Selanjutnya, khusus pada subsektor perbankan, penerapan tata kelola diatur lebih lanjut melalui POJK Nomor 17 Tahun 2023 tentang Penerapan Tata Kelola bagi Bank Umum </w:t>
      </w:r>
      <w:sdt>
        <w:sdtPr>
          <w:rPr>
            <w:rFonts w:eastAsia="Times New Roman" w:cs="Times New Roman"/>
            <w:color w:val="000000"/>
            <w:kern w:val="0"/>
            <w:szCs w:val="24"/>
            <w14:ligatures w14:val="none"/>
          </w:rPr>
          <w:tag w:val="MENDELEY_CITATION_v3_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"/>
          <w:id w:val="731054816"/>
          <w:placeholder>
            <w:docPart w:val="DefaultPlaceholder_-1854013440"/>
          </w:placeholder>
        </w:sdtPr>
        <w:sdtEndPr/>
        <w:sdtContent>
          <w:r w:rsidR="00BD1AC1" w:rsidRPr="00BD1AC1">
            <w:rPr>
              <w:rFonts w:eastAsia="Times New Roman" w:cs="Times New Roman"/>
              <w:color w:val="000000"/>
              <w:kern w:val="0"/>
              <w:szCs w:val="24"/>
              <w14:ligatures w14:val="none"/>
            </w:rPr>
            <w:t>(Otoritas Jasa Keuangan, 2023)</w:t>
          </w:r>
        </w:sdtContent>
      </w:sdt>
      <w:r w:rsidR="00C00CAC">
        <w:rPr>
          <w:rFonts w:eastAsia="Times New Roman" w:cs="Times New Roman"/>
          <w:kern w:val="0"/>
          <w:szCs w:val="24"/>
          <w14:ligatures w14:val="none"/>
        </w:rPr>
        <w:t xml:space="preserve">. </w:t>
      </w:r>
      <w:r w:rsidR="00C14995" w:rsidRPr="001B25A5">
        <w:rPr>
          <w:rFonts w:eastAsia="Times New Roman" w:cs="Times New Roman"/>
          <w:kern w:val="0"/>
          <w:szCs w:val="24"/>
          <w14:ligatures w14:val="none"/>
        </w:rPr>
        <w:t>Berikutnya</w:t>
      </w:r>
      <w:r w:rsidRPr="001B25A5">
        <w:rPr>
          <w:rFonts w:eastAsia="Times New Roman" w:cs="Times New Roman"/>
          <w:kern w:val="0"/>
          <w:szCs w:val="24"/>
          <w14:ligatures w14:val="none"/>
        </w:rPr>
        <w:t xml:space="preserve">, data </w:t>
      </w:r>
      <w:r w:rsidR="00B24D0C" w:rsidRPr="001B25A5">
        <w:rPr>
          <w:rFonts w:eastAsia="Times New Roman" w:cs="Times New Roman"/>
          <w:kern w:val="0"/>
          <w:szCs w:val="24"/>
          <w14:ligatures w14:val="none"/>
        </w:rPr>
        <w:t>pada kajian</w:t>
      </w:r>
      <w:r w:rsidRPr="001B25A5">
        <w:rPr>
          <w:rFonts w:eastAsia="Times New Roman" w:cs="Times New Roman"/>
          <w:kern w:val="0"/>
          <w:szCs w:val="24"/>
          <w14:ligatures w14:val="none"/>
        </w:rPr>
        <w:t xml:space="preserve"> ini </w:t>
      </w:r>
      <w:r w:rsidR="00756AC9" w:rsidRPr="001B25A5">
        <w:rPr>
          <w:rFonts w:eastAsia="Times New Roman" w:cs="Times New Roman"/>
          <w:kern w:val="0"/>
          <w:szCs w:val="24"/>
          <w14:ligatures w14:val="none"/>
        </w:rPr>
        <w:t>menyebutkan yakni</w:t>
      </w:r>
      <w:r w:rsidRPr="001B25A5">
        <w:rPr>
          <w:rFonts w:eastAsia="Times New Roman" w:cs="Times New Roman"/>
          <w:kern w:val="0"/>
          <w:szCs w:val="24"/>
          <w14:ligatures w14:val="none"/>
        </w:rPr>
        <w:t xml:space="preserve"> </w:t>
      </w:r>
      <w:r w:rsidR="005C192D" w:rsidRPr="001B25A5">
        <w:rPr>
          <w:rFonts w:eastAsia="Times New Roman" w:cs="Times New Roman"/>
          <w:kern w:val="0"/>
          <w:szCs w:val="24"/>
          <w14:ligatures w14:val="none"/>
        </w:rPr>
        <w:t xml:space="preserve">nilai </w:t>
      </w:r>
      <w:r w:rsidR="005C192D" w:rsidRPr="00145A89">
        <w:rPr>
          <w:rFonts w:eastAsia="Times New Roman" w:cs="Times New Roman"/>
          <w:i/>
          <w:iCs/>
          <w:kern w:val="0"/>
          <w:szCs w:val="24"/>
          <w14:ligatures w14:val="none"/>
        </w:rPr>
        <w:t>Tobin's Q</w:t>
      </w:r>
      <w:r w:rsidR="005C192D" w:rsidRPr="001B25A5">
        <w:rPr>
          <w:rFonts w:eastAsia="Times New Roman" w:cs="Times New Roman"/>
          <w:kern w:val="0"/>
          <w:szCs w:val="24"/>
          <w14:ligatures w14:val="none"/>
        </w:rPr>
        <w:t xml:space="preserve"> perusahaan sektor keuangan yang </w:t>
      </w:r>
      <w:r w:rsidR="00C14995" w:rsidRPr="001B25A5">
        <w:rPr>
          <w:rFonts w:eastAsia="Times New Roman" w:cs="Times New Roman"/>
          <w:kern w:val="0"/>
          <w:szCs w:val="24"/>
          <w14:ligatures w14:val="none"/>
        </w:rPr>
        <w:t>termuat</w:t>
      </w:r>
      <w:r w:rsidR="005C192D" w:rsidRPr="001B25A5">
        <w:rPr>
          <w:rFonts w:eastAsia="Times New Roman" w:cs="Times New Roman"/>
          <w:kern w:val="0"/>
          <w:szCs w:val="24"/>
          <w14:ligatures w14:val="none"/>
        </w:rPr>
        <w:t xml:space="preserve"> di BEI </w:t>
      </w:r>
      <w:r w:rsidR="00C14995" w:rsidRPr="001B25A5">
        <w:rPr>
          <w:rFonts w:eastAsia="Times New Roman" w:cs="Times New Roman"/>
          <w:kern w:val="0"/>
          <w:szCs w:val="24"/>
          <w14:ligatures w14:val="none"/>
        </w:rPr>
        <w:t>ketika rentang waktu</w:t>
      </w:r>
      <w:r w:rsidR="00C00CAC">
        <w:rPr>
          <w:rFonts w:eastAsia="Times New Roman" w:cs="Times New Roman"/>
          <w:kern w:val="0"/>
          <w:szCs w:val="24"/>
          <w14:ligatures w14:val="none"/>
        </w:rPr>
        <w:t xml:space="preserve"> </w:t>
      </w:r>
      <w:r w:rsidR="005C192D" w:rsidRPr="001B25A5">
        <w:rPr>
          <w:rFonts w:eastAsia="Times New Roman" w:cs="Times New Roman"/>
          <w:kern w:val="0"/>
          <w:szCs w:val="24"/>
          <w14:ligatures w14:val="none"/>
        </w:rPr>
        <w:t xml:space="preserve">2021–2024 berfluktuasi dengan </w:t>
      </w:r>
      <w:r w:rsidR="00C14995" w:rsidRPr="001B25A5">
        <w:rPr>
          <w:rFonts w:eastAsia="Times New Roman" w:cs="Times New Roman"/>
          <w:kern w:val="0"/>
          <w:szCs w:val="24"/>
          <w14:ligatures w14:val="none"/>
        </w:rPr>
        <w:t>rerata</w:t>
      </w:r>
      <w:r w:rsidR="005C192D" w:rsidRPr="001B25A5">
        <w:rPr>
          <w:rFonts w:eastAsia="Times New Roman" w:cs="Times New Roman"/>
          <w:kern w:val="0"/>
          <w:szCs w:val="24"/>
          <w14:ligatures w14:val="none"/>
        </w:rPr>
        <w:t xml:space="preserve"> sebesar 1,075 </w:t>
      </w:r>
      <w:r w:rsidR="00C14995" w:rsidRPr="001B25A5">
        <w:rPr>
          <w:rFonts w:eastAsia="Times New Roman" w:cs="Times New Roman"/>
          <w:kern w:val="0"/>
          <w:szCs w:val="24"/>
          <w14:ligatures w14:val="none"/>
        </w:rPr>
        <w:t>serta</w:t>
      </w:r>
      <w:r w:rsidR="005C192D" w:rsidRPr="001B25A5">
        <w:rPr>
          <w:rFonts w:eastAsia="Times New Roman" w:cs="Times New Roman"/>
          <w:kern w:val="0"/>
          <w:szCs w:val="24"/>
          <w14:ligatures w14:val="none"/>
        </w:rPr>
        <w:t xml:space="preserve"> standar deviasi 0,538, </w:t>
      </w:r>
      <w:r w:rsidR="00E8417D" w:rsidRPr="001B25A5">
        <w:rPr>
          <w:rFonts w:eastAsia="Times New Roman" w:cs="Times New Roman"/>
          <w:kern w:val="0"/>
          <w:szCs w:val="24"/>
          <w14:ligatures w14:val="none"/>
        </w:rPr>
        <w:t>melalui</w:t>
      </w:r>
      <w:r w:rsidR="005C192D" w:rsidRPr="001B25A5">
        <w:rPr>
          <w:rFonts w:eastAsia="Times New Roman" w:cs="Times New Roman"/>
          <w:kern w:val="0"/>
          <w:szCs w:val="24"/>
          <w14:ligatures w14:val="none"/>
        </w:rPr>
        <w:t xml:space="preserve"> </w:t>
      </w:r>
      <w:r w:rsidR="005C192D" w:rsidRPr="001B25A5">
        <w:rPr>
          <w:rFonts w:eastAsia="Times New Roman" w:cs="Times New Roman"/>
          <w:kern w:val="0"/>
          <w:szCs w:val="24"/>
          <w14:ligatures w14:val="none"/>
        </w:rPr>
        <w:lastRenderedPageBreak/>
        <w:t>nilai terendah 0,327 dan nilai tertinggi mencapai 5,324</w:t>
      </w:r>
      <w:r w:rsidRPr="001B25A5">
        <w:rPr>
          <w:rFonts w:eastAsia="Times New Roman" w:cs="Times New Roman"/>
          <w:kern w:val="0"/>
          <w:szCs w:val="24"/>
          <w14:ligatures w14:val="none"/>
        </w:rPr>
        <w:t xml:space="preserve">. Rentang yang sangat lebar ini mencerminkan adanya kesenjangan besar dalam persepsi investor </w:t>
      </w:r>
      <w:r w:rsidR="00C14995"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nilai antarperusahaan sektor keuangan, yang mengindikasikan bahwa faktor-faktor tata kelola internal memainkan peran signifikan dalam membentuk penilaian pas</w:t>
      </w:r>
      <w:r w:rsidRPr="001B25A5">
        <w:rPr>
          <w:rFonts w:eastAsia="Times New Roman" w:cs="Times New Roman"/>
          <w:kern w:val="0"/>
          <w:szCs w:val="24"/>
          <w14:ligatures w14:val="none"/>
        </w:rPr>
        <w:t>ar terhadap perusahaan.</w:t>
      </w:r>
    </w:p>
    <w:p w14:paraId="0EFB5AFE" w14:textId="77777777" w:rsidR="002B2243" w:rsidRPr="001B25A5" w:rsidRDefault="001F0294" w:rsidP="00774978">
      <w:pPr>
        <w:spacing w:after="0"/>
        <w:ind w:firstLine="720"/>
        <w:rPr>
          <w:rFonts w:eastAsia="Times New Roman" w:cs="Times New Roman"/>
          <w:kern w:val="0"/>
          <w:szCs w:val="24"/>
          <w14:ligatures w14:val="none"/>
        </w:rPr>
      </w:pPr>
      <w:r w:rsidRPr="001B25A5">
        <w:rPr>
          <w:rFonts w:eastAsia="Times New Roman" w:cs="Times New Roman"/>
          <w:kern w:val="0"/>
          <w:szCs w:val="24"/>
          <w14:ligatures w14:val="none"/>
        </w:rPr>
        <w:t>Pada</w:t>
      </w:r>
      <w:r w:rsidR="00EC149E" w:rsidRPr="001B25A5">
        <w:rPr>
          <w:rFonts w:eastAsia="Times New Roman" w:cs="Times New Roman"/>
          <w:kern w:val="0"/>
          <w:szCs w:val="24"/>
          <w14:ligatures w14:val="none"/>
        </w:rPr>
        <w:t xml:space="preserve"> perspektif </w:t>
      </w:r>
      <w:r w:rsidR="00EC149E" w:rsidRPr="00CB3541">
        <w:rPr>
          <w:rFonts w:eastAsia="Times New Roman" w:cs="Times New Roman"/>
          <w:i/>
          <w:iCs/>
          <w:kern w:val="0"/>
          <w:szCs w:val="24"/>
          <w14:ligatures w14:val="none"/>
        </w:rPr>
        <w:t>agency theory</w:t>
      </w:r>
      <w:r w:rsidR="00EC149E" w:rsidRPr="001B25A5">
        <w:rPr>
          <w:rFonts w:eastAsia="Times New Roman" w:cs="Times New Roman"/>
          <w:kern w:val="0"/>
          <w:szCs w:val="24"/>
          <w14:ligatures w14:val="none"/>
        </w:rPr>
        <w:t xml:space="preserve"> yang </w:t>
      </w:r>
      <w:r w:rsidR="00C14995" w:rsidRPr="001B25A5">
        <w:rPr>
          <w:rFonts w:eastAsia="Times New Roman" w:cs="Times New Roman"/>
          <w:kern w:val="0"/>
          <w:szCs w:val="24"/>
          <w14:ligatures w14:val="none"/>
        </w:rPr>
        <w:t>disebutkan</w:t>
      </w:r>
      <w:r w:rsidR="00EC149E" w:rsidRPr="001B25A5">
        <w:rPr>
          <w:rFonts w:eastAsia="Times New Roman" w:cs="Times New Roman"/>
          <w:kern w:val="0"/>
          <w:szCs w:val="24"/>
          <w14:ligatures w14:val="none"/>
        </w:rPr>
        <w:t xml:space="preserve"> oleh </w:t>
      </w:r>
      <w:sdt>
        <w:sdtPr>
          <w:rPr>
            <w:rFonts w:eastAsia="Times New Roman" w:cs="Times New Roman"/>
            <w:color w:val="000000"/>
            <w:kern w:val="0"/>
            <w:szCs w:val="24"/>
            <w14:ligatures w14:val="none"/>
          </w:rPr>
          <w:tag w:val="MENDELEY_CITATION_v3_eyJjaXRhdGlvbklEIjoiTUVOREVMRVlfQ0lUQVRJT05fMDdlMGUyNWMtZDY2YS00YTc0LWE1OWQtYTM5OTYxZDg0ZDgy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
          <w:id w:val="-2094231792"/>
          <w:placeholder>
            <w:docPart w:val="DefaultPlaceholder_-1854013440"/>
          </w:placeholder>
        </w:sdtPr>
        <w:sdtEndPr/>
        <w:sdtContent>
          <w:r w:rsidR="00BD1AC1" w:rsidRPr="00BD1AC1">
            <w:rPr>
              <w:rFonts w:eastAsia="Times New Roman" w:cs="Times New Roman"/>
              <w:color w:val="000000"/>
            </w:rPr>
            <w:t>Jensen &amp; Meckling (1976)</w:t>
          </w:r>
        </w:sdtContent>
      </w:sdt>
      <w:r w:rsidRPr="001B25A5">
        <w:rPr>
          <w:rFonts w:eastAsia="Times New Roman" w:cs="Times New Roman"/>
          <w:kern w:val="0"/>
          <w:szCs w:val="24"/>
          <w14:ligatures w14:val="none"/>
        </w:rPr>
        <w:t xml:space="preserve"> </w:t>
      </w:r>
      <w:r w:rsidR="00756AC9" w:rsidRPr="001B25A5">
        <w:rPr>
          <w:rFonts w:eastAsia="Times New Roman" w:cs="Times New Roman"/>
          <w:kern w:val="0"/>
          <w:szCs w:val="24"/>
          <w14:ligatures w14:val="none"/>
        </w:rPr>
        <w:t>perselisihan</w:t>
      </w:r>
      <w:r w:rsidRPr="001B25A5">
        <w:rPr>
          <w:rFonts w:eastAsia="Times New Roman" w:cs="Times New Roman"/>
          <w:kern w:val="0"/>
          <w:szCs w:val="24"/>
          <w14:ligatures w14:val="none"/>
        </w:rPr>
        <w:t xml:space="preserve"> kepentingan </w:t>
      </w:r>
      <w:r w:rsidR="00C14995"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pemegang saham </w:t>
      </w:r>
      <w:r w:rsidR="00C14995"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w:t>
      </w:r>
      <w:r w:rsidR="00756AC9" w:rsidRPr="001B25A5">
        <w:rPr>
          <w:rFonts w:eastAsia="Times New Roman" w:cs="Times New Roman"/>
          <w:kern w:val="0"/>
          <w:szCs w:val="24"/>
          <w14:ligatures w14:val="none"/>
        </w:rPr>
        <w:t>cara kerja</w:t>
      </w:r>
      <w:r w:rsidRPr="001B25A5">
        <w:rPr>
          <w:rFonts w:eastAsia="Times New Roman" w:cs="Times New Roman"/>
          <w:kern w:val="0"/>
          <w:szCs w:val="24"/>
          <w14:ligatures w14:val="none"/>
        </w:rPr>
        <w:t xml:space="preserve"> mampu </w:t>
      </w:r>
      <w:r w:rsidR="00B24D0C" w:rsidRPr="001B25A5">
        <w:rPr>
          <w:rFonts w:eastAsia="Times New Roman" w:cs="Times New Roman"/>
          <w:kern w:val="0"/>
          <w:szCs w:val="24"/>
          <w14:ligatures w14:val="none"/>
        </w:rPr>
        <w:t>dikurangi</w:t>
      </w:r>
      <w:r w:rsidRPr="001B25A5">
        <w:rPr>
          <w:rFonts w:eastAsia="Times New Roman" w:cs="Times New Roman"/>
          <w:kern w:val="0"/>
          <w:szCs w:val="24"/>
          <w14:ligatures w14:val="none"/>
        </w:rPr>
        <w:t xml:space="preserve"> </w:t>
      </w:r>
      <w:r w:rsidR="00B24D0C"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w:t>
      </w:r>
      <w:r w:rsidR="00C14995" w:rsidRPr="001B25A5">
        <w:rPr>
          <w:rFonts w:eastAsia="Times New Roman" w:cs="Times New Roman"/>
          <w:kern w:val="0"/>
          <w:szCs w:val="24"/>
          <w14:ligatures w14:val="none"/>
        </w:rPr>
        <w:t>pemakaian</w:t>
      </w:r>
      <w:r w:rsidRPr="001B25A5">
        <w:rPr>
          <w:rFonts w:eastAsia="Times New Roman" w:cs="Times New Roman"/>
          <w:kern w:val="0"/>
          <w:szCs w:val="24"/>
          <w14:ligatures w14:val="none"/>
        </w:rPr>
        <w:t xml:space="preserve"> </w:t>
      </w:r>
      <w:r w:rsidR="00756AC9" w:rsidRPr="001B25A5">
        <w:rPr>
          <w:rFonts w:eastAsia="Times New Roman" w:cs="Times New Roman"/>
          <w:kern w:val="0"/>
          <w:szCs w:val="24"/>
          <w14:ligatures w14:val="none"/>
        </w:rPr>
        <w:t>cara kerja</w:t>
      </w:r>
      <w:r w:rsidRPr="001B25A5">
        <w:rPr>
          <w:rFonts w:eastAsia="Times New Roman" w:cs="Times New Roman"/>
          <w:kern w:val="0"/>
          <w:szCs w:val="24"/>
          <w14:ligatures w14:val="none"/>
        </w:rPr>
        <w:t xml:space="preserve"> </w:t>
      </w:r>
      <w:r w:rsidRPr="00CB3541">
        <w:rPr>
          <w:rFonts w:eastAsia="Times New Roman" w:cs="Times New Roman"/>
          <w:i/>
          <w:iCs/>
          <w:kern w:val="0"/>
          <w:szCs w:val="24"/>
          <w14:ligatures w14:val="none"/>
        </w:rPr>
        <w:t>Good Corporate Governance</w:t>
      </w:r>
      <w:r w:rsidRPr="001B25A5">
        <w:rPr>
          <w:rFonts w:eastAsia="Times New Roman" w:cs="Times New Roman"/>
          <w:kern w:val="0"/>
          <w:szCs w:val="24"/>
          <w14:ligatures w14:val="none"/>
        </w:rPr>
        <w:t xml:space="preserve"> yang efektif. Salah satu mekanisme tersebut </w:t>
      </w:r>
      <w:r w:rsidR="00756AC9" w:rsidRPr="001B25A5">
        <w:rPr>
          <w:rFonts w:eastAsia="Times New Roman" w:cs="Times New Roman"/>
          <w:kern w:val="0"/>
          <w:szCs w:val="24"/>
          <w14:ligatures w14:val="none"/>
        </w:rPr>
        <w:t>ialah</w:t>
      </w:r>
      <w:r w:rsidRPr="001B25A5">
        <w:rPr>
          <w:rFonts w:eastAsia="Times New Roman" w:cs="Times New Roman"/>
          <w:kern w:val="0"/>
          <w:szCs w:val="24"/>
          <w14:ligatures w14:val="none"/>
        </w:rPr>
        <w:t xml:space="preserve"> kepemilikan pengendali. Kepemilikan pengendali memungkinkan pemegang saham mayoritas </w:t>
      </w:r>
      <w:r w:rsidR="00C14995" w:rsidRPr="001B25A5">
        <w:rPr>
          <w:rFonts w:eastAsia="Times New Roman" w:cs="Times New Roman"/>
          <w:kern w:val="0"/>
          <w:szCs w:val="24"/>
          <w14:ligatures w14:val="none"/>
        </w:rPr>
        <w:t>menjalankan</w:t>
      </w:r>
      <w:r w:rsidRPr="001B25A5">
        <w:rPr>
          <w:rFonts w:eastAsia="Times New Roman" w:cs="Times New Roman"/>
          <w:kern w:val="0"/>
          <w:szCs w:val="24"/>
          <w14:ligatures w14:val="none"/>
        </w:rPr>
        <w:t xml:space="preserve"> pengawasan yang lebih intensif </w:t>
      </w:r>
      <w:r w:rsidR="00C14995"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manajemen </w:t>
      </w:r>
      <w:r w:rsidR="00C14995" w:rsidRPr="001B25A5">
        <w:rPr>
          <w:rFonts w:eastAsia="Times New Roman" w:cs="Times New Roman"/>
          <w:kern w:val="0"/>
          <w:szCs w:val="24"/>
          <w14:ligatures w14:val="none"/>
        </w:rPr>
        <w:t>maka akan menurunkan</w:t>
      </w:r>
      <w:r w:rsidRPr="001B25A5">
        <w:rPr>
          <w:rFonts w:eastAsia="Times New Roman" w:cs="Times New Roman"/>
          <w:kern w:val="0"/>
          <w:szCs w:val="24"/>
          <w14:ligatures w14:val="none"/>
        </w:rPr>
        <w:t xml:space="preserve"> perilaku oportunistik manajer </w:t>
      </w:r>
      <w:r w:rsidR="00C14995" w:rsidRPr="001B25A5">
        <w:rPr>
          <w:rFonts w:eastAsia="Times New Roman" w:cs="Times New Roman"/>
          <w:kern w:val="0"/>
          <w:szCs w:val="24"/>
          <w14:ligatures w14:val="none"/>
        </w:rPr>
        <w:t>serta menaikkan</w:t>
      </w:r>
      <w:r w:rsidRPr="001B25A5">
        <w:rPr>
          <w:rFonts w:eastAsia="Times New Roman" w:cs="Times New Roman"/>
          <w:kern w:val="0"/>
          <w:szCs w:val="24"/>
          <w14:ligatures w14:val="none"/>
        </w:rPr>
        <w:t xml:space="preserve"> efektivitas tata kelola perusahaan. </w:t>
      </w:r>
      <w:sdt>
        <w:sdtPr>
          <w:rPr>
            <w:rFonts w:eastAsia="Times New Roman" w:cs="Times New Roman"/>
            <w:color w:val="000000"/>
            <w:kern w:val="0"/>
            <w:szCs w:val="24"/>
            <w14:ligatures w14:val="none"/>
          </w:rPr>
          <w:tag w:val="MENDELEY_CITATION_v3_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"/>
          <w:id w:val="2044092682"/>
          <w:placeholder>
            <w:docPart w:val="DefaultPlaceholder_-1854013440"/>
          </w:placeholder>
        </w:sdtPr>
        <w:sdtEndPr/>
        <w:sdtContent>
          <w:r w:rsidR="00BD1AC1" w:rsidRPr="00BD1AC1">
            <w:rPr>
              <w:rFonts w:cs="Times New Roman"/>
              <w:color w:val="000000"/>
            </w:rPr>
            <w:t>Lu (2024)</w:t>
          </w:r>
        </w:sdtContent>
      </w:sdt>
      <w:r w:rsidRPr="001B25A5">
        <w:rPr>
          <w:rFonts w:eastAsia="Times New Roman" w:cs="Times New Roman"/>
          <w:kern w:val="0"/>
          <w:szCs w:val="24"/>
          <w14:ligatures w14:val="none"/>
        </w:rPr>
        <w:t xml:space="preserve"> menemukan bahwa </w:t>
      </w:r>
      <w:r w:rsidRPr="00145A89">
        <w:rPr>
          <w:rFonts w:eastAsia="Times New Roman" w:cs="Times New Roman"/>
          <w:i/>
          <w:iCs/>
          <w:kern w:val="0"/>
          <w:szCs w:val="24"/>
          <w14:ligatures w14:val="none"/>
        </w:rPr>
        <w:t>controlling shareholders</w:t>
      </w:r>
      <w:r w:rsidRPr="001B25A5">
        <w:rPr>
          <w:rFonts w:eastAsia="Times New Roman" w:cs="Times New Roman"/>
          <w:kern w:val="0"/>
          <w:szCs w:val="24"/>
          <w14:ligatures w14:val="none"/>
        </w:rPr>
        <w:t xml:space="preserve"> memiliki keterkaitan dengan </w:t>
      </w:r>
      <w:r w:rsidRPr="00AE5180">
        <w:rPr>
          <w:rFonts w:eastAsia="Times New Roman" w:cs="Times New Roman"/>
          <w:i/>
          <w:iCs/>
          <w:kern w:val="0"/>
          <w:szCs w:val="24"/>
          <w14:ligatures w14:val="none"/>
        </w:rPr>
        <w:t>corporate governance ratings</w:t>
      </w:r>
      <w:r w:rsidRPr="001B25A5">
        <w:rPr>
          <w:rFonts w:eastAsia="Times New Roman" w:cs="Times New Roman"/>
          <w:kern w:val="0"/>
          <w:szCs w:val="24"/>
          <w14:ligatures w14:val="none"/>
        </w:rPr>
        <w:t xml:space="preserve">, sehingga kepemilikan pengendali dapat </w:t>
      </w:r>
      <w:r w:rsidR="00C14995" w:rsidRPr="001B25A5">
        <w:rPr>
          <w:rFonts w:eastAsia="Times New Roman" w:cs="Times New Roman"/>
          <w:kern w:val="0"/>
          <w:szCs w:val="24"/>
          <w14:ligatures w14:val="none"/>
        </w:rPr>
        <w:t>disebut jadi</w:t>
      </w:r>
      <w:r w:rsidRPr="001B25A5">
        <w:rPr>
          <w:rFonts w:eastAsia="Times New Roman" w:cs="Times New Roman"/>
          <w:kern w:val="0"/>
          <w:szCs w:val="24"/>
          <w14:ligatures w14:val="none"/>
        </w:rPr>
        <w:t xml:space="preserve"> salah satu mekanisme pengawasan yang relevan dalam </w:t>
      </w:r>
      <w:r w:rsidR="00C14995" w:rsidRPr="001B25A5">
        <w:rPr>
          <w:rFonts w:eastAsia="Times New Roman" w:cs="Times New Roman"/>
          <w:kern w:val="0"/>
          <w:szCs w:val="24"/>
          <w14:ligatures w14:val="none"/>
        </w:rPr>
        <w:t>menyebutkan</w:t>
      </w:r>
      <w:r w:rsidRPr="001B25A5">
        <w:rPr>
          <w:rFonts w:eastAsia="Times New Roman" w:cs="Times New Roman"/>
          <w:kern w:val="0"/>
          <w:szCs w:val="24"/>
          <w14:ligatures w14:val="none"/>
        </w:rPr>
        <w:t xml:space="preserve"> efektivitas tata kelola perusahaan. Kajian </w:t>
      </w:r>
      <w:r w:rsidR="00756AC9" w:rsidRPr="001B25A5">
        <w:rPr>
          <w:rFonts w:eastAsia="Times New Roman" w:cs="Times New Roman"/>
          <w:kern w:val="0"/>
          <w:szCs w:val="24"/>
          <w14:ligatures w14:val="none"/>
        </w:rPr>
        <w:t>ini disebutkan</w:t>
      </w:r>
      <w:r w:rsidRPr="001B25A5">
        <w:rPr>
          <w:rFonts w:eastAsia="Times New Roman" w:cs="Times New Roman"/>
          <w:kern w:val="0"/>
          <w:szCs w:val="24"/>
          <w14:ligatures w14:val="none"/>
        </w:rPr>
        <w:t xml:space="preserve"> oleh </w:t>
      </w:r>
      <w:sdt>
        <w:sdtPr>
          <w:rPr>
            <w:rFonts w:eastAsia="Times New Roman" w:cs="Times New Roman"/>
            <w:color w:val="000000"/>
            <w:kern w:val="0"/>
            <w:szCs w:val="24"/>
            <w14:ligatures w14:val="none"/>
          </w:rPr>
          <w:tag w:val="MENDELEY_CITATION_v3_eyJjaXRhdGlvbklEIjoiTUVOREVMRVlfQ0lUQVRJT05fNGZhMjRkYWUtMGY3Zi00YTBmLTg3N2UtZTY3YTY2MDc0N2I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UsInN1cHByZXNzLWF1dGhvciI6ZmFsc2UsImNvbXBvc2l0ZSI6ZmFsc2UsImF1dGhvci1vbmx5IjpmYWxzZX1dfQ=="/>
          <w:id w:val="57981966"/>
          <w:placeholder>
            <w:docPart w:val="DefaultPlaceholder_-1854013440"/>
          </w:placeholder>
        </w:sdtPr>
        <w:sdtEndPr/>
        <w:sdtContent>
          <w:r w:rsidR="00BD1AC1" w:rsidRPr="00BD1AC1">
            <w:rPr>
              <w:rFonts w:eastAsia="Times New Roman" w:cs="Times New Roman"/>
              <w:color w:val="000000"/>
              <w:kern w:val="0"/>
              <w:szCs w:val="24"/>
              <w14:ligatures w14:val="none"/>
            </w:rPr>
            <w:t>Karim et al. (2023)</w:t>
          </w:r>
        </w:sdtContent>
      </w:sdt>
      <w:r w:rsidRPr="001B25A5">
        <w:rPr>
          <w:rFonts w:eastAsia="Times New Roman" w:cs="Times New Roman"/>
          <w:kern w:val="0"/>
          <w:szCs w:val="24"/>
          <w14:ligatures w14:val="none"/>
        </w:rPr>
        <w:t xml:space="preserve"> yang </w:t>
      </w:r>
      <w:r w:rsidR="00C14995" w:rsidRPr="001B25A5">
        <w:rPr>
          <w:rFonts w:eastAsia="Times New Roman" w:cs="Times New Roman"/>
          <w:kern w:val="0"/>
          <w:szCs w:val="24"/>
          <w14:ligatures w14:val="none"/>
        </w:rPr>
        <w:t xml:space="preserve">menampilkan yakni </w:t>
      </w:r>
      <w:r w:rsidRPr="001B25A5">
        <w:rPr>
          <w:rFonts w:eastAsia="Times New Roman" w:cs="Times New Roman"/>
          <w:kern w:val="0"/>
          <w:szCs w:val="24"/>
          <w14:ligatures w14:val="none"/>
        </w:rPr>
        <w:t xml:space="preserve">struktur </w:t>
      </w:r>
      <w:r w:rsidR="00513945" w:rsidRPr="001B25A5">
        <w:t>ke</w:t>
      </w:r>
      <w:r w:rsidR="00513945">
        <w:t>pemilikan</w:t>
      </w:r>
      <w:r w:rsidRPr="001B25A5">
        <w:rPr>
          <w:rFonts w:eastAsia="Times New Roman" w:cs="Times New Roman"/>
          <w:kern w:val="0"/>
          <w:szCs w:val="24"/>
          <w14:ligatures w14:val="none"/>
        </w:rPr>
        <w:t xml:space="preserve"> ialah termasuk faktor utama yang hubungannya pada nilai perusahaan.</w:t>
      </w:r>
    </w:p>
    <w:p w14:paraId="0351D628" w14:textId="73B8802C" w:rsidR="002B2243" w:rsidRPr="001B25A5" w:rsidRDefault="001F0294" w:rsidP="00774978">
      <w:pPr>
        <w:spacing w:after="0"/>
        <w:ind w:firstLine="720"/>
        <w:rPr>
          <w:rFonts w:eastAsia="Times New Roman" w:cs="Times New Roman"/>
          <w:kern w:val="0"/>
          <w:szCs w:val="24"/>
          <w14:ligatures w14:val="none"/>
        </w:rPr>
      </w:pPr>
      <w:r w:rsidRPr="001B25A5">
        <w:rPr>
          <w:rFonts w:eastAsia="Times New Roman" w:cs="Times New Roman"/>
          <w:kern w:val="0"/>
          <w:szCs w:val="24"/>
          <w14:ligatures w14:val="none"/>
        </w:rPr>
        <w:t xml:space="preserve">Selain kepemilikan pengendali, komisaris independen juga memiliki peran </w:t>
      </w:r>
      <w:r w:rsidR="00C14995" w:rsidRPr="001B25A5">
        <w:rPr>
          <w:rFonts w:eastAsia="Times New Roman" w:cs="Times New Roman"/>
          <w:kern w:val="0"/>
          <w:szCs w:val="24"/>
          <w14:ligatures w14:val="none"/>
        </w:rPr>
        <w:t>utama pada</w:t>
      </w:r>
      <w:r w:rsidRPr="001B25A5">
        <w:rPr>
          <w:rFonts w:eastAsia="Times New Roman" w:cs="Times New Roman"/>
          <w:kern w:val="0"/>
          <w:szCs w:val="24"/>
          <w14:ligatures w14:val="none"/>
        </w:rPr>
        <w:t xml:space="preserve"> meningkatkan efektivitas pengawasan perusahaan. </w:t>
      </w:r>
      <w:r w:rsidR="00387DF6" w:rsidRPr="001B25A5">
        <w:rPr>
          <w:rFonts w:eastAsia="Times New Roman" w:cs="Times New Roman"/>
          <w:kern w:val="0"/>
          <w:szCs w:val="24"/>
          <w14:ligatures w14:val="none"/>
        </w:rPr>
        <w:t xml:space="preserve">Komisaris independen diharapkan mampu menjalankan fungsi monitoring secara objektif serta melindungi kepentingan pemegang saham minoritas. </w:t>
      </w:r>
      <w:sdt>
        <w:sdtPr>
          <w:rPr>
            <w:rFonts w:eastAsia="Times New Roman" w:cs="Times New Roman"/>
            <w:color w:val="000000"/>
            <w:kern w:val="0"/>
            <w:szCs w:val="24"/>
            <w14:ligatures w14:val="none"/>
          </w:rPr>
          <w:tag w:val="MENDELEY_CITATION_v3_eyJjaXRhdGlvbklEIjoiTUVOREVMRVlfQ0lUQVRJT05fNzE1MTZkOTYtNGM2Ny00YTY5LTk5YTEtNTllZjY2YzJjOWRh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
          <w:id w:val="-1468038693"/>
          <w:placeholder>
            <w:docPart w:val="DefaultPlaceholder_-1854013440"/>
          </w:placeholder>
        </w:sdtPr>
        <w:sdtEndPr/>
        <w:sdtContent>
          <w:r w:rsidR="005032E0" w:rsidRPr="005032E0">
            <w:rPr>
              <w:rFonts w:eastAsia="Times New Roman" w:cs="Times New Roman"/>
              <w:color w:val="000000"/>
            </w:rPr>
            <w:t>Utaminingsih dan Kurniasih (2022)</w:t>
          </w:r>
        </w:sdtContent>
      </w:sdt>
      <w:r w:rsidR="00387DF6" w:rsidRPr="001B25A5">
        <w:rPr>
          <w:rFonts w:eastAsia="Times New Roman" w:cs="Times New Roman"/>
          <w:kern w:val="0"/>
          <w:szCs w:val="24"/>
          <w14:ligatures w14:val="none"/>
        </w:rPr>
        <w:t xml:space="preserve"> menunjukkan bahwa komisaris independen </w:t>
      </w:r>
      <w:r w:rsidR="00C14995" w:rsidRPr="001B25A5">
        <w:rPr>
          <w:rFonts w:eastAsia="Times New Roman" w:cs="Times New Roman"/>
          <w:kern w:val="0"/>
          <w:szCs w:val="24"/>
          <w14:ligatures w14:val="none"/>
        </w:rPr>
        <w:t>punya peranan utama</w:t>
      </w:r>
      <w:r w:rsidR="00387DF6" w:rsidRPr="001B25A5">
        <w:rPr>
          <w:rFonts w:eastAsia="Times New Roman" w:cs="Times New Roman"/>
          <w:kern w:val="0"/>
          <w:szCs w:val="24"/>
          <w14:ligatures w14:val="none"/>
        </w:rPr>
        <w:t xml:space="preserve"> </w:t>
      </w:r>
      <w:r w:rsidR="00C14995" w:rsidRPr="001B25A5">
        <w:rPr>
          <w:rFonts w:eastAsia="Times New Roman" w:cs="Times New Roman"/>
          <w:kern w:val="0"/>
          <w:szCs w:val="24"/>
          <w14:ligatures w14:val="none"/>
        </w:rPr>
        <w:lastRenderedPageBreak/>
        <w:t>pada</w:t>
      </w:r>
      <w:r w:rsidR="00387DF6" w:rsidRPr="001B25A5">
        <w:rPr>
          <w:rFonts w:eastAsia="Times New Roman" w:cs="Times New Roman"/>
          <w:kern w:val="0"/>
          <w:szCs w:val="24"/>
          <w14:ligatures w14:val="none"/>
        </w:rPr>
        <w:t xml:space="preserve"> memperkuat efektivitas pengendalian internal perusahaan. Selain itu, </w:t>
      </w:r>
      <w:sdt>
        <w:sdtPr>
          <w:rPr>
            <w:rFonts w:eastAsia="Times New Roman" w:cs="Times New Roman"/>
            <w:color w:val="000000"/>
            <w:kern w:val="0"/>
            <w:szCs w:val="24"/>
            <w14:ligatures w14:val="none"/>
          </w:rPr>
          <w:tag w:val="MENDELEY_CITATION_v3_eyJjaXRhdGlvbklEIjoiTUVOREVMRVlfQ0lUQVRJT05fNGMxMTIwZDUtMTg5Ni00NDY0LWI2ZmItYjNkNjYyMmQyZWZi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V9XX0="/>
          <w:id w:val="-957493024"/>
          <w:placeholder>
            <w:docPart w:val="DefaultPlaceholder_-1854013440"/>
          </w:placeholder>
        </w:sdtPr>
        <w:sdtEndPr/>
        <w:sdtContent>
          <w:r w:rsidR="00BD1AC1" w:rsidRPr="00BD1AC1">
            <w:rPr>
              <w:rFonts w:eastAsia="Times New Roman" w:cs="Times New Roman"/>
              <w:color w:val="000000"/>
            </w:rPr>
            <w:t>Meliana &amp; Abdurrahman (2025)</w:t>
          </w:r>
        </w:sdtContent>
      </w:sdt>
      <w:r w:rsidR="00387DF6" w:rsidRPr="001B25A5">
        <w:rPr>
          <w:rFonts w:eastAsia="Times New Roman" w:cs="Times New Roman"/>
          <w:kern w:val="0"/>
          <w:szCs w:val="24"/>
          <w14:ligatures w14:val="none"/>
        </w:rPr>
        <w:t xml:space="preserve"> menemukan bahwa mekanisme </w:t>
      </w:r>
      <w:r w:rsidR="00387DF6" w:rsidRPr="00316888">
        <w:rPr>
          <w:rFonts w:eastAsia="Times New Roman" w:cs="Times New Roman"/>
          <w:i/>
          <w:iCs/>
          <w:kern w:val="0"/>
          <w:szCs w:val="24"/>
          <w14:ligatures w14:val="none"/>
        </w:rPr>
        <w:t>corporate governance</w:t>
      </w:r>
      <w:r w:rsidR="00387DF6" w:rsidRPr="001B25A5">
        <w:rPr>
          <w:rFonts w:eastAsia="Times New Roman" w:cs="Times New Roman"/>
          <w:kern w:val="0"/>
          <w:szCs w:val="24"/>
          <w14:ligatures w14:val="none"/>
        </w:rPr>
        <w:t xml:space="preserve">, termasuk karakteristik dewan perusahaan, memiliki hubungan dengan nilai perusahaan. </w:t>
      </w:r>
      <w:r w:rsidR="00C14995" w:rsidRPr="001B25A5">
        <w:rPr>
          <w:rFonts w:eastAsia="Times New Roman" w:cs="Times New Roman"/>
          <w:kern w:val="0"/>
          <w:szCs w:val="24"/>
          <w14:ligatures w14:val="none"/>
        </w:rPr>
        <w:t>Maka sebab</w:t>
      </w:r>
      <w:r w:rsidR="00387DF6" w:rsidRPr="001B25A5">
        <w:rPr>
          <w:rFonts w:eastAsia="Times New Roman" w:cs="Times New Roman"/>
          <w:kern w:val="0"/>
          <w:szCs w:val="24"/>
          <w14:ligatures w14:val="none"/>
        </w:rPr>
        <w:t xml:space="preserve"> itu, keberadaan komisaris independen tetap menjadi </w:t>
      </w:r>
      <w:r w:rsidR="00C14995" w:rsidRPr="001B25A5">
        <w:rPr>
          <w:rFonts w:eastAsia="Times New Roman" w:cs="Times New Roman"/>
          <w:kern w:val="0"/>
          <w:szCs w:val="24"/>
          <w14:ligatures w14:val="none"/>
        </w:rPr>
        <w:t>suatu</w:t>
      </w:r>
      <w:r w:rsidR="00387DF6" w:rsidRPr="001B25A5">
        <w:rPr>
          <w:rFonts w:eastAsia="Times New Roman" w:cs="Times New Roman"/>
          <w:kern w:val="0"/>
          <w:szCs w:val="24"/>
          <w14:ligatures w14:val="none"/>
        </w:rPr>
        <w:t xml:space="preserve"> mekanisme tata kelola yang relevan untuk diuji dalam konteks perusahaan sektor keuangan.</w:t>
      </w:r>
    </w:p>
    <w:p w14:paraId="75915DA6" w14:textId="77777777" w:rsidR="002B2243" w:rsidRPr="00CB3541" w:rsidRDefault="001F0294" w:rsidP="00774978">
      <w:pPr>
        <w:spacing w:after="0"/>
        <w:ind w:firstLine="720"/>
        <w:rPr>
          <w:rFonts w:eastAsia="Times New Roman" w:cs="Times New Roman"/>
          <w:i/>
          <w:iCs/>
          <w:kern w:val="0"/>
          <w:szCs w:val="24"/>
          <w14:ligatures w14:val="none"/>
        </w:rPr>
      </w:pPr>
      <w:r w:rsidRPr="001B25A5">
        <w:rPr>
          <w:rFonts w:eastAsia="Times New Roman" w:cs="Times New Roman"/>
          <w:kern w:val="0"/>
          <w:szCs w:val="24"/>
          <w14:ligatures w14:val="none"/>
        </w:rPr>
        <w:t xml:space="preserve">Mekanisme pengawasan lainnya yang juga penting adalah komite audit. Komite audit </w:t>
      </w:r>
      <w:r w:rsidR="00C14995" w:rsidRPr="001B25A5">
        <w:rPr>
          <w:rFonts w:eastAsia="Times New Roman" w:cs="Times New Roman"/>
          <w:kern w:val="0"/>
          <w:szCs w:val="24"/>
          <w14:ligatures w14:val="none"/>
        </w:rPr>
        <w:t>fungsinya menolong</w:t>
      </w:r>
      <w:r w:rsidRPr="001B25A5">
        <w:rPr>
          <w:rFonts w:eastAsia="Times New Roman" w:cs="Times New Roman"/>
          <w:kern w:val="0"/>
          <w:szCs w:val="24"/>
          <w14:ligatures w14:val="none"/>
        </w:rPr>
        <w:t xml:space="preserve"> dewan komisaris </w:t>
      </w:r>
      <w:r w:rsidR="00C14995" w:rsidRPr="001B25A5">
        <w:rPr>
          <w:rFonts w:eastAsia="Times New Roman" w:cs="Times New Roman"/>
          <w:kern w:val="0"/>
          <w:szCs w:val="24"/>
          <w14:ligatures w14:val="none"/>
        </w:rPr>
        <w:t>pada pengawasan aktivitas</w:t>
      </w:r>
      <w:r w:rsidRPr="001B25A5">
        <w:rPr>
          <w:rFonts w:eastAsia="Times New Roman" w:cs="Times New Roman"/>
          <w:kern w:val="0"/>
          <w:szCs w:val="24"/>
          <w14:ligatures w14:val="none"/>
        </w:rPr>
        <w:t xml:space="preserve"> </w:t>
      </w:r>
      <w:r w:rsidR="00B24D0C" w:rsidRPr="001B25A5">
        <w:rPr>
          <w:rFonts w:eastAsia="Times New Roman" w:cs="Times New Roman"/>
          <w:kern w:val="0"/>
          <w:szCs w:val="24"/>
          <w14:ligatures w14:val="none"/>
        </w:rPr>
        <w:t xml:space="preserve">pengendalian internal,  </w:t>
      </w:r>
      <w:r w:rsidR="00C14995" w:rsidRPr="001B25A5">
        <w:rPr>
          <w:rFonts w:eastAsia="Times New Roman" w:cs="Times New Roman"/>
          <w:kern w:val="0"/>
          <w:szCs w:val="24"/>
          <w14:ligatures w14:val="none"/>
        </w:rPr>
        <w:t xml:space="preserve">pelaporan keuangan, </w:t>
      </w:r>
      <w:r w:rsidR="00E8417D"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kepatuhan perusahaan </w:t>
      </w:r>
      <w:r w:rsidR="00B24D0C"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regulasi. Efektivitas fungsi tersebut dapat tercermin melalui frekuensi rapat komite audit yang </w:t>
      </w:r>
      <w:r w:rsidR="00E8417D" w:rsidRPr="001B25A5">
        <w:rPr>
          <w:rFonts w:eastAsia="Times New Roman" w:cs="Times New Roman"/>
          <w:kern w:val="0"/>
          <w:szCs w:val="24"/>
          <w14:ligatures w14:val="none"/>
        </w:rPr>
        <w:t>dijalankan</w:t>
      </w:r>
      <w:r w:rsidRPr="001B25A5">
        <w:rPr>
          <w:rFonts w:eastAsia="Times New Roman" w:cs="Times New Roman"/>
          <w:kern w:val="0"/>
          <w:szCs w:val="24"/>
          <w14:ligatures w14:val="none"/>
        </w:rPr>
        <w:t xml:space="preserve"> perusahaan. </w:t>
      </w:r>
      <w:sdt>
        <w:sdtPr>
          <w:rPr>
            <w:rFonts w:eastAsia="Times New Roman" w:cs="Times New Roman"/>
            <w:color w:val="000000"/>
            <w:kern w:val="0"/>
            <w:szCs w:val="24"/>
            <w14:ligatures w14:val="none"/>
          </w:rPr>
          <w:tag w:val="MENDELEY_CITATION_v3_eyJjaXRhdGlvbklEIjoiTUVOREVMRVlfQ0lUQVRJT05fNDdkMmRiZjgtYTA5YS00Y2E4LWE0ZDItNjllZGFlY2YwMDk0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UsInN1cHByZXNzLWF1dGhvciI6ZmFsc2UsImNvbXBvc2l0ZSI6ZmFsc2UsImF1dGhvci1vbmx5IjpmYWxzZX1dfQ=="/>
          <w:id w:val="1711226490"/>
          <w:placeholder>
            <w:docPart w:val="DefaultPlaceholder_-1854013440"/>
          </w:placeholder>
        </w:sdtPr>
        <w:sdtEndPr/>
        <w:sdtContent>
          <w:r w:rsidR="00BD1AC1" w:rsidRPr="00BD1AC1">
            <w:rPr>
              <w:rFonts w:eastAsia="Times New Roman" w:cs="Times New Roman"/>
              <w:color w:val="000000"/>
              <w:kern w:val="0"/>
              <w:szCs w:val="24"/>
              <w14:ligatures w14:val="none"/>
            </w:rPr>
            <w:t>Anggraini et al. (2025)</w:t>
          </w:r>
        </w:sdtContent>
      </w:sdt>
      <w:r w:rsidRPr="001B25A5">
        <w:rPr>
          <w:rFonts w:eastAsia="Times New Roman" w:cs="Times New Roman"/>
          <w:kern w:val="0"/>
          <w:szCs w:val="24"/>
          <w14:ligatures w14:val="none"/>
        </w:rPr>
        <w:t xml:space="preserve"> </w:t>
      </w:r>
      <w:r w:rsidR="00E8417D" w:rsidRPr="001B25A5">
        <w:rPr>
          <w:rFonts w:eastAsia="Times New Roman" w:cs="Times New Roman"/>
          <w:kern w:val="0"/>
          <w:szCs w:val="24"/>
          <w14:ligatures w14:val="none"/>
        </w:rPr>
        <w:t>menyebutkan yakni</w:t>
      </w:r>
      <w:r w:rsidRPr="001B25A5">
        <w:rPr>
          <w:rFonts w:eastAsia="Times New Roman" w:cs="Times New Roman"/>
          <w:kern w:val="0"/>
          <w:szCs w:val="24"/>
          <w14:ligatures w14:val="none"/>
        </w:rPr>
        <w:t xml:space="preserve"> frekuensi rapat komite audit memiliki keterkaitan dengan nilai perusahaan melalui peran peng</w:t>
      </w:r>
      <w:r w:rsidRPr="001B25A5">
        <w:rPr>
          <w:rFonts w:eastAsia="Times New Roman" w:cs="Times New Roman"/>
          <w:kern w:val="0"/>
          <w:szCs w:val="24"/>
          <w14:ligatures w14:val="none"/>
        </w:rPr>
        <w:t>ungkapan</w:t>
      </w:r>
      <w:r w:rsidR="00D50365">
        <w:rPr>
          <w:rFonts w:eastAsia="Times New Roman" w:cs="Times New Roman"/>
          <w:kern w:val="0"/>
          <w:szCs w:val="24"/>
          <w14:ligatures w14:val="none"/>
        </w:rPr>
        <w:t xml:space="preserve"> </w:t>
      </w:r>
      <w:r w:rsidRPr="00AE5180">
        <w:rPr>
          <w:rFonts w:eastAsia="Times New Roman" w:cs="Times New Roman"/>
          <w:i/>
          <w:iCs/>
          <w:kern w:val="0"/>
          <w:szCs w:val="24"/>
          <w14:ligatures w14:val="none"/>
        </w:rPr>
        <w:t>Environmental, Social, and Governance</w:t>
      </w:r>
      <w:r w:rsidRPr="001B25A5">
        <w:rPr>
          <w:rFonts w:eastAsia="Times New Roman" w:cs="Times New Roman"/>
          <w:kern w:val="0"/>
          <w:szCs w:val="24"/>
          <w14:ligatures w14:val="none"/>
        </w:rPr>
        <w:t xml:space="preserve"> (ESG). Selain itu, </w:t>
      </w:r>
      <w:sdt>
        <w:sdtPr>
          <w:rPr>
            <w:rFonts w:eastAsia="Times New Roman" w:cs="Times New Roman"/>
            <w:color w:val="000000"/>
            <w:kern w:val="0"/>
            <w:szCs w:val="24"/>
            <w14:ligatures w14:val="none"/>
          </w:rPr>
          <w:tag w:val="MENDELEY_CITATION_v3_eyJjaXRhdGlvbklEIjoiTUVOREVMRVlfQ0lUQVRJT05fODc4YWJjNDktYTlkYS00NzU3LThiOTgtYTcxNWU5YzBmM2Y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
          <w:id w:val="-1657370168"/>
          <w:placeholder>
            <w:docPart w:val="DefaultPlaceholder_-1854013440"/>
          </w:placeholder>
        </w:sdtPr>
        <w:sdtEndPr/>
        <w:sdtContent>
          <w:r w:rsidR="00BD1AC1" w:rsidRPr="00BD1AC1">
            <w:rPr>
              <w:rFonts w:eastAsia="Times New Roman" w:cs="Times New Roman"/>
              <w:color w:val="000000"/>
              <w:kern w:val="0"/>
              <w:szCs w:val="24"/>
              <w14:ligatures w14:val="none"/>
            </w:rPr>
            <w:t>Imelda et al. (2025)</w:t>
          </w:r>
        </w:sdtContent>
      </w:sdt>
      <w:r w:rsidRPr="001B25A5">
        <w:rPr>
          <w:rFonts w:eastAsia="Times New Roman" w:cs="Times New Roman"/>
          <w:kern w:val="0"/>
          <w:szCs w:val="24"/>
          <w14:ligatures w14:val="none"/>
        </w:rPr>
        <w:t xml:space="preserve"> menunjukkan bahwa komite audit </w:t>
      </w:r>
      <w:r w:rsidR="00B24D0C" w:rsidRPr="001B25A5">
        <w:rPr>
          <w:rFonts w:eastAsia="Times New Roman" w:cs="Times New Roman"/>
          <w:kern w:val="0"/>
          <w:szCs w:val="24"/>
          <w14:ligatures w14:val="none"/>
        </w:rPr>
        <w:t xml:space="preserve">punya peranan </w:t>
      </w:r>
      <w:r w:rsidR="00E8417D" w:rsidRPr="001B25A5">
        <w:rPr>
          <w:rFonts w:eastAsia="Times New Roman" w:cs="Times New Roman"/>
          <w:kern w:val="0"/>
          <w:szCs w:val="24"/>
          <w14:ligatures w14:val="none"/>
        </w:rPr>
        <w:t>memajukan</w:t>
      </w:r>
      <w:r w:rsidRPr="001B25A5">
        <w:rPr>
          <w:rFonts w:eastAsia="Times New Roman" w:cs="Times New Roman"/>
          <w:kern w:val="0"/>
          <w:szCs w:val="24"/>
          <w14:ligatures w14:val="none"/>
        </w:rPr>
        <w:t xml:space="preserve"> transparansi </w:t>
      </w:r>
      <w:r w:rsidR="00B24D0C"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akuntabilitas laporan keuangan </w:t>
      </w:r>
      <w:r w:rsidR="00E8417D" w:rsidRPr="001B25A5">
        <w:rPr>
          <w:rFonts w:eastAsia="Times New Roman" w:cs="Times New Roman"/>
          <w:kern w:val="0"/>
          <w:szCs w:val="24"/>
          <w14:ligatures w14:val="none"/>
        </w:rPr>
        <w:t>jadi</w:t>
      </w:r>
      <w:r w:rsidRPr="001B25A5">
        <w:rPr>
          <w:rFonts w:eastAsia="Times New Roman" w:cs="Times New Roman"/>
          <w:kern w:val="0"/>
          <w:szCs w:val="24"/>
          <w14:ligatures w14:val="none"/>
        </w:rPr>
        <w:t xml:space="preserve"> bagian dari implementasi </w:t>
      </w:r>
      <w:r w:rsidRPr="00CB3541">
        <w:rPr>
          <w:rFonts w:eastAsia="Times New Roman" w:cs="Times New Roman"/>
          <w:i/>
          <w:iCs/>
          <w:kern w:val="0"/>
          <w:szCs w:val="24"/>
          <w14:ligatures w14:val="none"/>
        </w:rPr>
        <w:t>Good Corporate Governance.</w:t>
      </w:r>
    </w:p>
    <w:p w14:paraId="16D1B83D" w14:textId="081A048F" w:rsidR="005030BA" w:rsidRPr="001B25A5" w:rsidRDefault="001F0294" w:rsidP="00774978">
      <w:pPr>
        <w:spacing w:after="0"/>
        <w:ind w:firstLine="720"/>
        <w:rPr>
          <w:rFonts w:eastAsia="Times New Roman" w:cs="Times New Roman"/>
          <w:kern w:val="0"/>
          <w:szCs w:val="24"/>
          <w14:ligatures w14:val="none"/>
        </w:rPr>
      </w:pPr>
      <w:r w:rsidRPr="001B25A5">
        <w:rPr>
          <w:rFonts w:eastAsia="Times New Roman" w:cs="Times New Roman"/>
          <w:kern w:val="0"/>
          <w:szCs w:val="24"/>
          <w14:ligatures w14:val="none"/>
        </w:rPr>
        <w:t xml:space="preserve">Di sisi lain, isu </w:t>
      </w:r>
      <w:r w:rsidR="00756AC9" w:rsidRPr="001B25A5">
        <w:rPr>
          <w:rFonts w:eastAsia="Times New Roman" w:cs="Times New Roman"/>
          <w:kern w:val="0"/>
          <w:szCs w:val="24"/>
          <w14:ligatures w14:val="none"/>
        </w:rPr>
        <w:t>keber</w:t>
      </w:r>
      <w:r w:rsidR="00AE5180">
        <w:rPr>
          <w:rFonts w:eastAsia="Times New Roman" w:cs="Times New Roman"/>
          <w:kern w:val="0"/>
          <w:szCs w:val="24"/>
          <w14:ligatures w14:val="none"/>
        </w:rPr>
        <w:t>agaman</w:t>
      </w:r>
      <w:r w:rsidRPr="001B25A5">
        <w:rPr>
          <w:rFonts w:eastAsia="Times New Roman" w:cs="Times New Roman"/>
          <w:kern w:val="0"/>
          <w:szCs w:val="24"/>
          <w14:ligatures w14:val="none"/>
        </w:rPr>
        <w:t xml:space="preserve"> gender dalam dewan perusahaan juga </w:t>
      </w:r>
      <w:r w:rsidR="00756AC9" w:rsidRPr="001B25A5">
        <w:rPr>
          <w:rFonts w:eastAsia="Times New Roman" w:cs="Times New Roman"/>
          <w:kern w:val="0"/>
          <w:szCs w:val="24"/>
          <w14:ligatures w14:val="none"/>
        </w:rPr>
        <w:t>makin</w:t>
      </w:r>
      <w:r w:rsidRPr="001B25A5">
        <w:rPr>
          <w:rFonts w:eastAsia="Times New Roman" w:cs="Times New Roman"/>
          <w:kern w:val="0"/>
          <w:szCs w:val="24"/>
          <w14:ligatures w14:val="none"/>
        </w:rPr>
        <w:t xml:space="preserve"> mendapatkan perhatian </w:t>
      </w:r>
      <w:r w:rsidR="00756AC9"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praktik tata kelola modern. Keberagaman gender diyakini mampu meningkatkan kualitas pengambilan keputu</w:t>
      </w:r>
      <w:r w:rsidRPr="001B25A5">
        <w:rPr>
          <w:rFonts w:eastAsia="Times New Roman" w:cs="Times New Roman"/>
          <w:kern w:val="0"/>
          <w:szCs w:val="24"/>
          <w14:ligatures w14:val="none"/>
        </w:rPr>
        <w:t xml:space="preserve">san karena adanya variasi perspektif, pengalaman, dan cara pandang yang dimiliki anggota dewan. </w:t>
      </w:r>
      <w:sdt>
        <w:sdtPr>
          <w:rPr>
            <w:rFonts w:eastAsia="Times New Roman" w:cs="Times New Roman"/>
            <w:color w:val="000000"/>
            <w:kern w:val="0"/>
            <w:szCs w:val="24"/>
            <w14:ligatures w14:val="none"/>
          </w:rPr>
          <w:tag w:val="MENDELEY_CITATION_v3_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"/>
          <w:id w:val="249006332"/>
          <w:placeholder>
            <w:docPart w:val="DefaultPlaceholder_-1854013440"/>
          </w:placeholder>
        </w:sdtPr>
        <w:sdtEndPr/>
        <w:sdtContent>
          <w:r w:rsidR="00BD1AC1" w:rsidRPr="00BD1AC1">
            <w:rPr>
              <w:rFonts w:eastAsia="Times New Roman" w:cs="Times New Roman"/>
              <w:color w:val="000000"/>
            </w:rPr>
            <w:t>Agyemang-Mintah &amp; Schadewitz (2019)</w:t>
          </w:r>
        </w:sdtContent>
      </w:sdt>
      <w:r w:rsidRPr="001B25A5">
        <w:rPr>
          <w:rFonts w:eastAsia="Times New Roman" w:cs="Times New Roman"/>
          <w:kern w:val="0"/>
          <w:szCs w:val="24"/>
          <w14:ligatures w14:val="none"/>
        </w:rPr>
        <w:t xml:space="preserve"> menemukan bahwa </w:t>
      </w:r>
      <w:r w:rsidR="00AE5180" w:rsidRPr="00AE5180">
        <w:rPr>
          <w:rFonts w:eastAsia="Times New Roman" w:cs="Times New Roman"/>
          <w:kern w:val="0"/>
          <w:szCs w:val="24"/>
          <w14:ligatures w14:val="none"/>
        </w:rPr>
        <w:t>keberagaman gender</w:t>
      </w:r>
      <w:r w:rsidRPr="001B25A5">
        <w:rPr>
          <w:rFonts w:eastAsia="Times New Roman" w:cs="Times New Roman"/>
          <w:kern w:val="0"/>
          <w:szCs w:val="24"/>
          <w14:ligatures w14:val="none"/>
        </w:rPr>
        <w:t xml:space="preserve"> memiliki hubungan positif dengan nilai perusahaan pada institusi keuangan. </w:t>
      </w:r>
      <w:r w:rsidR="00E8417D"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konteks</w:t>
      </w:r>
      <w:r w:rsidRPr="001B25A5">
        <w:rPr>
          <w:rFonts w:eastAsia="Times New Roman" w:cs="Times New Roman"/>
          <w:kern w:val="0"/>
          <w:szCs w:val="24"/>
          <w14:ligatures w14:val="none"/>
        </w:rPr>
        <w:t xml:space="preserve"> Indonesia, </w:t>
      </w:r>
      <w:sdt>
        <w:sdtPr>
          <w:rPr>
            <w:rFonts w:eastAsia="Times New Roman" w:cs="Times New Roman"/>
            <w:color w:val="000000"/>
            <w:kern w:val="0"/>
            <w:szCs w:val="24"/>
            <w14:ligatures w14:val="none"/>
          </w:rPr>
          <w:tag w:val="MENDELEY_CITATION_v3_eyJjaXRhdGlvbklEIjoiTUVOREVMRVlfQ0lUQVRJT05fY2FjZDBhYTUtOTQwMi00ZTQ5LWJiNzMtOTliYzBkZjI0ZDRh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
          <w:id w:val="-579597597"/>
          <w:placeholder>
            <w:docPart w:val="DefaultPlaceholder_-1854013440"/>
          </w:placeholder>
        </w:sdtPr>
        <w:sdtEndPr/>
        <w:sdtContent>
          <w:r w:rsidR="00BD1AC1" w:rsidRPr="00BD1AC1">
            <w:rPr>
              <w:rFonts w:eastAsia="Times New Roman" w:cs="Times New Roman"/>
              <w:color w:val="000000"/>
              <w:kern w:val="0"/>
              <w:szCs w:val="24"/>
              <w14:ligatures w14:val="none"/>
            </w:rPr>
            <w:t>Jayanti et al. (2023)</w:t>
          </w:r>
        </w:sdtContent>
      </w:sdt>
      <w:r w:rsidRPr="001B25A5">
        <w:rPr>
          <w:rFonts w:eastAsia="Times New Roman" w:cs="Times New Roman"/>
          <w:kern w:val="0"/>
          <w:szCs w:val="24"/>
          <w14:ligatures w14:val="none"/>
        </w:rPr>
        <w:t xml:space="preserve"> </w:t>
      </w:r>
      <w:r w:rsidR="00E8417D" w:rsidRPr="001B25A5">
        <w:rPr>
          <w:rFonts w:eastAsia="Times New Roman" w:cs="Times New Roman"/>
          <w:kern w:val="0"/>
          <w:szCs w:val="24"/>
          <w14:ligatures w14:val="none"/>
        </w:rPr>
        <w:t>menyebutkan yakni</w:t>
      </w:r>
      <w:r w:rsidRPr="001B25A5">
        <w:rPr>
          <w:rFonts w:eastAsia="Times New Roman" w:cs="Times New Roman"/>
          <w:kern w:val="0"/>
          <w:szCs w:val="24"/>
          <w14:ligatures w14:val="none"/>
        </w:rPr>
        <w:t xml:space="preserve"> </w:t>
      </w:r>
      <w:r w:rsidR="00AE5180" w:rsidRPr="00AE5180">
        <w:rPr>
          <w:rFonts w:eastAsia="Times New Roman" w:cs="Times New Roman"/>
          <w:kern w:val="0"/>
          <w:szCs w:val="24"/>
          <w14:ligatures w14:val="none"/>
        </w:rPr>
        <w:t>keberagaman gender</w:t>
      </w:r>
      <w:r w:rsidR="00316888">
        <w:rPr>
          <w:rFonts w:eastAsia="Times New Roman" w:cs="Times New Roman"/>
          <w:kern w:val="0"/>
          <w:szCs w:val="24"/>
          <w14:ligatures w14:val="none"/>
        </w:rPr>
        <w:t xml:space="preserve"> di </w:t>
      </w:r>
      <w:r w:rsidR="00316888">
        <w:rPr>
          <w:rFonts w:eastAsia="Times New Roman" w:cs="Times New Roman"/>
          <w:kern w:val="0"/>
          <w:szCs w:val="24"/>
          <w14:ligatures w14:val="none"/>
        </w:rPr>
        <w:lastRenderedPageBreak/>
        <w:t>jajaran dewan komisaris</w:t>
      </w:r>
      <w:r w:rsidRPr="001B25A5">
        <w:rPr>
          <w:rFonts w:eastAsia="Times New Roman" w:cs="Times New Roman"/>
          <w:kern w:val="0"/>
          <w:szCs w:val="24"/>
          <w14:ligatures w14:val="none"/>
        </w:rPr>
        <w:t xml:space="preserve"> berkaitan dengan nilai perusahaan. Temuan tersebut </w:t>
      </w:r>
      <w:r w:rsidRPr="001B25A5">
        <w:rPr>
          <w:rFonts w:eastAsia="Times New Roman" w:cs="Times New Roman"/>
          <w:kern w:val="0"/>
          <w:szCs w:val="24"/>
          <w14:ligatures w14:val="none"/>
        </w:rPr>
        <w:t xml:space="preserve">sejalan dengan </w:t>
      </w:r>
      <w:sdt>
        <w:sdtPr>
          <w:rPr>
            <w:rFonts w:eastAsia="Times New Roman" w:cs="Times New Roman"/>
            <w:color w:val="000000"/>
            <w:kern w:val="0"/>
            <w:szCs w:val="24"/>
            <w14:ligatures w14:val="none"/>
          </w:rPr>
          <w:tag w:val="MENDELEY_CITATION_v3_eyJjaXRhdGlvbklEIjoiTUVOREVMRVlfQ0lUQVRJT05fYzNjM2I4ZTMtMjEyYi00ZWFiLWI0MWUtYWIxNTE5NmFmNjQ3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
          <w:id w:val="151196059"/>
          <w:placeholder>
            <w:docPart w:val="DefaultPlaceholder_-1854013440"/>
          </w:placeholder>
        </w:sdtPr>
        <w:sdtEndPr/>
        <w:sdtContent>
          <w:r w:rsidR="00BD1AC1" w:rsidRPr="00BD1AC1">
            <w:rPr>
              <w:rFonts w:eastAsia="Times New Roman" w:cs="Times New Roman"/>
              <w:color w:val="000000"/>
            </w:rPr>
            <w:t>Dapingga &amp; Romli (2024)</w:t>
          </w:r>
        </w:sdtContent>
      </w:sdt>
      <w:r w:rsidRPr="001B25A5">
        <w:rPr>
          <w:rFonts w:eastAsia="Times New Roman" w:cs="Times New Roman"/>
          <w:kern w:val="0"/>
          <w:szCs w:val="24"/>
          <w14:ligatures w14:val="none"/>
        </w:rPr>
        <w:t xml:space="preserve"> </w:t>
      </w:r>
      <w:r w:rsidR="00E8417D" w:rsidRPr="001B25A5">
        <w:rPr>
          <w:rFonts w:eastAsia="Times New Roman" w:cs="Times New Roman"/>
          <w:kern w:val="0"/>
          <w:szCs w:val="24"/>
          <w14:ligatures w14:val="none"/>
        </w:rPr>
        <w:t>menyebutkan yakni</w:t>
      </w:r>
      <w:r w:rsidRPr="001B25A5">
        <w:rPr>
          <w:rFonts w:eastAsia="Times New Roman" w:cs="Times New Roman"/>
          <w:kern w:val="0"/>
          <w:szCs w:val="24"/>
          <w14:ligatures w14:val="none"/>
        </w:rPr>
        <w:t xml:space="preserve"> </w:t>
      </w:r>
      <w:r w:rsidR="00981567">
        <w:t>keberagaman</w:t>
      </w:r>
      <w:r w:rsidRPr="001B25A5">
        <w:rPr>
          <w:rFonts w:eastAsia="Times New Roman" w:cs="Times New Roman"/>
          <w:kern w:val="0"/>
          <w:szCs w:val="24"/>
          <w14:ligatures w14:val="none"/>
        </w:rPr>
        <w:t xml:space="preserve"> gender dewan berkaitan dengan peningkatan kinerja keuangan perusahaan. Selain itu, </w:t>
      </w:r>
      <w:sdt>
        <w:sdtPr>
          <w:rPr>
            <w:rFonts w:eastAsia="Times New Roman" w:cs="Times New Roman"/>
            <w:color w:val="000000"/>
            <w:kern w:val="0"/>
            <w:szCs w:val="24"/>
            <w14:ligatures w14:val="none"/>
          </w:rPr>
          <w:tag w:val="MENDELEY_CITATION_v3_eyJjaXRhdGlvbklEIjoiTUVOREVMRVlfQ0lUQVRJT05fYWRjMGY3NTgtZmIwOS00ZmIwLWIzYjktNGY1MDZjZjlkMjc4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
          <w:id w:val="-452403616"/>
          <w:placeholder>
            <w:docPart w:val="DefaultPlaceholder_-1854013440"/>
          </w:placeholder>
        </w:sdtPr>
        <w:sdtEndPr/>
        <w:sdtContent>
          <w:r w:rsidR="00BD1AC1" w:rsidRPr="00BD1AC1">
            <w:rPr>
              <w:rFonts w:eastAsia="Times New Roman" w:cs="Times New Roman"/>
              <w:color w:val="000000"/>
            </w:rPr>
            <w:t>Nuzula &amp; Maryanti (2025)</w:t>
          </w:r>
        </w:sdtContent>
      </w:sdt>
      <w:r w:rsidRPr="001B25A5">
        <w:rPr>
          <w:rFonts w:eastAsia="Times New Roman" w:cs="Times New Roman"/>
          <w:kern w:val="0"/>
          <w:szCs w:val="24"/>
          <w14:ligatures w14:val="none"/>
        </w:rPr>
        <w:t xml:space="preserve"> menemukan bahwa </w:t>
      </w:r>
      <w:r w:rsidR="00AE5180" w:rsidRPr="00AE5180">
        <w:rPr>
          <w:rFonts w:eastAsia="Times New Roman" w:cs="Times New Roman"/>
          <w:kern w:val="0"/>
          <w:szCs w:val="24"/>
          <w14:ligatures w14:val="none"/>
        </w:rPr>
        <w:t>keberagaman gender</w:t>
      </w:r>
      <w:r w:rsidRPr="001B25A5">
        <w:rPr>
          <w:rFonts w:eastAsia="Times New Roman" w:cs="Times New Roman"/>
          <w:kern w:val="0"/>
          <w:szCs w:val="24"/>
          <w14:ligatures w14:val="none"/>
        </w:rPr>
        <w:t xml:space="preserve"> </w:t>
      </w:r>
      <w:r w:rsidR="00E8417D" w:rsidRPr="001B25A5">
        <w:rPr>
          <w:rFonts w:eastAsia="Times New Roman" w:cs="Times New Roman"/>
          <w:kern w:val="0"/>
          <w:szCs w:val="24"/>
          <w14:ligatures w14:val="none"/>
        </w:rPr>
        <w:t>ialah termasuk</w:t>
      </w:r>
      <w:r w:rsidRPr="001B25A5">
        <w:rPr>
          <w:rFonts w:eastAsia="Times New Roman" w:cs="Times New Roman"/>
          <w:kern w:val="0"/>
          <w:szCs w:val="24"/>
          <w14:ligatures w14:val="none"/>
        </w:rPr>
        <w:t xml:space="preserve"> faktor yang </w:t>
      </w:r>
      <w:r w:rsidR="00E8417D" w:rsidRPr="001B25A5">
        <w:rPr>
          <w:rFonts w:eastAsia="Times New Roman" w:cs="Times New Roman"/>
          <w:kern w:val="0"/>
          <w:szCs w:val="24"/>
          <w14:ligatures w14:val="none"/>
        </w:rPr>
        <w:t>turut serta pada kenaikan</w:t>
      </w:r>
      <w:r w:rsidRPr="001B25A5">
        <w:rPr>
          <w:rFonts w:eastAsia="Times New Roman" w:cs="Times New Roman"/>
          <w:kern w:val="0"/>
          <w:szCs w:val="24"/>
          <w14:ligatures w14:val="none"/>
        </w:rPr>
        <w:t xml:space="preserve"> kinerja keuangan dan nilai perusahaan.</w:t>
      </w:r>
    </w:p>
    <w:p w14:paraId="0695B243" w14:textId="77777777" w:rsidR="005030BA" w:rsidRPr="001B25A5" w:rsidRDefault="001F0294" w:rsidP="00774978">
      <w:pPr>
        <w:spacing w:after="0"/>
        <w:ind w:firstLine="720"/>
        <w:rPr>
          <w:rFonts w:eastAsia="Times New Roman" w:cs="Times New Roman"/>
          <w:kern w:val="0"/>
          <w:szCs w:val="24"/>
          <w14:ligatures w14:val="none"/>
        </w:rPr>
      </w:pPr>
      <w:r w:rsidRPr="001B25A5">
        <w:rPr>
          <w:rFonts w:eastAsia="Times New Roman" w:cs="Times New Roman"/>
          <w:kern w:val="0"/>
          <w:szCs w:val="24"/>
          <w14:ligatures w14:val="none"/>
        </w:rPr>
        <w:t xml:space="preserve">Meskipun berbagai </w:t>
      </w:r>
      <w:r w:rsidRPr="001B25A5">
        <w:rPr>
          <w:rFonts w:eastAsia="Times New Roman" w:cs="Times New Roman"/>
          <w:kern w:val="0"/>
          <w:szCs w:val="24"/>
          <w14:ligatures w14:val="none"/>
        </w:rPr>
        <w:t xml:space="preserve">penelitian telah </w:t>
      </w:r>
      <w:r w:rsidR="00756AC9" w:rsidRPr="001B25A5">
        <w:rPr>
          <w:rFonts w:eastAsia="Times New Roman" w:cs="Times New Roman"/>
          <w:kern w:val="0"/>
          <w:szCs w:val="24"/>
          <w14:ligatures w14:val="none"/>
        </w:rPr>
        <w:t>menjalankan uji</w:t>
      </w:r>
      <w:r w:rsidRPr="001B25A5">
        <w:rPr>
          <w:rFonts w:eastAsia="Times New Roman" w:cs="Times New Roman"/>
          <w:kern w:val="0"/>
          <w:szCs w:val="24"/>
          <w14:ligatures w14:val="none"/>
        </w:rPr>
        <w:t xml:space="preserve"> </w:t>
      </w:r>
      <w:r w:rsidR="00C364F8" w:rsidRPr="001B25A5">
        <w:rPr>
          <w:rFonts w:eastAsia="Times New Roman" w:cs="Times New Roman"/>
          <w:kern w:val="0"/>
          <w:szCs w:val="24"/>
          <w14:ligatures w14:val="none"/>
        </w:rPr>
        <w:t>dampak</w:t>
      </w:r>
      <w:r w:rsidRPr="001B25A5">
        <w:rPr>
          <w:rFonts w:eastAsia="Times New Roman" w:cs="Times New Roman"/>
          <w:kern w:val="0"/>
          <w:szCs w:val="24"/>
          <w14:ligatures w14:val="none"/>
        </w:rPr>
        <w:t xml:space="preserve"> mekanisme </w:t>
      </w:r>
      <w:r w:rsidRPr="001B25A5">
        <w:rPr>
          <w:rFonts w:eastAsia="Times New Roman" w:cs="Times New Roman"/>
          <w:i/>
          <w:iCs/>
          <w:kern w:val="0"/>
          <w:szCs w:val="24"/>
          <w14:ligatures w14:val="none"/>
        </w:rPr>
        <w:t>Good Corporate Governance</w:t>
      </w:r>
      <w:r w:rsidRPr="001B25A5">
        <w:rPr>
          <w:rFonts w:eastAsia="Times New Roman" w:cs="Times New Roman"/>
          <w:kern w:val="0"/>
          <w:szCs w:val="24"/>
          <w14:ligatures w14:val="none"/>
        </w:rPr>
        <w:t xml:space="preserve"> </w:t>
      </w:r>
      <w:r w:rsidR="00E8417D"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nilai perusahaan, hasil </w:t>
      </w:r>
      <w:r w:rsidR="00E8417D" w:rsidRPr="001B25A5">
        <w:rPr>
          <w:rFonts w:eastAsia="Times New Roman" w:cs="Times New Roman"/>
          <w:kern w:val="0"/>
          <w:szCs w:val="24"/>
          <w14:ligatures w14:val="none"/>
        </w:rPr>
        <w:t>kajian</w:t>
      </w:r>
      <w:r w:rsidRPr="001B25A5">
        <w:rPr>
          <w:rFonts w:eastAsia="Times New Roman" w:cs="Times New Roman"/>
          <w:kern w:val="0"/>
          <w:szCs w:val="24"/>
          <w14:ligatures w14:val="none"/>
        </w:rPr>
        <w:t xml:space="preserve"> terdahulu masih </w:t>
      </w:r>
      <w:r w:rsidR="00E8417D" w:rsidRPr="001B25A5">
        <w:rPr>
          <w:rFonts w:eastAsia="Times New Roman" w:cs="Times New Roman"/>
          <w:kern w:val="0"/>
          <w:szCs w:val="24"/>
          <w14:ligatures w14:val="none"/>
        </w:rPr>
        <w:t>menyebutkan</w:t>
      </w:r>
      <w:r w:rsidRPr="001B25A5">
        <w:rPr>
          <w:rFonts w:eastAsia="Times New Roman" w:cs="Times New Roman"/>
          <w:kern w:val="0"/>
          <w:szCs w:val="24"/>
          <w14:ligatures w14:val="none"/>
        </w:rPr>
        <w:t xml:space="preserve"> temuan yang beragam. </w:t>
      </w:r>
      <w:sdt>
        <w:sdtPr>
          <w:rPr>
            <w:rFonts w:eastAsia="Times New Roman" w:cs="Times New Roman"/>
            <w:color w:val="000000"/>
            <w:kern w:val="0"/>
            <w:szCs w:val="24"/>
            <w14:ligatures w14:val="none"/>
          </w:rPr>
          <w:tag w:val="MENDELEY_CITATION_v3_eyJjaXRhdGlvbklEIjoiTUVOREVMRVlfQ0lUQVRJT05fZWQ1YTQyZDAtNzIyZS00MzdjLWIyODgtMTc3Mjg4MTgwMjNj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
          <w:id w:val="1767198062"/>
          <w:placeholder>
            <w:docPart w:val="DefaultPlaceholder_-1854013440"/>
          </w:placeholder>
        </w:sdtPr>
        <w:sdtEndPr/>
        <w:sdtContent>
          <w:r w:rsidR="00BD1AC1" w:rsidRPr="00BD1AC1">
            <w:rPr>
              <w:rFonts w:cs="Times New Roman"/>
              <w:color w:val="000000"/>
            </w:rPr>
            <w:t>Lu (2024)</w:t>
          </w:r>
        </w:sdtContent>
      </w:sdt>
      <w:r w:rsidRPr="001B25A5">
        <w:rPr>
          <w:rFonts w:eastAsia="Times New Roman" w:cs="Times New Roman"/>
          <w:kern w:val="0"/>
          <w:szCs w:val="24"/>
          <w14:ligatures w14:val="none"/>
        </w:rPr>
        <w:t xml:space="preserve"> menemukan bahwa </w:t>
      </w:r>
      <w:r w:rsidRPr="001B25A5">
        <w:rPr>
          <w:rFonts w:eastAsia="Times New Roman" w:cs="Times New Roman"/>
          <w:i/>
          <w:iCs/>
          <w:kern w:val="0"/>
          <w:szCs w:val="24"/>
          <w14:ligatures w14:val="none"/>
        </w:rPr>
        <w:t>controlling shareholders</w:t>
      </w:r>
      <w:r w:rsidRPr="001B25A5">
        <w:rPr>
          <w:rFonts w:eastAsia="Times New Roman" w:cs="Times New Roman"/>
          <w:kern w:val="0"/>
          <w:szCs w:val="24"/>
          <w14:ligatures w14:val="none"/>
        </w:rPr>
        <w:t xml:space="preserve"> berperan dalam memperkuat </w:t>
      </w:r>
      <w:r w:rsidR="002116CE" w:rsidRPr="001B25A5">
        <w:rPr>
          <w:rFonts w:eastAsia="Times New Roman" w:cs="Times New Roman"/>
          <w:kern w:val="0"/>
          <w:szCs w:val="24"/>
          <w14:ligatures w14:val="none"/>
        </w:rPr>
        <w:t xml:space="preserve">Kualitas </w:t>
      </w:r>
      <w:r w:rsidRPr="001B25A5">
        <w:rPr>
          <w:rFonts w:eastAsia="Times New Roman" w:cs="Times New Roman"/>
          <w:kern w:val="0"/>
          <w:szCs w:val="24"/>
          <w14:ligatures w14:val="none"/>
        </w:rPr>
        <w:t xml:space="preserve">tata kelola perusahaan, sedangkan </w:t>
      </w:r>
      <w:sdt>
        <w:sdtPr>
          <w:rPr>
            <w:rFonts w:eastAsia="Times New Roman" w:cs="Times New Roman"/>
            <w:color w:val="000000"/>
            <w:kern w:val="0"/>
            <w:szCs w:val="24"/>
            <w14:ligatures w14:val="none"/>
          </w:rPr>
          <w:tag w:val="MENDELEY_CITATION_v3_eyJjaXRhdGlvbklEIjoiTUVOREVMRVlfQ0lUQVRJT05fNzkwYzVhM2YtNmE3My00YTBhLWE4NDUtZWU1YWQ1MjBjNTk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
          <w:id w:val="-1187900532"/>
          <w:placeholder>
            <w:docPart w:val="DefaultPlaceholder_-1854013440"/>
          </w:placeholder>
        </w:sdtPr>
        <w:sdtEndPr/>
        <w:sdtContent>
          <w:r w:rsidR="00BD1AC1" w:rsidRPr="00BD1AC1">
            <w:rPr>
              <w:rFonts w:eastAsia="Times New Roman" w:cs="Times New Roman"/>
              <w:color w:val="000000"/>
              <w:kern w:val="0"/>
              <w:szCs w:val="24"/>
              <w14:ligatures w14:val="none"/>
            </w:rPr>
            <w:t>Karim et al. (2023)</w:t>
          </w:r>
        </w:sdtContent>
      </w:sdt>
      <w:r w:rsidRPr="001B25A5">
        <w:rPr>
          <w:rFonts w:eastAsia="Times New Roman" w:cs="Times New Roman"/>
          <w:kern w:val="0"/>
          <w:szCs w:val="24"/>
          <w14:ligatures w14:val="none"/>
        </w:rPr>
        <w:t xml:space="preserve"> </w:t>
      </w:r>
      <w:r w:rsidR="00E8417D" w:rsidRPr="001B25A5">
        <w:rPr>
          <w:rFonts w:eastAsia="Times New Roman" w:cs="Times New Roman"/>
          <w:kern w:val="0"/>
          <w:szCs w:val="24"/>
          <w14:ligatures w14:val="none"/>
        </w:rPr>
        <w:t>menyebutkan yakni kaitannya</w:t>
      </w:r>
      <w:r w:rsidRPr="001B25A5">
        <w:rPr>
          <w:rFonts w:eastAsia="Times New Roman" w:cs="Times New Roman"/>
          <w:kern w:val="0"/>
          <w:szCs w:val="24"/>
          <w14:ligatures w14:val="none"/>
        </w:rPr>
        <w:t xml:space="preserve"> antara struktur kepemilikan </w:t>
      </w:r>
      <w:r w:rsidR="00E8417D"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nilai perusahaan </w:t>
      </w:r>
      <w:r w:rsidR="00756AC9" w:rsidRPr="001B25A5">
        <w:rPr>
          <w:rFonts w:eastAsia="Times New Roman" w:cs="Times New Roman"/>
          <w:kern w:val="0"/>
          <w:szCs w:val="24"/>
          <w14:ligatures w14:val="none"/>
        </w:rPr>
        <w:t>terpengaruh</w:t>
      </w:r>
      <w:r w:rsidRPr="001B25A5">
        <w:rPr>
          <w:rFonts w:eastAsia="Times New Roman" w:cs="Times New Roman"/>
          <w:kern w:val="0"/>
          <w:szCs w:val="24"/>
          <w14:ligatures w14:val="none"/>
        </w:rPr>
        <w:t xml:space="preserve"> oleh karakteristik perusahaan </w:t>
      </w:r>
      <w:r w:rsidR="00756AC9"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mekanisme pengawasan yang diterapkan. </w:t>
      </w:r>
      <w:r w:rsidR="00756AC9" w:rsidRPr="001B25A5">
        <w:rPr>
          <w:rFonts w:eastAsia="Times New Roman" w:cs="Times New Roman"/>
          <w:kern w:val="0"/>
          <w:szCs w:val="24"/>
          <w14:ligatures w14:val="none"/>
        </w:rPr>
        <w:t>A</w:t>
      </w:r>
      <w:r w:rsidRPr="001B25A5">
        <w:rPr>
          <w:rFonts w:eastAsia="Times New Roman" w:cs="Times New Roman"/>
          <w:kern w:val="0"/>
          <w:szCs w:val="24"/>
          <w14:ligatures w14:val="none"/>
        </w:rPr>
        <w:t>spek pengawasan internal,</w:t>
      </w:r>
      <w:r w:rsidRPr="001B25A5">
        <w:rPr>
          <w:rFonts w:eastAsia="Times New Roman" w:cs="Times New Roman"/>
          <w:kern w:val="0"/>
          <w:szCs w:val="24"/>
          <w14:ligatures w14:val="none"/>
        </w:rPr>
        <w:t xml:space="preserve"> </w:t>
      </w:r>
      <w:sdt>
        <w:sdtPr>
          <w:rPr>
            <w:rFonts w:eastAsia="Times New Roman" w:cs="Times New Roman"/>
            <w:color w:val="000000"/>
            <w:kern w:val="0"/>
            <w:szCs w:val="24"/>
            <w14:ligatures w14:val="none"/>
          </w:rPr>
          <w:tag w:val="MENDELEY_CITATION_v3_eyJjaXRhdGlvbklEIjoiTUVOREVMRVlfQ0lUQVRJT05fOGQ3YTI0ODUtZDRjYy00NWVhLTliODItYzU5ODZlYmMyYzkw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UsInN1cHByZXNzLWF1dGhvciI6ZmFsc2UsImNvbXBvc2l0ZSI6ZmFsc2UsImF1dGhvci1vbmx5IjpmYWxzZX1dfQ=="/>
          <w:id w:val="-225840882"/>
          <w:placeholder>
            <w:docPart w:val="DefaultPlaceholder_-1854013440"/>
          </w:placeholder>
        </w:sdtPr>
        <w:sdtEndPr/>
        <w:sdtContent>
          <w:r w:rsidR="00BD1AC1" w:rsidRPr="00BD1AC1">
            <w:rPr>
              <w:rFonts w:eastAsia="Times New Roman" w:cs="Times New Roman"/>
              <w:color w:val="000000"/>
            </w:rPr>
            <w:t>Meliana &amp; Abdurrahman (2025)</w:t>
          </w:r>
        </w:sdtContent>
      </w:sdt>
      <w:r w:rsidRPr="001B25A5">
        <w:rPr>
          <w:rFonts w:eastAsia="Times New Roman" w:cs="Times New Roman"/>
          <w:kern w:val="0"/>
          <w:szCs w:val="24"/>
          <w14:ligatures w14:val="none"/>
        </w:rPr>
        <w:t xml:space="preserve">, </w:t>
      </w:r>
      <w:sdt>
        <w:sdtPr>
          <w:rPr>
            <w:rFonts w:eastAsia="Times New Roman" w:cs="Times New Roman"/>
            <w:color w:val="000000"/>
            <w:kern w:val="0"/>
            <w:szCs w:val="24"/>
            <w14:ligatures w14:val="none"/>
          </w:rPr>
          <w:tag w:val="MENDELEY_CITATION_v3_eyJjaXRhdGlvbklEIjoiTUVOREVMRVlfQ0lUQVRJT05fOTE1Y2U5YTAtMzU4NS00NTZmLTlkNmYtNDE3ZTNlYzRmMzY1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
          <w:id w:val="150489530"/>
          <w:placeholder>
            <w:docPart w:val="DefaultPlaceholder_-1854013440"/>
          </w:placeholder>
        </w:sdtPr>
        <w:sdtEndPr/>
        <w:sdtContent>
          <w:r w:rsidR="00BD1AC1" w:rsidRPr="00BD1AC1">
            <w:rPr>
              <w:rFonts w:eastAsia="Times New Roman" w:cs="Times New Roman"/>
              <w:color w:val="000000"/>
              <w:kern w:val="0"/>
              <w:szCs w:val="24"/>
              <w14:ligatures w14:val="none"/>
            </w:rPr>
            <w:t>Anggraini et al. (2025)</w:t>
          </w:r>
        </w:sdtContent>
      </w:sdt>
      <w:r w:rsidRPr="001B25A5">
        <w:rPr>
          <w:rFonts w:eastAsia="Times New Roman" w:cs="Times New Roman"/>
          <w:kern w:val="0"/>
          <w:szCs w:val="24"/>
          <w14:ligatures w14:val="none"/>
        </w:rPr>
        <w:t xml:space="preserve">, serta </w:t>
      </w:r>
      <w:sdt>
        <w:sdtPr>
          <w:rPr>
            <w:rFonts w:eastAsia="Times New Roman" w:cs="Times New Roman"/>
            <w:color w:val="000000"/>
            <w:kern w:val="0"/>
            <w:szCs w:val="24"/>
            <w14:ligatures w14:val="none"/>
          </w:rPr>
          <w:tag w:val="MENDELEY_CITATION_v3_eyJjaXRhdGlvbklEIjoiTUVOREVMRVlfQ0lUQVRJT05fMDgyM2VhODUtNTA3MC00MDNmLWFlMGMtYWViZTllOGNhODhi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
          <w:id w:val="-1755355481"/>
          <w:placeholder>
            <w:docPart w:val="DefaultPlaceholder_-1854013440"/>
          </w:placeholder>
        </w:sdtPr>
        <w:sdtEndPr/>
        <w:sdtContent>
          <w:r w:rsidR="00BD1AC1" w:rsidRPr="00BD1AC1">
            <w:rPr>
              <w:rFonts w:eastAsia="Times New Roman" w:cs="Times New Roman"/>
              <w:color w:val="000000"/>
            </w:rPr>
            <w:t>Nuzula &amp; Maryanti (2025)</w:t>
          </w:r>
        </w:sdtContent>
      </w:sdt>
      <w:r w:rsidRPr="001B25A5">
        <w:rPr>
          <w:rFonts w:eastAsia="Times New Roman" w:cs="Times New Roman"/>
          <w:kern w:val="0"/>
          <w:szCs w:val="24"/>
          <w14:ligatures w14:val="none"/>
        </w:rPr>
        <w:t xml:space="preserve"> menunjukkan adanya hubungan antara mekanisme tata kelola dan nilai perusahaan. Namun, beberapa </w:t>
      </w:r>
      <w:r w:rsidR="00E8417D" w:rsidRPr="001B25A5">
        <w:rPr>
          <w:rFonts w:eastAsia="Times New Roman" w:cs="Times New Roman"/>
          <w:kern w:val="0"/>
          <w:szCs w:val="24"/>
          <w14:ligatures w14:val="none"/>
        </w:rPr>
        <w:t>kajian</w:t>
      </w:r>
      <w:r w:rsidRPr="001B25A5">
        <w:rPr>
          <w:rFonts w:eastAsia="Times New Roman" w:cs="Times New Roman"/>
          <w:kern w:val="0"/>
          <w:szCs w:val="24"/>
          <w14:ligatures w14:val="none"/>
        </w:rPr>
        <w:t xml:space="preserve"> lain </w:t>
      </w:r>
      <w:r w:rsidR="00E8417D" w:rsidRPr="001B25A5">
        <w:rPr>
          <w:rFonts w:eastAsia="Times New Roman" w:cs="Times New Roman"/>
          <w:kern w:val="0"/>
          <w:szCs w:val="24"/>
          <w14:ligatures w14:val="none"/>
        </w:rPr>
        <w:t xml:space="preserve">menyebutkan yakni </w:t>
      </w:r>
      <w:r w:rsidRPr="001B25A5">
        <w:rPr>
          <w:rFonts w:eastAsia="Times New Roman" w:cs="Times New Roman"/>
          <w:kern w:val="0"/>
          <w:szCs w:val="24"/>
          <w14:ligatures w14:val="none"/>
        </w:rPr>
        <w:t>efektivitas mekanisme pengawasan tidak</w:t>
      </w:r>
      <w:r w:rsidRPr="001B25A5">
        <w:rPr>
          <w:rFonts w:eastAsia="Times New Roman" w:cs="Times New Roman"/>
          <w:kern w:val="0"/>
          <w:szCs w:val="24"/>
          <w14:ligatures w14:val="none"/>
        </w:rPr>
        <w:t xml:space="preserve"> selalu menghasilkan peningkatan nilai perusahaan secara langsung. Perbedaan hasil </w:t>
      </w:r>
      <w:r w:rsidR="00E8417D" w:rsidRPr="001B25A5">
        <w:rPr>
          <w:rFonts w:eastAsia="Times New Roman" w:cs="Times New Roman"/>
          <w:kern w:val="0"/>
          <w:szCs w:val="24"/>
          <w14:ligatures w14:val="none"/>
        </w:rPr>
        <w:t>kajian</w:t>
      </w:r>
      <w:r w:rsidRPr="001B25A5">
        <w:rPr>
          <w:rFonts w:eastAsia="Times New Roman" w:cs="Times New Roman"/>
          <w:kern w:val="0"/>
          <w:szCs w:val="24"/>
          <w14:ligatures w14:val="none"/>
        </w:rPr>
        <w:t xml:space="preserve"> tersebut </w:t>
      </w:r>
      <w:r w:rsidR="00E8417D" w:rsidRPr="001B25A5">
        <w:rPr>
          <w:rFonts w:eastAsia="Times New Roman" w:cs="Times New Roman"/>
          <w:kern w:val="0"/>
          <w:szCs w:val="24"/>
          <w14:ligatures w14:val="none"/>
        </w:rPr>
        <w:t>menyebutkan yakni</w:t>
      </w:r>
      <w:r w:rsidRPr="001B25A5">
        <w:rPr>
          <w:rFonts w:eastAsia="Times New Roman" w:cs="Times New Roman"/>
          <w:kern w:val="0"/>
          <w:szCs w:val="24"/>
          <w14:ligatures w14:val="none"/>
        </w:rPr>
        <w:t xml:space="preserve"> </w:t>
      </w:r>
      <w:r w:rsidR="00E8417D" w:rsidRPr="001B25A5">
        <w:rPr>
          <w:rFonts w:eastAsia="Times New Roman" w:cs="Times New Roman"/>
          <w:kern w:val="0"/>
          <w:szCs w:val="24"/>
          <w14:ligatures w14:val="none"/>
        </w:rPr>
        <w:t>kaitannya</w:t>
      </w:r>
      <w:r w:rsidRPr="001B25A5">
        <w:rPr>
          <w:rFonts w:eastAsia="Times New Roman" w:cs="Times New Roman"/>
          <w:kern w:val="0"/>
          <w:szCs w:val="24"/>
          <w14:ligatures w14:val="none"/>
        </w:rPr>
        <w:t xml:space="preserve"> antara mekanisme </w:t>
      </w:r>
      <w:r w:rsidRPr="00CB3541">
        <w:rPr>
          <w:rFonts w:eastAsia="Times New Roman" w:cs="Times New Roman"/>
          <w:i/>
          <w:iCs/>
          <w:kern w:val="0"/>
          <w:szCs w:val="24"/>
          <w14:ligatures w14:val="none"/>
        </w:rPr>
        <w:t>Good Corporate Governance</w:t>
      </w:r>
      <w:r w:rsidRPr="001B25A5">
        <w:rPr>
          <w:rFonts w:eastAsia="Times New Roman" w:cs="Times New Roman"/>
          <w:kern w:val="0"/>
          <w:szCs w:val="24"/>
          <w14:ligatures w14:val="none"/>
        </w:rPr>
        <w:t xml:space="preserve"> </w:t>
      </w:r>
      <w:r w:rsidR="00E8417D"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nilai perusahaan masih memerlukan pengujian lebih lanjut, </w:t>
      </w:r>
      <w:r w:rsidR="00B24D0C" w:rsidRPr="001B25A5">
        <w:rPr>
          <w:rFonts w:eastAsia="Times New Roman" w:cs="Times New Roman"/>
          <w:kern w:val="0"/>
          <w:szCs w:val="24"/>
          <w14:ligatures w14:val="none"/>
        </w:rPr>
        <w:t>terutama</w:t>
      </w:r>
      <w:r w:rsidRPr="001B25A5">
        <w:rPr>
          <w:rFonts w:eastAsia="Times New Roman" w:cs="Times New Roman"/>
          <w:kern w:val="0"/>
          <w:szCs w:val="24"/>
          <w14:ligatures w14:val="none"/>
        </w:rPr>
        <w:t xml:space="preserve"> pada sektor keuangan yang </w:t>
      </w:r>
      <w:r w:rsidR="00E8417D" w:rsidRPr="001B25A5">
        <w:rPr>
          <w:rFonts w:eastAsia="Times New Roman" w:cs="Times New Roman"/>
          <w:kern w:val="0"/>
          <w:szCs w:val="24"/>
          <w14:ligatures w14:val="none"/>
        </w:rPr>
        <w:t>punya</w:t>
      </w:r>
      <w:r w:rsidRPr="001B25A5">
        <w:rPr>
          <w:rFonts w:eastAsia="Times New Roman" w:cs="Times New Roman"/>
          <w:kern w:val="0"/>
          <w:szCs w:val="24"/>
          <w14:ligatures w14:val="none"/>
        </w:rPr>
        <w:t xml:space="preserve"> </w:t>
      </w:r>
      <w:r w:rsidR="00B24D0C" w:rsidRPr="001B25A5">
        <w:rPr>
          <w:rFonts w:eastAsia="Times New Roman" w:cs="Times New Roman"/>
          <w:kern w:val="0"/>
          <w:szCs w:val="24"/>
          <w14:ligatures w14:val="none"/>
        </w:rPr>
        <w:t>karakter</w:t>
      </w:r>
      <w:r w:rsidRPr="001B25A5">
        <w:rPr>
          <w:rFonts w:eastAsia="Times New Roman" w:cs="Times New Roman"/>
          <w:kern w:val="0"/>
          <w:szCs w:val="24"/>
          <w14:ligatures w14:val="none"/>
        </w:rPr>
        <w:t xml:space="preserve"> regulasi </w:t>
      </w:r>
      <w:r w:rsidR="007134B1"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pengawasan yang </w:t>
      </w:r>
      <w:r w:rsidR="007134B1" w:rsidRPr="001B25A5">
        <w:rPr>
          <w:rFonts w:eastAsia="Times New Roman" w:cs="Times New Roman"/>
          <w:kern w:val="0"/>
          <w:szCs w:val="24"/>
          <w14:ligatures w14:val="none"/>
        </w:rPr>
        <w:t>beda</w:t>
      </w:r>
      <w:r w:rsidRPr="001B25A5">
        <w:rPr>
          <w:rFonts w:eastAsia="Times New Roman" w:cs="Times New Roman"/>
          <w:kern w:val="0"/>
          <w:szCs w:val="24"/>
          <w14:ligatures w14:val="none"/>
        </w:rPr>
        <w:t xml:space="preserve"> dibandingkan </w:t>
      </w:r>
      <w:r w:rsidR="00132540" w:rsidRPr="001B25A5">
        <w:rPr>
          <w:rFonts w:eastAsia="Times New Roman" w:cs="Times New Roman"/>
          <w:kern w:val="0"/>
          <w:szCs w:val="24"/>
          <w14:ligatures w14:val="none"/>
        </w:rPr>
        <w:t xml:space="preserve">dengan </w:t>
      </w:r>
      <w:r w:rsidRPr="001B25A5">
        <w:rPr>
          <w:rFonts w:eastAsia="Times New Roman" w:cs="Times New Roman"/>
          <w:kern w:val="0"/>
          <w:szCs w:val="24"/>
          <w14:ligatures w14:val="none"/>
        </w:rPr>
        <w:t>sektor lainnya.</w:t>
      </w:r>
    </w:p>
    <w:p w14:paraId="51444507" w14:textId="692D9D11" w:rsidR="002B2243" w:rsidRPr="001B25A5" w:rsidRDefault="001F0294" w:rsidP="00774978">
      <w:pPr>
        <w:spacing w:after="0"/>
        <w:ind w:firstLine="720"/>
        <w:rPr>
          <w:rFonts w:eastAsia="Times New Roman" w:cs="Times New Roman"/>
          <w:kern w:val="0"/>
          <w:szCs w:val="24"/>
          <w14:ligatures w14:val="none"/>
        </w:rPr>
      </w:pPr>
      <w:r w:rsidRPr="001B25A5">
        <w:rPr>
          <w:rFonts w:eastAsia="Times New Roman" w:cs="Times New Roman"/>
          <w:kern w:val="0"/>
          <w:szCs w:val="24"/>
          <w14:ligatures w14:val="none"/>
        </w:rPr>
        <w:t>Berikutnya</w:t>
      </w:r>
      <w:r w:rsidRPr="001B25A5">
        <w:rPr>
          <w:rFonts w:eastAsia="Times New Roman" w:cs="Times New Roman"/>
          <w:kern w:val="0"/>
          <w:szCs w:val="24"/>
          <w14:ligatures w14:val="none"/>
        </w:rPr>
        <w:t xml:space="preserve">, sebagian besar penelitian terdahulu lebih banyak menggunakan proksi tata kelola berupa kepemilikan institusional, ukuran dewan, atau karakteristik komite audit secara umum. Penelitian yang secara simultan menguji </w:t>
      </w:r>
      <w:r w:rsidRPr="001B25A5">
        <w:rPr>
          <w:rFonts w:eastAsia="Times New Roman" w:cs="Times New Roman"/>
          <w:kern w:val="0"/>
          <w:szCs w:val="24"/>
          <w14:ligatures w14:val="none"/>
        </w:rPr>
        <w:lastRenderedPageBreak/>
        <w:t>kepemilikan pengendali, rapat komite audi</w:t>
      </w:r>
      <w:r w:rsidRPr="001B25A5">
        <w:rPr>
          <w:rFonts w:eastAsia="Times New Roman" w:cs="Times New Roman"/>
          <w:kern w:val="0"/>
          <w:szCs w:val="24"/>
          <w14:ligatures w14:val="none"/>
        </w:rPr>
        <w:t xml:space="preserve">t, komisaris independen, serta </w:t>
      </w:r>
      <w:r w:rsidRPr="001B25A5">
        <w:rPr>
          <w:rFonts w:eastAsia="Times New Roman" w:cs="Times New Roman"/>
          <w:kern w:val="0"/>
          <w:szCs w:val="24"/>
          <w14:ligatures w14:val="none"/>
        </w:rPr>
        <w:t>keberagaman gender dewan pada perusahaan sektor keuangan di Indonesia masih relatif terbatas. Kondisi ini menampilkan terdapat celah empiris yang penting untuk dikaji lebih lanjut.</w:t>
      </w:r>
    </w:p>
    <w:p w14:paraId="4318F8E1" w14:textId="77777777" w:rsidR="002B2243" w:rsidRPr="001B25A5" w:rsidRDefault="001F0294" w:rsidP="00774978">
      <w:pPr>
        <w:spacing w:after="0"/>
        <w:ind w:firstLine="720"/>
        <w:rPr>
          <w:rFonts w:eastAsia="Times New Roman" w:cs="Times New Roman"/>
          <w:kern w:val="0"/>
          <w:szCs w:val="24"/>
          <w14:ligatures w14:val="none"/>
        </w:rPr>
      </w:pPr>
      <w:r w:rsidRPr="001B25A5">
        <w:rPr>
          <w:rFonts w:eastAsia="Times New Roman" w:cs="Times New Roman"/>
          <w:kern w:val="0"/>
          <w:szCs w:val="24"/>
          <w14:ligatures w14:val="none"/>
        </w:rPr>
        <w:t xml:space="preserve">Berdasarkan kondisi tersebut, </w:t>
      </w:r>
      <w:r w:rsidR="007134B1" w:rsidRPr="001B25A5">
        <w:rPr>
          <w:rFonts w:eastAsia="Times New Roman" w:cs="Times New Roman"/>
          <w:kern w:val="0"/>
          <w:szCs w:val="24"/>
          <w14:ligatures w14:val="none"/>
        </w:rPr>
        <w:t>adanya</w:t>
      </w:r>
      <w:r w:rsidRPr="001B25A5">
        <w:rPr>
          <w:rFonts w:eastAsia="Times New Roman" w:cs="Times New Roman"/>
          <w:kern w:val="0"/>
          <w:szCs w:val="24"/>
          <w14:ligatures w14:val="none"/>
        </w:rPr>
        <w:t xml:space="preserve"> dua </w:t>
      </w:r>
      <w:r w:rsidR="007134B1" w:rsidRPr="001B25A5">
        <w:rPr>
          <w:rFonts w:eastAsia="Times New Roman" w:cs="Times New Roman"/>
          <w:kern w:val="0"/>
          <w:szCs w:val="24"/>
          <w14:ligatures w14:val="none"/>
        </w:rPr>
        <w:t>penyebab</w:t>
      </w:r>
      <w:r w:rsidRPr="001B25A5">
        <w:rPr>
          <w:rFonts w:eastAsia="Times New Roman" w:cs="Times New Roman"/>
          <w:kern w:val="0"/>
          <w:szCs w:val="24"/>
          <w14:ligatures w14:val="none"/>
        </w:rPr>
        <w:t xml:space="preserve"> utama yang </w:t>
      </w:r>
      <w:r w:rsidR="007134B1" w:rsidRPr="001B25A5">
        <w:rPr>
          <w:rFonts w:eastAsia="Times New Roman" w:cs="Times New Roman"/>
          <w:kern w:val="0"/>
          <w:szCs w:val="24"/>
          <w14:ligatures w14:val="none"/>
        </w:rPr>
        <w:t>melandasi kajian</w:t>
      </w:r>
      <w:r w:rsidRPr="001B25A5">
        <w:rPr>
          <w:rFonts w:eastAsia="Times New Roman" w:cs="Times New Roman"/>
          <w:kern w:val="0"/>
          <w:szCs w:val="24"/>
          <w14:ligatures w14:val="none"/>
        </w:rPr>
        <w:t xml:space="preserve"> ini. Pertama, masih terdapat </w:t>
      </w:r>
      <w:r w:rsidRPr="00B42886">
        <w:rPr>
          <w:rFonts w:eastAsia="Times New Roman" w:cs="Times New Roman"/>
          <w:i/>
          <w:iCs/>
          <w:kern w:val="0"/>
          <w:szCs w:val="24"/>
          <w14:ligatures w14:val="none"/>
        </w:rPr>
        <w:t>research gap</w:t>
      </w:r>
      <w:r w:rsidRPr="001B25A5">
        <w:rPr>
          <w:rFonts w:eastAsia="Times New Roman" w:cs="Times New Roman"/>
          <w:kern w:val="0"/>
          <w:szCs w:val="24"/>
          <w14:ligatures w14:val="none"/>
        </w:rPr>
        <w:t xml:space="preserve"> karena hasil </w:t>
      </w:r>
      <w:r w:rsidR="007134B1" w:rsidRPr="001B25A5">
        <w:rPr>
          <w:rFonts w:eastAsia="Times New Roman" w:cs="Times New Roman"/>
          <w:kern w:val="0"/>
          <w:szCs w:val="24"/>
          <w14:ligatures w14:val="none"/>
        </w:rPr>
        <w:t xml:space="preserve">kajian </w:t>
      </w:r>
      <w:r w:rsidRPr="001B25A5">
        <w:rPr>
          <w:rFonts w:eastAsia="Times New Roman" w:cs="Times New Roman"/>
          <w:kern w:val="0"/>
          <w:szCs w:val="24"/>
          <w14:ligatures w14:val="none"/>
        </w:rPr>
        <w:t xml:space="preserve">terdahulu </w:t>
      </w:r>
      <w:r w:rsidR="007134B1" w:rsidRPr="001B25A5">
        <w:rPr>
          <w:rFonts w:eastAsia="Times New Roman" w:cs="Times New Roman"/>
          <w:kern w:val="0"/>
          <w:szCs w:val="24"/>
          <w14:ligatures w14:val="none"/>
        </w:rPr>
        <w:t>terkait</w:t>
      </w:r>
      <w:r w:rsidRPr="001B25A5">
        <w:rPr>
          <w:rFonts w:eastAsia="Times New Roman" w:cs="Times New Roman"/>
          <w:kern w:val="0"/>
          <w:szCs w:val="24"/>
          <w14:ligatures w14:val="none"/>
        </w:rPr>
        <w:t xml:space="preserve"> </w:t>
      </w:r>
      <w:r w:rsidR="00756AC9" w:rsidRPr="001B25A5">
        <w:rPr>
          <w:rFonts w:eastAsia="Times New Roman" w:cs="Times New Roman"/>
          <w:kern w:val="0"/>
          <w:szCs w:val="24"/>
          <w14:ligatures w14:val="none"/>
        </w:rPr>
        <w:t>dampak  cara kerja</w:t>
      </w:r>
      <w:r w:rsidRPr="001B25A5">
        <w:rPr>
          <w:rFonts w:eastAsia="Times New Roman" w:cs="Times New Roman"/>
          <w:kern w:val="0"/>
          <w:szCs w:val="24"/>
          <w14:ligatures w14:val="none"/>
        </w:rPr>
        <w:t xml:space="preserve"> </w:t>
      </w:r>
      <w:r w:rsidRPr="001B25A5">
        <w:rPr>
          <w:rFonts w:eastAsia="Times New Roman" w:cs="Times New Roman"/>
          <w:i/>
          <w:iCs/>
          <w:kern w:val="0"/>
          <w:szCs w:val="24"/>
          <w14:ligatures w14:val="none"/>
        </w:rPr>
        <w:t>Good Corporate Governance</w:t>
      </w:r>
      <w:r w:rsidRPr="001B25A5">
        <w:rPr>
          <w:rFonts w:eastAsia="Times New Roman" w:cs="Times New Roman"/>
          <w:kern w:val="0"/>
          <w:szCs w:val="24"/>
          <w14:ligatures w14:val="none"/>
        </w:rPr>
        <w:t xml:space="preserve"> </w:t>
      </w:r>
      <w:r w:rsidR="007134B1"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nilai perusahaan belum </w:t>
      </w:r>
      <w:r w:rsidR="00B24D0C" w:rsidRPr="001B25A5">
        <w:rPr>
          <w:rFonts w:eastAsia="Times New Roman" w:cs="Times New Roman"/>
          <w:kern w:val="0"/>
          <w:szCs w:val="24"/>
          <w14:ligatures w14:val="none"/>
        </w:rPr>
        <w:t>menyebutkan</w:t>
      </w:r>
      <w:r w:rsidRPr="001B25A5">
        <w:rPr>
          <w:rFonts w:eastAsia="Times New Roman" w:cs="Times New Roman"/>
          <w:kern w:val="0"/>
          <w:szCs w:val="24"/>
          <w14:ligatures w14:val="none"/>
        </w:rPr>
        <w:t xml:space="preserve"> temuan yang konsisten. Kedua, masih terbatasnya penelitian yang mengintegrasikan mekanisme kepemilikan dan mekanisme pengawasan internal dalam satu model penelitian pada perusahaan sektor keuangan Indonesia.</w:t>
      </w:r>
    </w:p>
    <w:p w14:paraId="3010B9B0" w14:textId="77777777" w:rsidR="002B2243" w:rsidRPr="001B25A5" w:rsidRDefault="001F0294" w:rsidP="00774978">
      <w:pPr>
        <w:spacing w:after="0"/>
        <w:ind w:firstLine="720"/>
        <w:rPr>
          <w:rFonts w:eastAsia="Times New Roman" w:cs="Times New Roman"/>
          <w:kern w:val="0"/>
          <w:szCs w:val="24"/>
          <w14:ligatures w14:val="none"/>
        </w:rPr>
        <w:sectPr w:rsidR="002B2243" w:rsidRPr="001B25A5" w:rsidSect="007E3DD5">
          <w:headerReference w:type="default" r:id="rId17"/>
          <w:footerReference w:type="default" r:id="rId18"/>
          <w:headerReference w:type="first" r:id="rId19"/>
          <w:footerReference w:type="first" r:id="rId20"/>
          <w:pgSz w:w="11906" w:h="16838" w:code="9"/>
          <w:pgMar w:top="2268" w:right="1701" w:bottom="1701" w:left="2268" w:header="720" w:footer="720" w:gutter="0"/>
          <w:pgNumType w:start="7"/>
          <w:cols w:space="720"/>
          <w:docGrid w:linePitch="360"/>
        </w:sectPr>
      </w:pPr>
      <w:r w:rsidRPr="001B25A5">
        <w:rPr>
          <w:rFonts w:eastAsia="Times New Roman" w:cs="Times New Roman"/>
          <w:kern w:val="0"/>
          <w:szCs w:val="24"/>
          <w14:ligatures w14:val="none"/>
        </w:rPr>
        <w:t xml:space="preserve">Dengan demikian, kebaruan penelitian ini terletak pada integrasi mekanisme kepemilikan, yaitu </w:t>
      </w:r>
      <w:r w:rsidRPr="001B25A5">
        <w:rPr>
          <w:rFonts w:eastAsia="Times New Roman" w:cs="Times New Roman"/>
          <w:i/>
          <w:iCs/>
          <w:kern w:val="0"/>
          <w:szCs w:val="24"/>
          <w14:ligatures w14:val="none"/>
        </w:rPr>
        <w:t>controlling shareholders</w:t>
      </w:r>
      <w:r w:rsidRPr="001B25A5">
        <w:rPr>
          <w:rFonts w:eastAsia="Times New Roman" w:cs="Times New Roman"/>
          <w:kern w:val="0"/>
          <w:szCs w:val="24"/>
          <w14:ligatures w14:val="none"/>
        </w:rPr>
        <w:t xml:space="preserve">, dan mekanisme pengawasan internal perusahaan yang terdiri atas </w:t>
      </w:r>
      <w:r w:rsidRPr="001B25A5">
        <w:rPr>
          <w:rFonts w:eastAsia="Times New Roman" w:cs="Times New Roman"/>
          <w:i/>
          <w:iCs/>
          <w:kern w:val="0"/>
          <w:szCs w:val="24"/>
          <w14:ligatures w14:val="none"/>
        </w:rPr>
        <w:t>independent commissioner, audit committee meet</w:t>
      </w:r>
      <w:r w:rsidRPr="001B25A5">
        <w:rPr>
          <w:rFonts w:eastAsia="Times New Roman" w:cs="Times New Roman"/>
          <w:i/>
          <w:iCs/>
          <w:kern w:val="0"/>
          <w:szCs w:val="24"/>
          <w14:ligatures w14:val="none"/>
        </w:rPr>
        <w:t>ings, dan gender diversity</w:t>
      </w:r>
      <w:r w:rsidRPr="001B25A5">
        <w:rPr>
          <w:rFonts w:eastAsia="Times New Roman" w:cs="Times New Roman"/>
          <w:kern w:val="0"/>
          <w:szCs w:val="24"/>
          <w14:ligatures w14:val="none"/>
        </w:rPr>
        <w:t xml:space="preserve"> dalam satu model penelitian untuk menjelaskan nilai perusahaan yang </w:t>
      </w:r>
      <w:r w:rsidR="00B24D0C" w:rsidRPr="001B25A5">
        <w:rPr>
          <w:rFonts w:eastAsia="Times New Roman" w:cs="Times New Roman"/>
          <w:kern w:val="0"/>
          <w:szCs w:val="24"/>
          <w14:ligatures w14:val="none"/>
        </w:rPr>
        <w:t>terukur memakai</w:t>
      </w:r>
      <w:r w:rsidRPr="001B25A5">
        <w:rPr>
          <w:rFonts w:eastAsia="Times New Roman" w:cs="Times New Roman"/>
          <w:kern w:val="0"/>
          <w:szCs w:val="24"/>
          <w14:ligatures w14:val="none"/>
        </w:rPr>
        <w:t xml:space="preserve"> </w:t>
      </w:r>
      <w:r w:rsidRPr="00145A89">
        <w:rPr>
          <w:rFonts w:eastAsia="Times New Roman" w:cs="Times New Roman"/>
          <w:i/>
          <w:iCs/>
          <w:kern w:val="0"/>
          <w:szCs w:val="24"/>
          <w14:ligatures w14:val="none"/>
        </w:rPr>
        <w:t>Tobin’s Q</w:t>
      </w:r>
      <w:r w:rsidRPr="001B25A5">
        <w:rPr>
          <w:rFonts w:eastAsia="Times New Roman" w:cs="Times New Roman"/>
          <w:kern w:val="0"/>
          <w:szCs w:val="24"/>
          <w14:ligatures w14:val="none"/>
        </w:rPr>
        <w:t xml:space="preserve">. </w:t>
      </w:r>
      <w:r w:rsidR="007134B1" w:rsidRPr="001B25A5">
        <w:rPr>
          <w:rFonts w:eastAsia="Times New Roman" w:cs="Times New Roman"/>
          <w:kern w:val="0"/>
          <w:szCs w:val="24"/>
          <w14:ligatures w14:val="none"/>
        </w:rPr>
        <w:t>Berikutnya</w:t>
      </w:r>
      <w:r w:rsidRPr="001B25A5">
        <w:rPr>
          <w:rFonts w:eastAsia="Times New Roman" w:cs="Times New Roman"/>
          <w:kern w:val="0"/>
          <w:szCs w:val="24"/>
          <w14:ligatures w14:val="none"/>
        </w:rPr>
        <w:t xml:space="preserve">, </w:t>
      </w:r>
      <w:r w:rsidR="007134B1" w:rsidRPr="001B25A5">
        <w:rPr>
          <w:rFonts w:eastAsia="Times New Roman" w:cs="Times New Roman"/>
          <w:kern w:val="0"/>
          <w:szCs w:val="24"/>
          <w14:ligatures w14:val="none"/>
        </w:rPr>
        <w:t>kajian</w:t>
      </w:r>
      <w:r w:rsidRPr="001B25A5">
        <w:rPr>
          <w:rFonts w:eastAsia="Times New Roman" w:cs="Times New Roman"/>
          <w:kern w:val="0"/>
          <w:szCs w:val="24"/>
          <w14:ligatures w14:val="none"/>
        </w:rPr>
        <w:t xml:space="preserve"> ini </w:t>
      </w:r>
      <w:r w:rsidR="007134B1" w:rsidRPr="001B25A5">
        <w:rPr>
          <w:rFonts w:eastAsia="Times New Roman" w:cs="Times New Roman"/>
          <w:kern w:val="0"/>
          <w:szCs w:val="24"/>
          <w14:ligatures w14:val="none"/>
        </w:rPr>
        <w:t>te</w:t>
      </w:r>
      <w:r w:rsidR="00145A89">
        <w:rPr>
          <w:rFonts w:eastAsia="Times New Roman" w:cs="Times New Roman"/>
          <w:kern w:val="0"/>
          <w:szCs w:val="24"/>
          <w14:ligatures w14:val="none"/>
        </w:rPr>
        <w:t>r</w:t>
      </w:r>
      <w:r w:rsidR="007134B1" w:rsidRPr="001B25A5">
        <w:rPr>
          <w:rFonts w:eastAsia="Times New Roman" w:cs="Times New Roman"/>
          <w:kern w:val="0"/>
          <w:szCs w:val="24"/>
          <w14:ligatures w14:val="none"/>
        </w:rPr>
        <w:t>fokus</w:t>
      </w:r>
      <w:r w:rsidRPr="001B25A5">
        <w:rPr>
          <w:rFonts w:eastAsia="Times New Roman" w:cs="Times New Roman"/>
          <w:kern w:val="0"/>
          <w:szCs w:val="24"/>
          <w14:ligatures w14:val="none"/>
        </w:rPr>
        <w:t xml:space="preserve"> pada perusahaan sektor keuangan yang </w:t>
      </w:r>
      <w:r w:rsidR="007134B1" w:rsidRPr="001B25A5">
        <w:rPr>
          <w:rFonts w:eastAsia="Times New Roman" w:cs="Times New Roman"/>
          <w:kern w:val="0"/>
          <w:szCs w:val="24"/>
          <w14:ligatures w14:val="none"/>
        </w:rPr>
        <w:t>termuat</w:t>
      </w:r>
      <w:r w:rsidRPr="001B25A5">
        <w:rPr>
          <w:rFonts w:eastAsia="Times New Roman" w:cs="Times New Roman"/>
          <w:kern w:val="0"/>
          <w:szCs w:val="24"/>
          <w14:ligatures w14:val="none"/>
        </w:rPr>
        <w:t xml:space="preserve"> pada papan utama Bursa Efek Indonesia </w:t>
      </w:r>
      <w:r w:rsidR="007134B1" w:rsidRPr="001B25A5">
        <w:rPr>
          <w:rFonts w:eastAsia="Times New Roman" w:cs="Times New Roman"/>
          <w:kern w:val="0"/>
          <w:szCs w:val="24"/>
          <w14:ligatures w14:val="none"/>
        </w:rPr>
        <w:t>saat rentang waktu</w:t>
      </w:r>
      <w:r w:rsidRPr="001B25A5">
        <w:rPr>
          <w:rFonts w:eastAsia="Times New Roman" w:cs="Times New Roman"/>
          <w:kern w:val="0"/>
          <w:szCs w:val="24"/>
          <w14:ligatures w14:val="none"/>
        </w:rPr>
        <w:t xml:space="preserve"> </w:t>
      </w:r>
      <w:r w:rsidRPr="001B25A5">
        <w:rPr>
          <w:rFonts w:eastAsia="Times New Roman" w:cs="Times New Roman"/>
          <w:kern w:val="0"/>
          <w:szCs w:val="24"/>
          <w14:ligatures w14:val="none"/>
        </w:rPr>
        <w:t xml:space="preserve">2021–2024, yaitu periode pemulihan ekonomi pascapandemi yang ditandai oleh meningkatnya aktivitas pasar modal dan tuntutan </w:t>
      </w:r>
      <w:r w:rsidR="007134B1" w:rsidRPr="001B25A5">
        <w:rPr>
          <w:rFonts w:eastAsia="Times New Roman" w:cs="Times New Roman"/>
          <w:kern w:val="0"/>
          <w:szCs w:val="24"/>
          <w14:ligatures w14:val="none"/>
        </w:rPr>
        <w:t>penggunaan</w:t>
      </w:r>
      <w:r w:rsidRPr="001B25A5">
        <w:rPr>
          <w:rFonts w:eastAsia="Times New Roman" w:cs="Times New Roman"/>
          <w:kern w:val="0"/>
          <w:szCs w:val="24"/>
          <w14:ligatures w14:val="none"/>
        </w:rPr>
        <w:t xml:space="preserve"> tata kelola perusahaan yang lebih efektif. </w:t>
      </w:r>
      <w:r w:rsidR="007134B1" w:rsidRPr="001B25A5">
        <w:rPr>
          <w:rFonts w:eastAsia="Times New Roman" w:cs="Times New Roman"/>
          <w:kern w:val="0"/>
          <w:szCs w:val="24"/>
          <w14:ligatures w14:val="none"/>
        </w:rPr>
        <w:t>Kajian ini dimaksudkan akan membagikan</w:t>
      </w:r>
      <w:r w:rsidRPr="001B25A5">
        <w:rPr>
          <w:rFonts w:eastAsia="Times New Roman" w:cs="Times New Roman"/>
          <w:kern w:val="0"/>
          <w:szCs w:val="24"/>
          <w14:ligatures w14:val="none"/>
        </w:rPr>
        <w:t xml:space="preserve"> kontribusi teoritis dalam memperkaya lit</w:t>
      </w:r>
      <w:r w:rsidRPr="001B25A5">
        <w:rPr>
          <w:rFonts w:eastAsia="Times New Roman" w:cs="Times New Roman"/>
          <w:kern w:val="0"/>
          <w:szCs w:val="24"/>
          <w14:ligatures w14:val="none"/>
        </w:rPr>
        <w:t xml:space="preserve">eratur </w:t>
      </w:r>
      <w:r w:rsidRPr="001B25A5">
        <w:rPr>
          <w:rFonts w:eastAsia="Times New Roman" w:cs="Times New Roman"/>
          <w:i/>
          <w:iCs/>
          <w:kern w:val="0"/>
          <w:szCs w:val="24"/>
          <w14:ligatures w14:val="none"/>
        </w:rPr>
        <w:t>agency theory</w:t>
      </w:r>
      <w:r w:rsidRPr="001B25A5">
        <w:rPr>
          <w:rFonts w:eastAsia="Times New Roman" w:cs="Times New Roman"/>
          <w:kern w:val="0"/>
          <w:szCs w:val="24"/>
          <w14:ligatures w14:val="none"/>
        </w:rPr>
        <w:t xml:space="preserve"> dan </w:t>
      </w:r>
      <w:r w:rsidRPr="001B25A5">
        <w:rPr>
          <w:rFonts w:eastAsia="Times New Roman" w:cs="Times New Roman"/>
          <w:i/>
          <w:iCs/>
          <w:kern w:val="0"/>
          <w:szCs w:val="24"/>
          <w14:ligatures w14:val="none"/>
        </w:rPr>
        <w:t>Good Corporate Governance</w:t>
      </w:r>
      <w:r w:rsidRPr="001B25A5">
        <w:rPr>
          <w:rFonts w:eastAsia="Times New Roman" w:cs="Times New Roman"/>
          <w:kern w:val="0"/>
          <w:szCs w:val="24"/>
          <w14:ligatures w14:val="none"/>
        </w:rPr>
        <w:t xml:space="preserve"> serta </w:t>
      </w:r>
      <w:r w:rsidR="00B24D0C" w:rsidRPr="001B25A5">
        <w:rPr>
          <w:rFonts w:eastAsia="Times New Roman" w:cs="Times New Roman"/>
          <w:kern w:val="0"/>
          <w:szCs w:val="24"/>
          <w14:ligatures w14:val="none"/>
        </w:rPr>
        <w:t>membagikan</w:t>
      </w:r>
      <w:r w:rsidRPr="001B25A5">
        <w:rPr>
          <w:rFonts w:eastAsia="Times New Roman" w:cs="Times New Roman"/>
          <w:kern w:val="0"/>
          <w:szCs w:val="24"/>
          <w14:ligatures w14:val="none"/>
        </w:rPr>
        <w:t xml:space="preserve"> kontribusi praktis bagi perusahaan, investor, </w:t>
      </w:r>
      <w:r w:rsidR="007134B1" w:rsidRPr="001B25A5">
        <w:rPr>
          <w:rFonts w:eastAsia="Times New Roman" w:cs="Times New Roman"/>
          <w:kern w:val="0"/>
          <w:szCs w:val="24"/>
          <w14:ligatures w14:val="none"/>
        </w:rPr>
        <w:t>serta</w:t>
      </w:r>
      <w:r w:rsidRPr="001B25A5">
        <w:rPr>
          <w:rFonts w:eastAsia="Times New Roman" w:cs="Times New Roman"/>
          <w:kern w:val="0"/>
          <w:szCs w:val="24"/>
          <w14:ligatures w14:val="none"/>
        </w:rPr>
        <w:t xml:space="preserve"> regulator </w:t>
      </w:r>
      <w:r w:rsidR="00B24D0C"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menilai efektivitas mekanisme pengawasan </w:t>
      </w:r>
      <w:r w:rsidR="007134B1" w:rsidRPr="001B25A5">
        <w:rPr>
          <w:rFonts w:eastAsia="Times New Roman" w:cs="Times New Roman"/>
          <w:kern w:val="0"/>
          <w:szCs w:val="24"/>
          <w14:ligatures w14:val="none"/>
        </w:rPr>
        <w:t>pada</w:t>
      </w:r>
      <w:r w:rsidRPr="001B25A5">
        <w:rPr>
          <w:rFonts w:eastAsia="Times New Roman" w:cs="Times New Roman"/>
          <w:kern w:val="0"/>
          <w:szCs w:val="24"/>
          <w14:ligatures w14:val="none"/>
        </w:rPr>
        <w:t xml:space="preserve"> nilai perusahaan.</w:t>
      </w:r>
    </w:p>
    <w:p w14:paraId="0CB068A3" w14:textId="77777777" w:rsidR="00E32FE8" w:rsidRPr="001B25A5" w:rsidRDefault="001F0294" w:rsidP="00CF13A7">
      <w:pPr>
        <w:pStyle w:val="Heading2"/>
        <w:numPr>
          <w:ilvl w:val="1"/>
          <w:numId w:val="1"/>
        </w:numPr>
      </w:pPr>
      <w:bookmarkStart w:id="6" w:name="_Toc236200985"/>
      <w:r w:rsidRPr="001B25A5">
        <w:lastRenderedPageBreak/>
        <w:t>Rumusan Masalah</w:t>
      </w:r>
      <w:bookmarkEnd w:id="5"/>
      <w:bookmarkEnd w:id="6"/>
    </w:p>
    <w:p w14:paraId="66AAE491" w14:textId="77777777" w:rsidR="00E32FE8" w:rsidRPr="001B25A5" w:rsidRDefault="001F0294" w:rsidP="00774978">
      <w:pPr>
        <w:ind w:firstLine="720"/>
        <w:rPr>
          <w:rFonts w:cs="Times New Roman"/>
          <w:szCs w:val="24"/>
        </w:rPr>
      </w:pPr>
      <w:r>
        <w:rPr>
          <w:rFonts w:cs="Times New Roman"/>
          <w:szCs w:val="24"/>
        </w:rPr>
        <w:t xml:space="preserve">Berdasarkan latar belakang </w:t>
      </w:r>
      <w:r>
        <w:rPr>
          <w:rFonts w:cs="Times New Roman"/>
          <w:szCs w:val="24"/>
        </w:rPr>
        <w:t>tersebut, rumusan masalah dalam penelitian ini adalah sebagai berikut</w:t>
      </w:r>
      <w:r w:rsidR="0092444C" w:rsidRPr="001B25A5">
        <w:rPr>
          <w:rFonts w:cs="Times New Roman"/>
          <w:szCs w:val="24"/>
        </w:rPr>
        <w:t>:</w:t>
      </w:r>
    </w:p>
    <w:p w14:paraId="450F8716" w14:textId="77777777" w:rsidR="00E32FE8" w:rsidRPr="001B25A5" w:rsidRDefault="001F0294">
      <w:pPr>
        <w:numPr>
          <w:ilvl w:val="0"/>
          <w:numId w:val="2"/>
        </w:numPr>
        <w:rPr>
          <w:rFonts w:cs="Times New Roman"/>
          <w:szCs w:val="24"/>
        </w:rPr>
      </w:pPr>
      <w:r w:rsidRPr="001B25A5">
        <w:rPr>
          <w:rFonts w:cs="Times New Roman"/>
          <w:szCs w:val="24"/>
        </w:rPr>
        <w:t>Apakah</w:t>
      </w:r>
      <w:r w:rsidR="00B01709" w:rsidRPr="001B25A5">
        <w:rPr>
          <w:rFonts w:cs="Times New Roman"/>
          <w:szCs w:val="24"/>
        </w:rPr>
        <w:t xml:space="preserve"> kepemilikan pengendali</w:t>
      </w:r>
      <w:r w:rsidRPr="001B25A5">
        <w:rPr>
          <w:rFonts w:cs="Times New Roman"/>
          <w:szCs w:val="24"/>
        </w:rPr>
        <w:t xml:space="preserve"> </w:t>
      </w:r>
      <w:r w:rsidR="00A672E3">
        <w:rPr>
          <w:rFonts w:cs="Times New Roman"/>
          <w:szCs w:val="24"/>
        </w:rPr>
        <w:t>berpengaruh</w:t>
      </w:r>
      <w:r w:rsidRPr="001B25A5">
        <w:rPr>
          <w:rFonts w:cs="Times New Roman"/>
          <w:szCs w:val="24"/>
        </w:rPr>
        <w:t xml:space="preserve"> </w:t>
      </w:r>
      <w:r w:rsidR="007134B1" w:rsidRPr="001B25A5">
        <w:rPr>
          <w:rFonts w:cs="Times New Roman"/>
          <w:szCs w:val="24"/>
        </w:rPr>
        <w:t>pada</w:t>
      </w:r>
      <w:r w:rsidRPr="001B25A5">
        <w:rPr>
          <w:rFonts w:cs="Times New Roman"/>
          <w:szCs w:val="24"/>
        </w:rPr>
        <w:t xml:space="preserve"> nilai perusahaan pada perusahaan sektor keuangan yang </w:t>
      </w:r>
      <w:r w:rsidR="007134B1" w:rsidRPr="001B25A5">
        <w:rPr>
          <w:rFonts w:cs="Times New Roman"/>
          <w:szCs w:val="24"/>
        </w:rPr>
        <w:t>termuat</w:t>
      </w:r>
      <w:r w:rsidRPr="001B25A5">
        <w:rPr>
          <w:rFonts w:cs="Times New Roman"/>
          <w:szCs w:val="24"/>
        </w:rPr>
        <w:t xml:space="preserve"> di Bursa Efek Indonesia </w:t>
      </w:r>
      <w:r w:rsidR="00132540" w:rsidRPr="001B25A5">
        <w:rPr>
          <w:rFonts w:cs="Times New Roman"/>
          <w:szCs w:val="24"/>
        </w:rPr>
        <w:t xml:space="preserve">pada </w:t>
      </w:r>
      <w:r w:rsidR="00B24D0C" w:rsidRPr="001B25A5">
        <w:rPr>
          <w:rFonts w:cs="Times New Roman"/>
          <w:szCs w:val="24"/>
        </w:rPr>
        <w:t xml:space="preserve">rentang waktu </w:t>
      </w:r>
      <w:r w:rsidRPr="001B25A5">
        <w:rPr>
          <w:rFonts w:cs="Times New Roman"/>
          <w:szCs w:val="24"/>
        </w:rPr>
        <w:t>2021–2024?</w:t>
      </w:r>
    </w:p>
    <w:p w14:paraId="7FBE2CDB" w14:textId="77777777" w:rsidR="00E32FE8" w:rsidRPr="001B25A5" w:rsidRDefault="001F0294">
      <w:pPr>
        <w:numPr>
          <w:ilvl w:val="0"/>
          <w:numId w:val="2"/>
        </w:numPr>
        <w:rPr>
          <w:rFonts w:cs="Times New Roman"/>
          <w:szCs w:val="24"/>
        </w:rPr>
      </w:pPr>
      <w:r w:rsidRPr="001B25A5">
        <w:rPr>
          <w:rFonts w:cs="Times New Roman"/>
          <w:szCs w:val="24"/>
        </w:rPr>
        <w:t>Apakah</w:t>
      </w:r>
      <w:r w:rsidR="00B01709" w:rsidRPr="001B25A5">
        <w:rPr>
          <w:rFonts w:cs="Times New Roman"/>
          <w:szCs w:val="24"/>
        </w:rPr>
        <w:t xml:space="preserve"> komisaris independen</w:t>
      </w:r>
      <w:r w:rsidRPr="001B25A5">
        <w:rPr>
          <w:rFonts w:cs="Times New Roman"/>
          <w:szCs w:val="24"/>
        </w:rPr>
        <w:t xml:space="preserve"> </w:t>
      </w:r>
      <w:r w:rsidR="00A672E3">
        <w:rPr>
          <w:rFonts w:cs="Times New Roman"/>
          <w:szCs w:val="24"/>
        </w:rPr>
        <w:t>berpengaruh</w:t>
      </w:r>
      <w:r w:rsidRPr="001B25A5">
        <w:rPr>
          <w:rFonts w:cs="Times New Roman"/>
          <w:szCs w:val="24"/>
        </w:rPr>
        <w:t xml:space="preserve"> </w:t>
      </w:r>
      <w:r w:rsidR="007134B1" w:rsidRPr="001B25A5">
        <w:rPr>
          <w:rFonts w:cs="Times New Roman"/>
          <w:szCs w:val="24"/>
        </w:rPr>
        <w:t>pada</w:t>
      </w:r>
      <w:r w:rsidRPr="001B25A5">
        <w:rPr>
          <w:rFonts w:cs="Times New Roman"/>
          <w:szCs w:val="24"/>
        </w:rPr>
        <w:t xml:space="preserve"> nilai perusahaan pada perusahaan sektor keuangan yang </w:t>
      </w:r>
      <w:r w:rsidR="007134B1" w:rsidRPr="001B25A5">
        <w:rPr>
          <w:rFonts w:cs="Times New Roman"/>
          <w:szCs w:val="24"/>
        </w:rPr>
        <w:t>termuat</w:t>
      </w:r>
      <w:r w:rsidRPr="001B25A5">
        <w:rPr>
          <w:rFonts w:cs="Times New Roman"/>
          <w:szCs w:val="24"/>
        </w:rPr>
        <w:t xml:space="preserve"> di Bursa Efek Indonesia</w:t>
      </w:r>
      <w:r w:rsidR="00132540" w:rsidRPr="001B25A5">
        <w:rPr>
          <w:rFonts w:cs="Times New Roman"/>
          <w:szCs w:val="24"/>
        </w:rPr>
        <w:t xml:space="preserve"> pada</w:t>
      </w:r>
      <w:r w:rsidRPr="001B25A5">
        <w:rPr>
          <w:rFonts w:cs="Times New Roman"/>
          <w:szCs w:val="24"/>
        </w:rPr>
        <w:t xml:space="preserve"> </w:t>
      </w:r>
      <w:r w:rsidR="00B24D0C" w:rsidRPr="001B25A5">
        <w:rPr>
          <w:rFonts w:cs="Times New Roman"/>
          <w:szCs w:val="24"/>
        </w:rPr>
        <w:t xml:space="preserve">rentang waktu </w:t>
      </w:r>
      <w:r w:rsidRPr="001B25A5">
        <w:rPr>
          <w:rFonts w:cs="Times New Roman"/>
          <w:szCs w:val="24"/>
        </w:rPr>
        <w:t>2021–2024?</w:t>
      </w:r>
    </w:p>
    <w:p w14:paraId="3DCBD3E8" w14:textId="77777777" w:rsidR="00E32FE8" w:rsidRPr="001B25A5" w:rsidRDefault="001F0294">
      <w:pPr>
        <w:numPr>
          <w:ilvl w:val="0"/>
          <w:numId w:val="2"/>
        </w:numPr>
        <w:rPr>
          <w:rFonts w:cs="Times New Roman"/>
          <w:szCs w:val="24"/>
        </w:rPr>
      </w:pPr>
      <w:r w:rsidRPr="001B25A5">
        <w:rPr>
          <w:rFonts w:cs="Times New Roman"/>
          <w:szCs w:val="24"/>
        </w:rPr>
        <w:t>Apakah</w:t>
      </w:r>
      <w:r w:rsidR="00B01709" w:rsidRPr="001B25A5">
        <w:rPr>
          <w:rFonts w:cs="Times New Roman"/>
          <w:szCs w:val="24"/>
        </w:rPr>
        <w:t xml:space="preserve"> </w:t>
      </w:r>
      <w:r w:rsidR="002B7001" w:rsidRPr="001B25A5">
        <w:rPr>
          <w:rFonts w:cs="Times New Roman"/>
          <w:szCs w:val="24"/>
        </w:rPr>
        <w:t xml:space="preserve">frekuensi </w:t>
      </w:r>
      <w:r w:rsidR="00B01709" w:rsidRPr="001B25A5">
        <w:rPr>
          <w:rFonts w:cs="Times New Roman"/>
          <w:szCs w:val="24"/>
        </w:rPr>
        <w:t>rapat komite audit</w:t>
      </w:r>
      <w:r w:rsidR="00A672E3">
        <w:rPr>
          <w:rFonts w:cs="Times New Roman"/>
          <w:szCs w:val="24"/>
        </w:rPr>
        <w:t xml:space="preserve"> berpengaruh</w:t>
      </w:r>
      <w:r w:rsidR="00B24D0C" w:rsidRPr="001B25A5">
        <w:rPr>
          <w:rFonts w:cs="Times New Roman"/>
          <w:szCs w:val="24"/>
        </w:rPr>
        <w:t xml:space="preserve"> </w:t>
      </w:r>
      <w:r w:rsidR="007134B1" w:rsidRPr="001B25A5">
        <w:rPr>
          <w:rFonts w:cs="Times New Roman"/>
          <w:szCs w:val="24"/>
        </w:rPr>
        <w:t>pada</w:t>
      </w:r>
      <w:r w:rsidRPr="001B25A5">
        <w:rPr>
          <w:rFonts w:cs="Times New Roman"/>
          <w:szCs w:val="24"/>
        </w:rPr>
        <w:t xml:space="preserve"> nilai perusahaan pada perusahaan sektor keuangan yang </w:t>
      </w:r>
      <w:r w:rsidR="007134B1" w:rsidRPr="001B25A5">
        <w:rPr>
          <w:rFonts w:cs="Times New Roman"/>
          <w:szCs w:val="24"/>
        </w:rPr>
        <w:t>termuat</w:t>
      </w:r>
      <w:r w:rsidRPr="001B25A5">
        <w:rPr>
          <w:rFonts w:cs="Times New Roman"/>
          <w:szCs w:val="24"/>
        </w:rPr>
        <w:t xml:space="preserve"> di</w:t>
      </w:r>
      <w:r w:rsidRPr="001B25A5">
        <w:rPr>
          <w:rFonts w:cs="Times New Roman"/>
          <w:szCs w:val="24"/>
        </w:rPr>
        <w:t xml:space="preserve"> Bursa Efek Indonesia </w:t>
      </w:r>
      <w:r w:rsidR="00132540" w:rsidRPr="001B25A5">
        <w:rPr>
          <w:rFonts w:cs="Times New Roman"/>
          <w:szCs w:val="24"/>
        </w:rPr>
        <w:t xml:space="preserve">pada </w:t>
      </w:r>
      <w:r w:rsidR="00B24D0C" w:rsidRPr="001B25A5">
        <w:rPr>
          <w:rFonts w:cs="Times New Roman"/>
          <w:szCs w:val="24"/>
        </w:rPr>
        <w:t xml:space="preserve">rentang waktu </w:t>
      </w:r>
      <w:r w:rsidRPr="001B25A5">
        <w:rPr>
          <w:rFonts w:cs="Times New Roman"/>
          <w:szCs w:val="24"/>
        </w:rPr>
        <w:t>2021–2024?</w:t>
      </w:r>
    </w:p>
    <w:p w14:paraId="4F8D38FB" w14:textId="77777777" w:rsidR="00E32FE8" w:rsidRPr="001B25A5" w:rsidRDefault="001F0294">
      <w:pPr>
        <w:numPr>
          <w:ilvl w:val="0"/>
          <w:numId w:val="2"/>
        </w:numPr>
        <w:rPr>
          <w:rFonts w:cs="Times New Roman"/>
          <w:szCs w:val="24"/>
        </w:rPr>
      </w:pPr>
      <w:r w:rsidRPr="001B25A5">
        <w:rPr>
          <w:rFonts w:cs="Times New Roman"/>
          <w:szCs w:val="24"/>
        </w:rPr>
        <w:t>Apakah</w:t>
      </w:r>
      <w:r w:rsidR="00B01709" w:rsidRPr="001B25A5">
        <w:rPr>
          <w:rFonts w:cs="Times New Roman"/>
          <w:szCs w:val="24"/>
        </w:rPr>
        <w:t xml:space="preserve"> keberagaman gender dewan</w:t>
      </w:r>
      <w:r w:rsidRPr="001B25A5">
        <w:rPr>
          <w:rFonts w:cs="Times New Roman"/>
          <w:szCs w:val="24"/>
        </w:rPr>
        <w:t xml:space="preserve"> </w:t>
      </w:r>
      <w:r w:rsidR="00A672E3">
        <w:rPr>
          <w:rFonts w:cs="Times New Roman"/>
          <w:szCs w:val="24"/>
        </w:rPr>
        <w:t>berpengaruh</w:t>
      </w:r>
      <w:r w:rsidR="00B24D0C" w:rsidRPr="001B25A5">
        <w:rPr>
          <w:rFonts w:cs="Times New Roman"/>
          <w:szCs w:val="24"/>
        </w:rPr>
        <w:t xml:space="preserve"> </w:t>
      </w:r>
      <w:r w:rsidR="007134B1" w:rsidRPr="001B25A5">
        <w:rPr>
          <w:rFonts w:cs="Times New Roman"/>
          <w:szCs w:val="24"/>
        </w:rPr>
        <w:t>pada</w:t>
      </w:r>
      <w:r w:rsidRPr="001B25A5">
        <w:rPr>
          <w:rFonts w:cs="Times New Roman"/>
          <w:szCs w:val="24"/>
        </w:rPr>
        <w:t xml:space="preserve"> nilai perusahaan pada perusahaan sektor keuangan yang </w:t>
      </w:r>
      <w:r w:rsidR="007134B1" w:rsidRPr="001B25A5">
        <w:rPr>
          <w:rFonts w:cs="Times New Roman"/>
          <w:szCs w:val="24"/>
        </w:rPr>
        <w:t>termuat</w:t>
      </w:r>
      <w:r w:rsidRPr="001B25A5">
        <w:rPr>
          <w:rFonts w:cs="Times New Roman"/>
          <w:szCs w:val="24"/>
        </w:rPr>
        <w:t xml:space="preserve"> di Bursa Efek Indonesia </w:t>
      </w:r>
      <w:r w:rsidR="00132540" w:rsidRPr="001B25A5">
        <w:rPr>
          <w:rFonts w:cs="Times New Roman"/>
          <w:szCs w:val="24"/>
        </w:rPr>
        <w:t xml:space="preserve">pada </w:t>
      </w:r>
      <w:r w:rsidR="00B24D0C" w:rsidRPr="001B25A5">
        <w:rPr>
          <w:rFonts w:cs="Times New Roman"/>
          <w:szCs w:val="24"/>
        </w:rPr>
        <w:t xml:space="preserve">rentang waktu </w:t>
      </w:r>
      <w:r w:rsidRPr="001B25A5">
        <w:rPr>
          <w:rFonts w:cs="Times New Roman"/>
          <w:szCs w:val="24"/>
        </w:rPr>
        <w:t>2021–2024?</w:t>
      </w:r>
    </w:p>
    <w:p w14:paraId="77CFDCE2" w14:textId="77777777" w:rsidR="00E32FE8" w:rsidRPr="001B25A5" w:rsidRDefault="001F0294" w:rsidP="00CF13A7">
      <w:pPr>
        <w:pStyle w:val="Heading2"/>
        <w:numPr>
          <w:ilvl w:val="1"/>
          <w:numId w:val="1"/>
        </w:numPr>
      </w:pPr>
      <w:bookmarkStart w:id="7" w:name="_Toc230702356"/>
      <w:bookmarkStart w:id="8" w:name="_Toc236200986"/>
      <w:r w:rsidRPr="001B25A5">
        <w:t xml:space="preserve">Tujuan Penelitian dan Kegunaan </w:t>
      </w:r>
      <w:r w:rsidRPr="001B25A5">
        <w:t>Penelitian</w:t>
      </w:r>
      <w:bookmarkEnd w:id="7"/>
      <w:bookmarkEnd w:id="8"/>
    </w:p>
    <w:p w14:paraId="7C59B2EC" w14:textId="77777777" w:rsidR="00E32FE8" w:rsidRPr="001B25A5" w:rsidRDefault="001F0294">
      <w:pPr>
        <w:pStyle w:val="Heading3"/>
      </w:pPr>
      <w:bookmarkStart w:id="9" w:name="_Toc230702357"/>
      <w:bookmarkStart w:id="10" w:name="_Toc236200987"/>
      <w:r w:rsidRPr="001B25A5">
        <w:t>1.3.1 Tujuan Penelitian</w:t>
      </w:r>
      <w:bookmarkEnd w:id="9"/>
      <w:bookmarkEnd w:id="10"/>
    </w:p>
    <w:p w14:paraId="18320C6F" w14:textId="77777777" w:rsidR="004D08B4" w:rsidRDefault="001F0294" w:rsidP="00A672E3">
      <w:pPr>
        <w:ind w:firstLine="720"/>
        <w:sectPr w:rsidR="004D08B4" w:rsidSect="007E3DD5">
          <w:headerReference w:type="default" r:id="rId21"/>
          <w:footerReference w:type="default" r:id="rId22"/>
          <w:headerReference w:type="first" r:id="rId23"/>
          <w:footerReference w:type="first" r:id="rId24"/>
          <w:pgSz w:w="11906" w:h="16838" w:code="9"/>
          <w:pgMar w:top="2268" w:right="1701" w:bottom="1701" w:left="2268" w:header="720" w:footer="720" w:gutter="0"/>
          <w:pgNumType w:start="8"/>
          <w:cols w:space="720"/>
          <w:docGrid w:linePitch="360"/>
        </w:sectPr>
      </w:pPr>
      <w:bookmarkStart w:id="11" w:name="_Toc230702358"/>
      <w:r>
        <w:t xml:space="preserve">Berdasarkan rumusan masalah yang telah disusun, </w:t>
      </w:r>
      <w:r w:rsidR="00BA63FE">
        <w:t>tujuan penelitian ini adalah sebagai berikut</w:t>
      </w:r>
      <w:r>
        <w:t>:</w:t>
      </w:r>
    </w:p>
    <w:p w14:paraId="5313CC2D" w14:textId="77777777" w:rsidR="004D08B4" w:rsidRDefault="001F0294" w:rsidP="004D08B4">
      <w:pPr>
        <w:pStyle w:val="ListParagraph"/>
        <w:numPr>
          <w:ilvl w:val="0"/>
          <w:numId w:val="7"/>
        </w:numPr>
      </w:pPr>
      <w:r>
        <w:lastRenderedPageBreak/>
        <w:t xml:space="preserve">Menganalisis pengaruh kepemilikan pengendali terhadap nilai </w:t>
      </w:r>
      <w:r>
        <w:t>perusahaan pada perusahaan sektor keuangan yang terdaftar di Bursa Efek Indonesia periode 2021-2024.</w:t>
      </w:r>
    </w:p>
    <w:p w14:paraId="398CA99F" w14:textId="77777777" w:rsidR="004D08B4" w:rsidRDefault="001F0294" w:rsidP="004D08B4">
      <w:pPr>
        <w:pStyle w:val="ListParagraph"/>
        <w:numPr>
          <w:ilvl w:val="0"/>
          <w:numId w:val="7"/>
        </w:numPr>
      </w:pPr>
      <w:r>
        <w:t>Menganalisis pengaruh komisaris independen terhadap nilai perusahaan pada perusahaan sektor keuangan yang terdaftar di Bursa Efek Indonesia periode 2021-20</w:t>
      </w:r>
      <w:r>
        <w:t>24.</w:t>
      </w:r>
    </w:p>
    <w:p w14:paraId="64541958" w14:textId="77777777" w:rsidR="004D08B4" w:rsidRDefault="001F0294" w:rsidP="004D08B4">
      <w:pPr>
        <w:pStyle w:val="ListParagraph"/>
        <w:numPr>
          <w:ilvl w:val="0"/>
          <w:numId w:val="7"/>
        </w:numPr>
      </w:pPr>
      <w:r>
        <w:t>Menganalisis pengaruh frekuensi rapat komite audit terhadap nilai perusahaan pada perusahaan sektor keuangan yang terdaftar di Bursa Efek Indonesia periode 2021-2024.</w:t>
      </w:r>
    </w:p>
    <w:p w14:paraId="095D23FB" w14:textId="77777777" w:rsidR="004D08B4" w:rsidRDefault="001F0294" w:rsidP="004D08B4">
      <w:pPr>
        <w:pStyle w:val="ListParagraph"/>
        <w:numPr>
          <w:ilvl w:val="0"/>
          <w:numId w:val="7"/>
        </w:numPr>
      </w:pPr>
      <w:r>
        <w:t>Menganalisis pengaruh keberagaman gender dewan terhadap nilai perusahaan pada perusah</w:t>
      </w:r>
      <w:r>
        <w:t>aan sektor keuangan yang terdaftar di Bursa Efek Indonesia periode 2021-2024.</w:t>
      </w:r>
    </w:p>
    <w:p w14:paraId="553A13F2" w14:textId="77777777" w:rsidR="00E32FE8" w:rsidRPr="001B25A5" w:rsidRDefault="001F0294" w:rsidP="000E2599">
      <w:pPr>
        <w:pStyle w:val="Heading3"/>
      </w:pPr>
      <w:bookmarkStart w:id="12" w:name="_Toc236200988"/>
      <w:r w:rsidRPr="001B25A5">
        <w:t>1.3.2 Manfaat Penelitian</w:t>
      </w:r>
      <w:bookmarkEnd w:id="11"/>
      <w:bookmarkEnd w:id="12"/>
    </w:p>
    <w:p w14:paraId="301C1ADC" w14:textId="77777777" w:rsidR="001A26F8" w:rsidRPr="001B25A5" w:rsidRDefault="001F0294" w:rsidP="00CF13A7">
      <w:pPr>
        <w:spacing w:after="0"/>
        <w:ind w:firstLine="720"/>
      </w:pPr>
      <w:bookmarkStart w:id="13" w:name="_Toc230702359"/>
      <w:r w:rsidRPr="001B25A5">
        <w:t xml:space="preserve">Kajian ini dimaksudkan membagikan manfaat baik </w:t>
      </w:r>
      <w:r w:rsidR="00424C8B" w:rsidRPr="001B25A5">
        <w:t>dalam</w:t>
      </w:r>
      <w:r w:rsidRPr="001B25A5">
        <w:t xml:space="preserve"> teoritis ataupun praktis. Secara teoritis, kajian ini dimaksudkan akan </w:t>
      </w:r>
      <w:r w:rsidR="00424C8B" w:rsidRPr="001B25A5">
        <w:t>memperluas</w:t>
      </w:r>
      <w:r w:rsidRPr="001B25A5">
        <w:t xml:space="preserve"> literatur terkait </w:t>
      </w:r>
      <w:r w:rsidRPr="001B25A5">
        <w:rPr>
          <w:i/>
          <w:iCs/>
        </w:rPr>
        <w:t>Good Corporate Governance</w:t>
      </w:r>
      <w:r w:rsidRPr="001B25A5">
        <w:t xml:space="preserve"> serta nilai perusahaan </w:t>
      </w:r>
      <w:r w:rsidR="00424C8B" w:rsidRPr="001B25A5">
        <w:t>pada</w:t>
      </w:r>
      <w:r w:rsidRPr="001B25A5">
        <w:t xml:space="preserve"> perspektif </w:t>
      </w:r>
      <w:r w:rsidRPr="001B25A5">
        <w:rPr>
          <w:i/>
          <w:iCs/>
        </w:rPr>
        <w:t>agency theory</w:t>
      </w:r>
      <w:r w:rsidRPr="001B25A5">
        <w:t xml:space="preserve">, khususnya pada perusahaan sektor </w:t>
      </w:r>
      <w:r w:rsidR="00C364F8" w:rsidRPr="001B25A5">
        <w:t>finansial</w:t>
      </w:r>
      <w:r w:rsidRPr="001B25A5">
        <w:t xml:space="preserve"> di Indonesia. </w:t>
      </w:r>
      <w:r w:rsidR="00B24D0C" w:rsidRPr="001B25A5">
        <w:t>Berikutnya</w:t>
      </w:r>
      <w:r w:rsidRPr="001B25A5">
        <w:t>, kajian ini dimaksudkan mampu memberikan bukti empiris mengenai peran mekanisme kepemilikan dan mekanisme pe</w:t>
      </w:r>
      <w:r w:rsidRPr="001B25A5">
        <w:t xml:space="preserve">ngawasan internal perusahaan dalam mengurangi konflik keagenan serta </w:t>
      </w:r>
      <w:r w:rsidR="00B24D0C" w:rsidRPr="001B25A5">
        <w:t>menaikkan</w:t>
      </w:r>
      <w:r w:rsidRPr="001B25A5">
        <w:t xml:space="preserve"> nilai perusahaan.</w:t>
      </w:r>
    </w:p>
    <w:p w14:paraId="413F2BA2" w14:textId="77777777" w:rsidR="001A26F8" w:rsidRPr="001B25A5" w:rsidRDefault="001F0294" w:rsidP="00CF13A7">
      <w:pPr>
        <w:spacing w:after="0"/>
        <w:ind w:firstLine="720"/>
        <w:sectPr w:rsidR="001A26F8" w:rsidRPr="001B25A5" w:rsidSect="007E3DD5">
          <w:headerReference w:type="default" r:id="rId25"/>
          <w:footerReference w:type="default" r:id="rId26"/>
          <w:headerReference w:type="first" r:id="rId27"/>
          <w:footerReference w:type="first" r:id="rId28"/>
          <w:pgSz w:w="11906" w:h="16838" w:code="9"/>
          <w:pgMar w:top="2268" w:right="1701" w:bottom="1701" w:left="2268" w:header="720" w:footer="720" w:gutter="0"/>
          <w:pgNumType w:start="9"/>
          <w:cols w:space="720"/>
          <w:docGrid w:linePitch="360"/>
        </w:sectPr>
      </w:pPr>
      <w:r w:rsidRPr="001B25A5">
        <w:t xml:space="preserve">Dengan praktis, </w:t>
      </w:r>
      <w:r w:rsidR="00686D00" w:rsidRPr="001B25A5">
        <w:t>kajian</w:t>
      </w:r>
      <w:r w:rsidRPr="001B25A5">
        <w:t xml:space="preserve"> ini diharapkan akan </w:t>
      </w:r>
      <w:r w:rsidR="00686D00" w:rsidRPr="001B25A5">
        <w:t>jadi</w:t>
      </w:r>
      <w:r w:rsidRPr="001B25A5">
        <w:t xml:space="preserve"> bahan </w:t>
      </w:r>
      <w:r w:rsidR="00B24D0C" w:rsidRPr="001B25A5">
        <w:t>penimbangan</w:t>
      </w:r>
      <w:r w:rsidRPr="001B25A5">
        <w:t xml:space="preserve"> bagi perusahaan ketika </w:t>
      </w:r>
      <w:r w:rsidR="00686D00" w:rsidRPr="001B25A5">
        <w:t>menaikkan</w:t>
      </w:r>
      <w:r w:rsidRPr="001B25A5">
        <w:t xml:space="preserve"> efektivitas </w:t>
      </w:r>
      <w:r w:rsidR="00B24D0C" w:rsidRPr="001B25A5">
        <w:t>pemakaian</w:t>
      </w:r>
      <w:r w:rsidRPr="001B25A5">
        <w:t xml:space="preserve"> </w:t>
      </w:r>
      <w:r w:rsidRPr="001B25A5">
        <w:rPr>
          <w:i/>
          <w:iCs/>
        </w:rPr>
        <w:t>Good Corporate Governance</w:t>
      </w:r>
      <w:r w:rsidRPr="001B25A5">
        <w:t xml:space="preserve"> melalui </w:t>
      </w:r>
      <w:r w:rsidR="00513945" w:rsidRPr="001B25A5">
        <w:t>ke</w:t>
      </w:r>
      <w:r w:rsidR="00513945">
        <w:t>pemilikan</w:t>
      </w:r>
      <w:r w:rsidRPr="001B25A5">
        <w:t xml:space="preserve"> pengendali, komisaris independen, frekuensi rapat komite </w:t>
      </w:r>
    </w:p>
    <w:p w14:paraId="2F79CB28" w14:textId="77777777" w:rsidR="001A26F8" w:rsidRPr="001B25A5" w:rsidRDefault="001F0294" w:rsidP="00CF13A7">
      <w:pPr>
        <w:ind w:firstLine="720"/>
      </w:pPr>
      <w:r w:rsidRPr="001B25A5">
        <w:lastRenderedPageBreak/>
        <w:t xml:space="preserve">audit, serta keberagaman gender dewan guna </w:t>
      </w:r>
      <w:r w:rsidR="00B24D0C" w:rsidRPr="001B25A5">
        <w:t>menaikkan</w:t>
      </w:r>
      <w:r w:rsidRPr="001B25A5">
        <w:t xml:space="preserve"> nilai perusahaan. Bagi investor, </w:t>
      </w:r>
      <w:r w:rsidR="00686D00" w:rsidRPr="001B25A5">
        <w:t>kajian ini dimaksudkan mampu membagikan</w:t>
      </w:r>
      <w:r w:rsidRPr="001B25A5">
        <w:t xml:space="preserve"> informasi </w:t>
      </w:r>
      <w:r w:rsidR="00686D00" w:rsidRPr="001B25A5">
        <w:t xml:space="preserve">terkait beberapa </w:t>
      </w:r>
      <w:r w:rsidRPr="001B25A5">
        <w:t xml:space="preserve">faktor tata </w:t>
      </w:r>
      <w:r w:rsidR="00B24D0C" w:rsidRPr="001B25A5">
        <w:t>manajemen</w:t>
      </w:r>
      <w:r w:rsidRPr="001B25A5">
        <w:t xml:space="preserve"> perusahaan yang berpotensi memengaruhi nilai perusahaan sehingga </w:t>
      </w:r>
      <w:r w:rsidR="00686D00" w:rsidRPr="001B25A5">
        <w:t>akan dijalankan menjadi</w:t>
      </w:r>
      <w:r w:rsidRPr="001B25A5">
        <w:t xml:space="preserve"> salah satu pertimbangan dalam </w:t>
      </w:r>
      <w:r w:rsidR="00686D00" w:rsidRPr="001B25A5">
        <w:t>penentuan ketetapan</w:t>
      </w:r>
      <w:r w:rsidRPr="001B25A5">
        <w:t xml:space="preserve"> investasi. Bagi regulator, </w:t>
      </w:r>
      <w:r w:rsidR="00686D00" w:rsidRPr="001B25A5">
        <w:t>terutama</w:t>
      </w:r>
      <w:r w:rsidRPr="001B25A5">
        <w:t xml:space="preserve"> Bursa Efek Indonesia</w:t>
      </w:r>
      <w:r w:rsidR="00B24D0C" w:rsidRPr="001B25A5">
        <w:t xml:space="preserve"> serta Otoritas Jasa Keuangan</w:t>
      </w:r>
      <w:r w:rsidRPr="001B25A5">
        <w:t xml:space="preserve">, hasil </w:t>
      </w:r>
      <w:r w:rsidR="00686D00" w:rsidRPr="001B25A5">
        <w:t>kajian</w:t>
      </w:r>
      <w:r w:rsidRPr="001B25A5">
        <w:t xml:space="preserve"> ini diharapkan </w:t>
      </w:r>
      <w:r w:rsidR="00686D00" w:rsidRPr="001B25A5">
        <w:t>akan jadi</w:t>
      </w:r>
      <w:r w:rsidRPr="001B25A5">
        <w:t xml:space="preserve"> masukan </w:t>
      </w:r>
      <w:r w:rsidR="00B24D0C" w:rsidRPr="001B25A5">
        <w:t>pada</w:t>
      </w:r>
      <w:r w:rsidRPr="001B25A5">
        <w:t xml:space="preserve"> mengevaluasi efektivitas </w:t>
      </w:r>
      <w:r w:rsidR="00686D00" w:rsidRPr="001B25A5">
        <w:t>pemakaian</w:t>
      </w:r>
      <w:r w:rsidRPr="001B25A5">
        <w:t xml:space="preserve"> </w:t>
      </w:r>
      <w:r w:rsidRPr="001B25A5">
        <w:rPr>
          <w:i/>
          <w:iCs/>
        </w:rPr>
        <w:t>Good Corporate Governance</w:t>
      </w:r>
      <w:r w:rsidRPr="001B25A5">
        <w:t xml:space="preserve"> pada perusahaan sektor keuangan. Selain itu, bagi akademisi, </w:t>
      </w:r>
      <w:r w:rsidR="00686D00" w:rsidRPr="001B25A5">
        <w:t>kajian ini dimaksudkan akan</w:t>
      </w:r>
      <w:r w:rsidRPr="001B25A5">
        <w:t xml:space="preserve"> menjadi referensi </w:t>
      </w:r>
      <w:r w:rsidR="00686D00" w:rsidRPr="001B25A5">
        <w:t>serta</w:t>
      </w:r>
      <w:r w:rsidRPr="001B25A5">
        <w:t xml:space="preserve"> sumber</w:t>
      </w:r>
      <w:r w:rsidRPr="001B25A5">
        <w:t xml:space="preserve"> informasi bagi </w:t>
      </w:r>
      <w:r w:rsidR="00686D00" w:rsidRPr="001B25A5">
        <w:t>pengkaji berikutnya</w:t>
      </w:r>
      <w:r w:rsidRPr="001B25A5">
        <w:t xml:space="preserve"> yang </w:t>
      </w:r>
      <w:r w:rsidR="007476AC" w:rsidRPr="001B25A5">
        <w:t>kaitannya pada</w:t>
      </w:r>
      <w:r w:rsidRPr="001B25A5">
        <w:t xml:space="preserve"> </w:t>
      </w:r>
      <w:r w:rsidRPr="001B25A5">
        <w:rPr>
          <w:i/>
          <w:iCs/>
        </w:rPr>
        <w:t>Good Corporate Governance, agency theory</w:t>
      </w:r>
      <w:r w:rsidRPr="001B25A5">
        <w:t>, dan nilai perusahaan.</w:t>
      </w:r>
    </w:p>
    <w:p w14:paraId="6E73872F" w14:textId="77777777" w:rsidR="00E32FE8" w:rsidRPr="001B25A5" w:rsidRDefault="001F0294" w:rsidP="00CF13A7">
      <w:pPr>
        <w:pStyle w:val="Heading2"/>
      </w:pPr>
      <w:bookmarkStart w:id="14" w:name="_Toc236200989"/>
      <w:r w:rsidRPr="001B25A5">
        <w:t>1.4 Sistematika Penulisan</w:t>
      </w:r>
      <w:bookmarkEnd w:id="13"/>
      <w:bookmarkEnd w:id="14"/>
    </w:p>
    <w:p w14:paraId="6116051E" w14:textId="77777777" w:rsidR="001A26F8" w:rsidRPr="001B25A5" w:rsidRDefault="001F0294" w:rsidP="00CF13A7">
      <w:pPr>
        <w:ind w:firstLine="720"/>
      </w:pPr>
      <w:bookmarkStart w:id="15" w:name="_Toc230702360"/>
      <w:r>
        <w:t xml:space="preserve">Sistematika penulisan penelitian ini disusun untuk </w:t>
      </w:r>
      <w:r w:rsidR="00BE361A">
        <w:t>memberikan gambaran mengenai urutan dan hubungan pembahasan dalam setiap bab. Penyusunan yang sistematis diharapkan dapat mempermudah pembaca dalam memahami latar belakang, landasan teori, metode penelitian, hasil analisis, serta kesimpulan yang dihasilkan. Secara keseluruhan, penelitian ini terdiri atas lima bab yang saling berkaitan dan disusun sesuai dengan tahapan pelaksanaan penelitian, mulai dari perumusan masalah sampai dengan penyampaian im</w:t>
      </w:r>
      <w:r w:rsidR="00DC69CF">
        <w:t>plik</w:t>
      </w:r>
      <w:r w:rsidR="00BE361A">
        <w:t>asi dan saran penelitian.</w:t>
      </w:r>
    </w:p>
    <w:p w14:paraId="24CF313B" w14:textId="77777777" w:rsidR="00E32FE8" w:rsidRPr="001B25A5" w:rsidRDefault="001F0294">
      <w:pPr>
        <w:pStyle w:val="Heading3"/>
      </w:pPr>
      <w:bookmarkStart w:id="16" w:name="_Toc236200990"/>
      <w:r w:rsidRPr="001B25A5">
        <w:t>1.4.1 BAB I: Pendahuluan</w:t>
      </w:r>
      <w:bookmarkEnd w:id="15"/>
      <w:bookmarkEnd w:id="16"/>
    </w:p>
    <w:p w14:paraId="3BA07C66" w14:textId="77777777" w:rsidR="00CF13A7" w:rsidRPr="00BA63FE" w:rsidRDefault="001F0294" w:rsidP="00CF13A7">
      <w:pPr>
        <w:spacing w:after="0"/>
        <w:ind w:firstLine="720"/>
        <w:rPr>
          <w:bCs/>
        </w:rPr>
        <w:sectPr w:rsidR="00CF13A7" w:rsidRPr="00BA63FE" w:rsidSect="007E3DD5">
          <w:headerReference w:type="default" r:id="rId29"/>
          <w:footerReference w:type="default" r:id="rId30"/>
          <w:headerReference w:type="first" r:id="rId31"/>
          <w:footerReference w:type="first" r:id="rId32"/>
          <w:pgSz w:w="11906" w:h="16838" w:code="9"/>
          <w:pgMar w:top="2268" w:right="1701" w:bottom="1701" w:left="2268" w:header="720" w:footer="720" w:gutter="0"/>
          <w:pgNumType w:start="10"/>
          <w:cols w:space="720"/>
          <w:docGrid w:linePitch="360"/>
        </w:sectPr>
      </w:pPr>
      <w:bookmarkStart w:id="17" w:name="_Toc230702361"/>
      <w:r w:rsidRPr="00BA63FE">
        <w:rPr>
          <w:bCs/>
        </w:rPr>
        <w:t xml:space="preserve">Bab ini memuat latar belakang penelitian, rumusan masalah, tujuan penelitian, manfaat penelitian, serta sistematika penulisan. Latar belakang menjelaskan fenomena, kesenjangan penelitian, dan alasan dilakukannya penelitian </w:t>
      </w:r>
    </w:p>
    <w:p w14:paraId="16D13856" w14:textId="77777777" w:rsidR="00CF13A7" w:rsidRPr="00BA63FE" w:rsidRDefault="001F0294" w:rsidP="00CF13A7">
      <w:pPr>
        <w:ind w:firstLine="720"/>
        <w:rPr>
          <w:bCs/>
        </w:rPr>
      </w:pPr>
      <w:r w:rsidRPr="00BA63FE">
        <w:rPr>
          <w:bCs/>
        </w:rPr>
        <w:lastRenderedPageBreak/>
        <w:t xml:space="preserve">mengenai pengaruh mekanisme </w:t>
      </w:r>
      <w:r w:rsidRPr="00BA63FE">
        <w:rPr>
          <w:bCs/>
          <w:i/>
          <w:iCs/>
        </w:rPr>
        <w:t>Good</w:t>
      </w:r>
      <w:r w:rsidRPr="00BA63FE">
        <w:rPr>
          <w:bCs/>
          <w:i/>
          <w:iCs/>
        </w:rPr>
        <w:t xml:space="preserve"> Corporate Governance</w:t>
      </w:r>
      <w:r w:rsidRPr="00BA63FE">
        <w:rPr>
          <w:bCs/>
        </w:rPr>
        <w:t xml:space="preserve"> terhadap nilai perusahaan pada perusahaan sektor keuangan yang terdaftar di Bursa Efek Indonesia periode 2021–2024</w:t>
      </w:r>
    </w:p>
    <w:p w14:paraId="736B0891" w14:textId="77777777" w:rsidR="00E32FE8" w:rsidRPr="001B25A5" w:rsidRDefault="001F0294">
      <w:pPr>
        <w:pStyle w:val="Heading3"/>
      </w:pPr>
      <w:bookmarkStart w:id="18" w:name="_Toc236200991"/>
      <w:r w:rsidRPr="001B25A5">
        <w:t>1.4.2 BAB II: Landasan Literatur</w:t>
      </w:r>
      <w:bookmarkEnd w:id="17"/>
      <w:bookmarkEnd w:id="18"/>
      <w:r w:rsidRPr="001B25A5">
        <w:t xml:space="preserve"> </w:t>
      </w:r>
    </w:p>
    <w:p w14:paraId="6C348DE5" w14:textId="77777777" w:rsidR="00CF13A7" w:rsidRPr="001B25A5" w:rsidRDefault="001F0294" w:rsidP="00CF13A7">
      <w:pPr>
        <w:ind w:firstLine="720"/>
        <w:rPr>
          <w:b/>
        </w:rPr>
      </w:pPr>
      <w:bookmarkStart w:id="19" w:name="_Toc230702362"/>
      <w:r w:rsidRPr="001B25A5">
        <w:t xml:space="preserve">Bab ini </w:t>
      </w:r>
      <w:r w:rsidR="007476AC" w:rsidRPr="001B25A5">
        <w:t>mencakup</w:t>
      </w:r>
      <w:r w:rsidRPr="001B25A5">
        <w:t xml:space="preserve"> </w:t>
      </w:r>
      <w:r w:rsidR="00424C8B" w:rsidRPr="001B25A5">
        <w:t>fondasi</w:t>
      </w:r>
      <w:r w:rsidRPr="001B25A5">
        <w:t xml:space="preserve"> teori yang </w:t>
      </w:r>
      <w:r w:rsidR="00B911FC" w:rsidRPr="001B25A5">
        <w:t>dijalankan</w:t>
      </w:r>
      <w:r w:rsidRPr="001B25A5">
        <w:t xml:space="preserve"> </w:t>
      </w:r>
      <w:r w:rsidR="00424C8B" w:rsidRPr="001B25A5">
        <w:t>jadi</w:t>
      </w:r>
      <w:r w:rsidRPr="001B25A5">
        <w:t xml:space="preserve"> dasar </w:t>
      </w:r>
      <w:r w:rsidR="00686D00" w:rsidRPr="001B25A5">
        <w:t>pada kajian</w:t>
      </w:r>
      <w:r w:rsidRPr="001B25A5">
        <w:t xml:space="preserve">, yaitu </w:t>
      </w:r>
      <w:r w:rsidRPr="001B25A5">
        <w:rPr>
          <w:i/>
          <w:iCs/>
        </w:rPr>
        <w:t>Agency T</w:t>
      </w:r>
      <w:r w:rsidRPr="001B25A5">
        <w:rPr>
          <w:i/>
          <w:iCs/>
        </w:rPr>
        <w:t>heory</w:t>
      </w:r>
      <w:r w:rsidRPr="001B25A5">
        <w:t xml:space="preserve"> serta konsep-konsep yang </w:t>
      </w:r>
      <w:r w:rsidR="00686D00" w:rsidRPr="001B25A5">
        <w:t>hubungannya pada</w:t>
      </w:r>
      <w:r w:rsidRPr="001B25A5">
        <w:t xml:space="preserve"> </w:t>
      </w:r>
      <w:r w:rsidRPr="001B25A5">
        <w:rPr>
          <w:i/>
          <w:iCs/>
        </w:rPr>
        <w:t>Good Corporate Governance</w:t>
      </w:r>
      <w:r w:rsidRPr="001B25A5">
        <w:t xml:space="preserve"> </w:t>
      </w:r>
      <w:r w:rsidR="00686D00" w:rsidRPr="001B25A5">
        <w:t>serta</w:t>
      </w:r>
      <w:r w:rsidRPr="001B25A5">
        <w:t xml:space="preserve"> nilai perusahaan. Bab ini juga menguraikan definisi dan pengukuran variabel penelitian yang </w:t>
      </w:r>
      <w:r w:rsidR="007476AC" w:rsidRPr="001B25A5">
        <w:t>mencakup</w:t>
      </w:r>
      <w:r w:rsidRPr="001B25A5">
        <w:t xml:space="preserve"> </w:t>
      </w:r>
      <w:r w:rsidR="00513945" w:rsidRPr="001B25A5">
        <w:t>ke</w:t>
      </w:r>
      <w:r w:rsidR="00513945">
        <w:t>pemilikan</w:t>
      </w:r>
      <w:r w:rsidRPr="001B25A5">
        <w:t xml:space="preserve"> pengendali, komisaris independen, frekuensi rapat komite audit,</w:t>
      </w:r>
      <w:r w:rsidRPr="001B25A5">
        <w:t xml:space="preserve"> keberagaman gender dewan, </w:t>
      </w:r>
      <w:r w:rsidR="00424C8B" w:rsidRPr="001B25A5">
        <w:t>serta</w:t>
      </w:r>
      <w:r w:rsidRPr="001B25A5">
        <w:t xml:space="preserve"> nilai perusahaan. Selain itu, bab ini menyajikan kerangka pemikiran </w:t>
      </w:r>
      <w:r w:rsidR="007476AC" w:rsidRPr="001B25A5">
        <w:t>kajian</w:t>
      </w:r>
      <w:r w:rsidRPr="001B25A5">
        <w:t xml:space="preserve">, </w:t>
      </w:r>
      <w:r w:rsidR="007476AC" w:rsidRPr="001B25A5">
        <w:t xml:space="preserve">hasil kajian terdahulu yang berkaitan, </w:t>
      </w:r>
      <w:r w:rsidRPr="001B25A5">
        <w:t xml:space="preserve">serta pengembangan hipotesis yang </w:t>
      </w:r>
      <w:r w:rsidR="007476AC" w:rsidRPr="001B25A5">
        <w:t>dibagikan</w:t>
      </w:r>
      <w:r w:rsidRPr="001B25A5">
        <w:t>.</w:t>
      </w:r>
    </w:p>
    <w:p w14:paraId="373487B2" w14:textId="77777777" w:rsidR="00E32FE8" w:rsidRPr="001B25A5" w:rsidRDefault="001F0294">
      <w:pPr>
        <w:pStyle w:val="Heading3"/>
      </w:pPr>
      <w:bookmarkStart w:id="20" w:name="_Toc236200992"/>
      <w:r w:rsidRPr="001B25A5">
        <w:t>1.4.3 BAB III: Metod</w:t>
      </w:r>
      <w:r w:rsidR="00627F14">
        <w:t>e</w:t>
      </w:r>
      <w:r w:rsidRPr="001B25A5">
        <w:t xml:space="preserve"> Penelitian</w:t>
      </w:r>
      <w:bookmarkEnd w:id="19"/>
      <w:bookmarkEnd w:id="20"/>
      <w:r w:rsidRPr="001B25A5">
        <w:t xml:space="preserve"> </w:t>
      </w:r>
    </w:p>
    <w:p w14:paraId="75469B17" w14:textId="77777777" w:rsidR="000D45D4" w:rsidRPr="001B25A5" w:rsidRDefault="001F0294" w:rsidP="000D45D4">
      <w:pPr>
        <w:ind w:firstLine="720"/>
        <w:rPr>
          <w:b/>
        </w:rPr>
        <w:sectPr w:rsidR="000D45D4" w:rsidRPr="001B25A5" w:rsidSect="007E3DD5">
          <w:headerReference w:type="default" r:id="rId33"/>
          <w:footerReference w:type="default" r:id="rId34"/>
          <w:headerReference w:type="first" r:id="rId35"/>
          <w:footerReference w:type="first" r:id="rId36"/>
          <w:pgSz w:w="11906" w:h="16838" w:code="9"/>
          <w:pgMar w:top="2268" w:right="1701" w:bottom="1701" w:left="2268" w:header="720" w:footer="720" w:gutter="0"/>
          <w:pgNumType w:start="11"/>
          <w:cols w:space="720"/>
          <w:docGrid w:linePitch="360"/>
        </w:sectPr>
      </w:pPr>
      <w:bookmarkStart w:id="21" w:name="_Toc230702363"/>
      <w:r w:rsidRPr="001B25A5">
        <w:t>Bab ini m</w:t>
      </w:r>
      <w:r w:rsidR="007476AC" w:rsidRPr="001B25A5">
        <w:t xml:space="preserve">enyebutkan </w:t>
      </w:r>
      <w:r w:rsidRPr="001B25A5">
        <w:t xml:space="preserve">metode </w:t>
      </w:r>
      <w:r w:rsidR="00686D00" w:rsidRPr="001B25A5">
        <w:t>kajian yang dijalankan dalam</w:t>
      </w:r>
      <w:r w:rsidRPr="001B25A5">
        <w:t xml:space="preserve"> menjawab rumusan masalah </w:t>
      </w:r>
      <w:r w:rsidR="00686D00" w:rsidRPr="001B25A5">
        <w:t>serta</w:t>
      </w:r>
      <w:r w:rsidRPr="001B25A5">
        <w:t xml:space="preserve"> menguji hipotesis penelitian. Pembahasan dalam bab ini </w:t>
      </w:r>
      <w:r w:rsidR="007476AC" w:rsidRPr="001B25A5">
        <w:t>mencakup</w:t>
      </w:r>
      <w:r w:rsidRPr="001B25A5">
        <w:t xml:space="preserve"> </w:t>
      </w:r>
      <w:r w:rsidR="00686D00" w:rsidRPr="001B25A5">
        <w:t>sumber</w:t>
      </w:r>
      <w:r w:rsidR="007476AC" w:rsidRPr="001B25A5">
        <w:t xml:space="preserve"> serta jenis</w:t>
      </w:r>
      <w:r w:rsidR="00686D00" w:rsidRPr="001B25A5">
        <w:t xml:space="preserve"> data, </w:t>
      </w:r>
      <w:r w:rsidR="00424C8B" w:rsidRPr="001B25A5">
        <w:t xml:space="preserve">definisi operasional, </w:t>
      </w:r>
      <w:r w:rsidR="007476AC" w:rsidRPr="001B25A5">
        <w:t xml:space="preserve">teknik pengumpulan data,  </w:t>
      </w:r>
      <w:r w:rsidRPr="001B25A5">
        <w:t xml:space="preserve">desain </w:t>
      </w:r>
      <w:r w:rsidR="00424C8B" w:rsidRPr="001B25A5">
        <w:t>kajian</w:t>
      </w:r>
      <w:r w:rsidRPr="001B25A5">
        <w:t xml:space="preserve">, populasi </w:t>
      </w:r>
      <w:r w:rsidR="007476AC" w:rsidRPr="001B25A5">
        <w:t>serta</w:t>
      </w:r>
      <w:r w:rsidRPr="001B25A5">
        <w:t xml:space="preserve"> sampel </w:t>
      </w:r>
      <w:r w:rsidR="00145A89">
        <w:t>k</w:t>
      </w:r>
      <w:r w:rsidR="00424C8B" w:rsidRPr="001B25A5">
        <w:t>ajian</w:t>
      </w:r>
      <w:r w:rsidRPr="001B25A5">
        <w:t xml:space="preserve">, serta pengukuran variabel penelitian, dan teknik analisis data yang </w:t>
      </w:r>
      <w:r w:rsidR="00686D00" w:rsidRPr="001B25A5">
        <w:t>dijalankan dalam</w:t>
      </w:r>
      <w:r w:rsidRPr="001B25A5">
        <w:t xml:space="preserve"> menguji pengaruh </w:t>
      </w:r>
      <w:r w:rsidR="00513945" w:rsidRPr="001B25A5">
        <w:t>ke</w:t>
      </w:r>
      <w:r w:rsidR="00513945">
        <w:t>pemilikan</w:t>
      </w:r>
      <w:r w:rsidRPr="001B25A5">
        <w:t xml:space="preserve"> pengendali, komisaris independen, frekuensi rapat komite audit, </w:t>
      </w:r>
      <w:r w:rsidR="00424C8B" w:rsidRPr="001B25A5">
        <w:t xml:space="preserve">serta </w:t>
      </w:r>
      <w:r w:rsidR="00981567">
        <w:t>keberagaman</w:t>
      </w:r>
      <w:r w:rsidRPr="001B25A5">
        <w:t xml:space="preserve"> gender d</w:t>
      </w:r>
      <w:r w:rsidRPr="001B25A5">
        <w:t xml:space="preserve">ewan </w:t>
      </w:r>
      <w:r w:rsidR="00271C3A" w:rsidRPr="001B25A5">
        <w:t>pada</w:t>
      </w:r>
      <w:r w:rsidRPr="001B25A5">
        <w:t xml:space="preserve"> nilai perusahaan pada perusahaan sektor </w:t>
      </w:r>
      <w:r w:rsidR="00C364F8" w:rsidRPr="001B25A5">
        <w:t>finansial</w:t>
      </w:r>
      <w:r w:rsidRPr="001B25A5">
        <w:t xml:space="preserve"> yang </w:t>
      </w:r>
      <w:r w:rsidR="00271C3A" w:rsidRPr="001B25A5">
        <w:t>termuat</w:t>
      </w:r>
      <w:r w:rsidRPr="001B25A5">
        <w:t xml:space="preserve"> di Bursa Efek Indonesia </w:t>
      </w:r>
      <w:r w:rsidR="00271C3A" w:rsidRPr="001B25A5">
        <w:t>di rentang waktu</w:t>
      </w:r>
      <w:r w:rsidRPr="001B25A5">
        <w:t xml:space="preserve"> 2021–2024.</w:t>
      </w:r>
    </w:p>
    <w:p w14:paraId="30B8C2FC" w14:textId="77777777" w:rsidR="00E32FE8" w:rsidRPr="001B25A5" w:rsidRDefault="001F0294">
      <w:pPr>
        <w:pStyle w:val="Heading3"/>
      </w:pPr>
      <w:bookmarkStart w:id="22" w:name="_Toc236200993"/>
      <w:r w:rsidRPr="001B25A5">
        <w:lastRenderedPageBreak/>
        <w:t>1.4.4 BAB IV: Hasil dan Pembahasan</w:t>
      </w:r>
      <w:bookmarkEnd w:id="21"/>
      <w:bookmarkEnd w:id="22"/>
    </w:p>
    <w:p w14:paraId="3B1CFA50" w14:textId="77777777" w:rsidR="000D45D4" w:rsidRPr="001B25A5" w:rsidRDefault="001F0294" w:rsidP="000D45D4">
      <w:pPr>
        <w:ind w:firstLine="720"/>
        <w:rPr>
          <w:b/>
        </w:rPr>
      </w:pPr>
      <w:bookmarkStart w:id="23" w:name="_Toc230702364"/>
      <w:r w:rsidRPr="001B25A5">
        <w:t xml:space="preserve">Bab ini </w:t>
      </w:r>
      <w:r w:rsidR="00271C3A" w:rsidRPr="001B25A5">
        <w:t>membagikan</w:t>
      </w:r>
      <w:r w:rsidRPr="001B25A5">
        <w:t xml:space="preserve"> hasil pengolahan </w:t>
      </w:r>
      <w:r w:rsidR="00271C3A" w:rsidRPr="001B25A5">
        <w:t>serta</w:t>
      </w:r>
      <w:r w:rsidRPr="001B25A5">
        <w:t xml:space="preserve"> analisis data </w:t>
      </w:r>
      <w:r w:rsidR="00B911FC" w:rsidRPr="001B25A5">
        <w:t>kajian</w:t>
      </w:r>
      <w:r w:rsidRPr="001B25A5">
        <w:t xml:space="preserve"> yang </w:t>
      </w:r>
      <w:r w:rsidR="00271C3A" w:rsidRPr="001B25A5">
        <w:t>didapati</w:t>
      </w:r>
      <w:r w:rsidRPr="001B25A5">
        <w:t xml:space="preserve"> dari perusahaan sek</w:t>
      </w:r>
      <w:r w:rsidRPr="001B25A5">
        <w:t xml:space="preserve">tor keuangan yang </w:t>
      </w:r>
      <w:r w:rsidR="00271C3A" w:rsidRPr="001B25A5">
        <w:t>termuat</w:t>
      </w:r>
      <w:r w:rsidRPr="001B25A5">
        <w:t xml:space="preserve"> di Bursa Efek Indonesia </w:t>
      </w:r>
      <w:r w:rsidR="00271C3A" w:rsidRPr="001B25A5">
        <w:t>rentang waktu</w:t>
      </w:r>
      <w:r w:rsidRPr="001B25A5">
        <w:t xml:space="preserve"> 2021–2024. Pembahasan dalam bab ini meliputi </w:t>
      </w:r>
      <w:r w:rsidR="007476AC" w:rsidRPr="001B25A5">
        <w:t>uraian</w:t>
      </w:r>
      <w:r w:rsidRPr="001B25A5">
        <w:t xml:space="preserve"> umum </w:t>
      </w:r>
      <w:r w:rsidR="007476AC" w:rsidRPr="001B25A5">
        <w:t xml:space="preserve">hasil pengujian hipotesis, hasil pengujian asumsi penelitian, analisis statistik deskriptif,  </w:t>
      </w:r>
      <w:r w:rsidRPr="001B25A5">
        <w:t xml:space="preserve">objek </w:t>
      </w:r>
      <w:r w:rsidR="00C364F8" w:rsidRPr="001B25A5">
        <w:t>kajian</w:t>
      </w:r>
      <w:r w:rsidRPr="001B25A5">
        <w:t xml:space="preserve">, serta </w:t>
      </w:r>
      <w:r w:rsidR="00C364F8" w:rsidRPr="001B25A5">
        <w:t>uraian</w:t>
      </w:r>
      <w:r w:rsidRPr="001B25A5">
        <w:t xml:space="preserve"> </w:t>
      </w:r>
      <w:r w:rsidR="00271C3A" w:rsidRPr="001B25A5">
        <w:t>terkait</w:t>
      </w:r>
      <w:r w:rsidRPr="001B25A5">
        <w:t xml:space="preserve"> pengaruh kepemilikan pengendali, komisaris independen, frekuensi rapat komite audit, </w:t>
      </w:r>
      <w:r w:rsidR="00424C8B" w:rsidRPr="001B25A5">
        <w:t xml:space="preserve">serta </w:t>
      </w:r>
      <w:r w:rsidR="00981567">
        <w:t>keberagaman</w:t>
      </w:r>
      <w:r w:rsidRPr="001B25A5">
        <w:t xml:space="preserve"> gender dewan </w:t>
      </w:r>
      <w:r w:rsidR="00271C3A" w:rsidRPr="001B25A5">
        <w:t>pada</w:t>
      </w:r>
      <w:r w:rsidRPr="001B25A5">
        <w:t xml:space="preserve"> nilai perusahaan yang diukur </w:t>
      </w:r>
      <w:r w:rsidR="007476AC" w:rsidRPr="001B25A5">
        <w:t>menjalankan</w:t>
      </w:r>
      <w:r w:rsidRPr="001B25A5">
        <w:t xml:space="preserve"> </w:t>
      </w:r>
      <w:r w:rsidRPr="00145A89">
        <w:rPr>
          <w:i/>
          <w:iCs/>
        </w:rPr>
        <w:t>Tobin's Q</w:t>
      </w:r>
      <w:r w:rsidRPr="001B25A5">
        <w:t xml:space="preserve">. Hasil </w:t>
      </w:r>
      <w:r w:rsidR="00271C3A" w:rsidRPr="001B25A5">
        <w:t>kajian</w:t>
      </w:r>
      <w:r w:rsidRPr="001B25A5">
        <w:t xml:space="preserve"> selanjutnya diinterpretasikan dan dikaitkan dengan </w:t>
      </w:r>
      <w:r w:rsidRPr="001B25A5">
        <w:rPr>
          <w:i/>
          <w:iCs/>
        </w:rPr>
        <w:t>agency theory</w:t>
      </w:r>
      <w:r w:rsidRPr="001B25A5">
        <w:t xml:space="preserve"> sert</w:t>
      </w:r>
      <w:r w:rsidRPr="001B25A5">
        <w:t xml:space="preserve">a </w:t>
      </w:r>
      <w:r w:rsidR="00271C3A" w:rsidRPr="001B25A5">
        <w:t>kajian</w:t>
      </w:r>
      <w:r w:rsidRPr="001B25A5">
        <w:t xml:space="preserve"> terdahulu yang </w:t>
      </w:r>
      <w:r w:rsidR="00271C3A" w:rsidRPr="001B25A5">
        <w:t>berkaitan</w:t>
      </w:r>
      <w:r w:rsidRPr="001B25A5">
        <w:t>.</w:t>
      </w:r>
    </w:p>
    <w:p w14:paraId="61BBB4D0" w14:textId="77777777" w:rsidR="00E32FE8" w:rsidRPr="001B25A5" w:rsidRDefault="001F0294">
      <w:pPr>
        <w:pStyle w:val="Heading3"/>
      </w:pPr>
      <w:bookmarkStart w:id="24" w:name="_Toc236200994"/>
      <w:r w:rsidRPr="001B25A5">
        <w:t>1.4.5 BAB V: Penutup</w:t>
      </w:r>
      <w:bookmarkEnd w:id="23"/>
      <w:bookmarkEnd w:id="24"/>
    </w:p>
    <w:p w14:paraId="79148306" w14:textId="77777777" w:rsidR="00E32FE8" w:rsidRPr="001B25A5" w:rsidRDefault="001F0294" w:rsidP="00132540">
      <w:pPr>
        <w:ind w:firstLine="720"/>
      </w:pPr>
      <w:r w:rsidRPr="001B25A5">
        <w:t xml:space="preserve">Bab ini </w:t>
      </w:r>
      <w:r w:rsidR="00271C3A" w:rsidRPr="001B25A5">
        <w:t>ialah</w:t>
      </w:r>
      <w:r w:rsidRPr="001B25A5">
        <w:t xml:space="preserve"> </w:t>
      </w:r>
      <w:r w:rsidR="00424C8B" w:rsidRPr="001B25A5">
        <w:t>di</w:t>
      </w:r>
      <w:r w:rsidRPr="001B25A5">
        <w:t xml:space="preserve"> akhir </w:t>
      </w:r>
      <w:r w:rsidR="00271C3A" w:rsidRPr="001B25A5">
        <w:t>kajian yang mencakup</w:t>
      </w:r>
      <w:r w:rsidRPr="001B25A5">
        <w:t xml:space="preserve"> kesimpulan </w:t>
      </w:r>
      <w:r w:rsidR="007476AC" w:rsidRPr="001B25A5">
        <w:t>ialah</w:t>
      </w:r>
      <w:r w:rsidRPr="001B25A5">
        <w:t xml:space="preserve"> hasil pengujian </w:t>
      </w:r>
      <w:r w:rsidR="00424C8B" w:rsidRPr="001B25A5">
        <w:t>dampak cara kerja</w:t>
      </w:r>
      <w:r w:rsidRPr="001B25A5">
        <w:t xml:space="preserve"> </w:t>
      </w:r>
      <w:r w:rsidRPr="001B25A5">
        <w:rPr>
          <w:i/>
          <w:iCs/>
        </w:rPr>
        <w:t>Good Corporate Governance</w:t>
      </w:r>
      <w:r w:rsidRPr="001B25A5">
        <w:t xml:space="preserve"> </w:t>
      </w:r>
      <w:r w:rsidR="00271C3A" w:rsidRPr="001B25A5">
        <w:t>pada</w:t>
      </w:r>
      <w:r w:rsidRPr="001B25A5">
        <w:t xml:space="preserve"> nilai perusahaan </w:t>
      </w:r>
      <w:r w:rsidR="00424C8B" w:rsidRPr="001B25A5">
        <w:t>bagi</w:t>
      </w:r>
      <w:r w:rsidRPr="001B25A5">
        <w:t xml:space="preserve"> perusahaan sektor keuangan yang </w:t>
      </w:r>
      <w:r w:rsidR="00271C3A" w:rsidRPr="001B25A5">
        <w:t>termuat</w:t>
      </w:r>
      <w:r w:rsidRPr="001B25A5">
        <w:t xml:space="preserve"> di Bursa Efe</w:t>
      </w:r>
      <w:r w:rsidRPr="001B25A5">
        <w:t xml:space="preserve">k Indonesia </w:t>
      </w:r>
      <w:r w:rsidR="007476AC" w:rsidRPr="001B25A5">
        <w:t>rentang waktu</w:t>
      </w:r>
      <w:r w:rsidRPr="001B25A5">
        <w:t xml:space="preserve"> 2021–2024. </w:t>
      </w:r>
      <w:r w:rsidR="00271C3A" w:rsidRPr="001B25A5">
        <w:t>Berikutnya</w:t>
      </w:r>
      <w:r w:rsidRPr="001B25A5">
        <w:t xml:space="preserve">, bab ini juga memuat implikasi teoritis dan praktis dari hasil </w:t>
      </w:r>
      <w:r w:rsidR="00271C3A" w:rsidRPr="001B25A5">
        <w:t>kajian</w:t>
      </w:r>
      <w:r w:rsidRPr="001B25A5">
        <w:t xml:space="preserve">, keterbatasan </w:t>
      </w:r>
      <w:r w:rsidR="007476AC" w:rsidRPr="001B25A5">
        <w:t>kajian</w:t>
      </w:r>
      <w:r w:rsidRPr="001B25A5">
        <w:t xml:space="preserve">, serta saran yang ditujukan bagi perusahaan, investor, regulator, dan peneliti </w:t>
      </w:r>
      <w:r w:rsidR="00271C3A" w:rsidRPr="001B25A5">
        <w:t>berikutnya</w:t>
      </w:r>
      <w:r w:rsidRPr="001B25A5">
        <w:t>.</w:t>
      </w:r>
    </w:p>
    <w:sectPr w:rsidR="00E32FE8" w:rsidRPr="001B25A5" w:rsidSect="007E3DD5">
      <w:headerReference w:type="default" r:id="rId37"/>
      <w:footerReference w:type="default" r:id="rId38"/>
      <w:headerReference w:type="first" r:id="rId39"/>
      <w:footerReference w:type="first" r:id="rId40"/>
      <w:pgSz w:w="11906" w:h="16838" w:code="9"/>
      <w:pgMar w:top="2268" w:right="1701" w:bottom="1701" w:left="2268" w:header="720" w:footer="720" w:gutter="0"/>
      <w:pgNumType w:start="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495E6" w14:textId="77777777" w:rsidR="001F0294" w:rsidRDefault="001F0294">
      <w:pPr>
        <w:spacing w:after="0" w:line="240" w:lineRule="auto"/>
      </w:pPr>
      <w:r>
        <w:separator/>
      </w:r>
    </w:p>
  </w:endnote>
  <w:endnote w:type="continuationSeparator" w:id="0">
    <w:p w14:paraId="205D2B9D" w14:textId="77777777" w:rsidR="001F0294" w:rsidRDefault="001F0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897F5" w14:textId="77777777" w:rsidR="00B82C71" w:rsidRDefault="00B82C71"/>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962B" w14:textId="77777777" w:rsidR="00B82C71" w:rsidRDefault="001F0294">
    <w:pPr>
      <w:spacing w:after="0" w:line="240" w:lineRule="auto"/>
      <w:jc w:val="center"/>
    </w:pPr>
    <w:r>
      <w:fldChar w:fldCharType="begin"/>
    </w:r>
    <w:r>
      <w:instrText xml:space="preserve"> PAGE </w:instrText>
    </w:r>
    <w:r>
      <w:fldChar w:fldCharType="separate"/>
    </w:r>
    <w:r>
      <w:t>81</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8515" w14:textId="77777777" w:rsidR="00B82C71" w:rsidRDefault="00B82C7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EAC7B" w14:textId="77777777" w:rsidR="00B82C71" w:rsidRDefault="001F0294">
    <w:pPr>
      <w:spacing w:after="0" w:line="240" w:lineRule="auto"/>
      <w:jc w:val="center"/>
    </w:pPr>
    <w:r>
      <w:fldChar w:fldCharType="begin"/>
    </w:r>
    <w:r>
      <w:instrText xml:space="preserve"> PAGE </w:instrText>
    </w:r>
    <w:r>
      <w:fldChar w:fldCharType="separate"/>
    </w:r>
    <w:r>
      <w:t>81</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EC3F" w14:textId="77777777" w:rsidR="00B82C71" w:rsidRDefault="00B82C71"/>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3F01" w14:textId="77777777" w:rsidR="00B82C71" w:rsidRDefault="001F0294">
    <w:pPr>
      <w:spacing w:after="0" w:line="240" w:lineRule="auto"/>
      <w:jc w:val="center"/>
    </w:pPr>
    <w:r>
      <w:fldChar w:fldCharType="begin"/>
    </w:r>
    <w:r>
      <w:instrText xml:space="preserve"> PAGE </w:instrText>
    </w:r>
    <w:r>
      <w:fldChar w:fldCharType="separate"/>
    </w:r>
    <w:r>
      <w:t>81</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1E32" w14:textId="77777777" w:rsidR="00B82C71" w:rsidRDefault="00B82C71"/>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8DE6" w14:textId="77777777" w:rsidR="00B82C71" w:rsidRDefault="001F0294">
    <w:pPr>
      <w:spacing w:after="0" w:line="240" w:lineRule="auto"/>
      <w:jc w:val="center"/>
    </w:pPr>
    <w:r>
      <w:fldChar w:fldCharType="begin"/>
    </w:r>
    <w:r>
      <w:instrText xml:space="preserve"> PAGE </w:instrText>
    </w:r>
    <w:r>
      <w:fldChar w:fldCharType="separate"/>
    </w:r>
    <w:r>
      <w:t>81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9DAEA" w14:textId="77777777" w:rsidR="00B82C71" w:rsidRDefault="001F0294">
    <w:pPr>
      <w:spacing w:after="0" w:line="240" w:lineRule="auto"/>
      <w:jc w:val="center"/>
    </w:pPr>
    <w:r>
      <w:fldChar w:fldCharType="begin"/>
    </w:r>
    <w:r>
      <w:instrText xml:space="preserve"> PAGE </w:instrText>
    </w:r>
    <w:r>
      <w:fldChar w:fldCharType="separate"/>
    </w:r>
    <w:r>
      <w:t>81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EA83" w14:textId="77777777" w:rsidR="00B82C71" w:rsidRDefault="00B82C7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2B348" w14:textId="77777777" w:rsidR="00B82C71" w:rsidRDefault="001F0294">
    <w:pPr>
      <w:spacing w:after="0" w:line="240" w:lineRule="auto"/>
      <w:jc w:val="center"/>
    </w:pPr>
    <w:r>
      <w:fldChar w:fldCharType="begin"/>
    </w:r>
    <w:r>
      <w:instrText xml:space="preserve"> PAGE </w:instrText>
    </w:r>
    <w:r>
      <w:fldChar w:fldCharType="separate"/>
    </w:r>
    <w:r>
      <w:t>81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2A57" w14:textId="77777777" w:rsidR="00B82C71" w:rsidRDefault="00B82C7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521F" w14:textId="77777777" w:rsidR="00B82C71" w:rsidRDefault="001F0294">
    <w:pPr>
      <w:spacing w:after="0" w:line="240" w:lineRule="auto"/>
      <w:jc w:val="center"/>
    </w:pPr>
    <w:r>
      <w:fldChar w:fldCharType="begin"/>
    </w:r>
    <w:r>
      <w:instrText xml:space="preserve"> PAGE </w:instrText>
    </w:r>
    <w:r>
      <w:fldChar w:fldCharType="separate"/>
    </w:r>
    <w:r>
      <w:t>81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1576" w14:textId="77777777" w:rsidR="00B82C71" w:rsidRDefault="00B82C7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B9AFF" w14:textId="77777777" w:rsidR="00B82C71" w:rsidRDefault="001F0294">
    <w:pPr>
      <w:spacing w:after="0" w:line="240" w:lineRule="auto"/>
      <w:jc w:val="center"/>
    </w:pPr>
    <w:r>
      <w:fldChar w:fldCharType="begin"/>
    </w:r>
    <w:r>
      <w:instrText xml:space="preserve"> PAGE </w:instrText>
    </w:r>
    <w:r>
      <w:fldChar w:fldCharType="separate"/>
    </w:r>
    <w:r>
      <w:t>81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AB1CB" w14:textId="77777777" w:rsidR="00B82C71" w:rsidRDefault="00B82C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8F882" w14:textId="77777777" w:rsidR="001F0294" w:rsidRDefault="001F0294">
      <w:pPr>
        <w:spacing w:after="0" w:line="240" w:lineRule="auto"/>
      </w:pPr>
      <w:r>
        <w:separator/>
      </w:r>
    </w:p>
  </w:footnote>
  <w:footnote w:type="continuationSeparator" w:id="0">
    <w:p w14:paraId="261B9265" w14:textId="77777777" w:rsidR="001F0294" w:rsidRDefault="001F0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0E43" w14:textId="77777777" w:rsidR="00B82C71" w:rsidRDefault="001F0294">
    <w:pPr>
      <w:spacing w:after="0" w:line="240" w:lineRule="auto"/>
      <w:jc w:val="right"/>
    </w:pPr>
    <w:r>
      <w:fldChar w:fldCharType="begin"/>
    </w:r>
    <w:r>
      <w:instrText xml:space="preserve"> PAGE </w:instrText>
    </w:r>
    <w:r>
      <w:fldChar w:fldCharType="separate"/>
    </w:r>
    <w:r>
      <w:t>91</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1F1C" w14:textId="77777777" w:rsidR="00B82C71" w:rsidRDefault="00B82C71"/>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96AA3" w14:textId="77777777" w:rsidR="00B82C71" w:rsidRDefault="001F0294">
    <w:pPr>
      <w:spacing w:after="0" w:line="240" w:lineRule="auto"/>
      <w:jc w:val="right"/>
    </w:pPr>
    <w:r>
      <w:fldChar w:fldCharType="begin"/>
    </w:r>
    <w:r>
      <w:instrText xml:space="preserve"> PAGE </w:instrText>
    </w:r>
    <w:r>
      <w:fldChar w:fldCharType="separate"/>
    </w:r>
    <w:r>
      <w:t>91</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7BC9" w14:textId="77777777" w:rsidR="00B82C71" w:rsidRDefault="00B82C71"/>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512F" w14:textId="77777777" w:rsidR="00B82C71" w:rsidRDefault="001F0294">
    <w:pPr>
      <w:spacing w:after="0" w:line="240" w:lineRule="auto"/>
      <w:jc w:val="right"/>
    </w:pPr>
    <w:r>
      <w:fldChar w:fldCharType="begin"/>
    </w:r>
    <w:r>
      <w:instrText xml:space="preserve"> PAGE </w:instrText>
    </w:r>
    <w:r>
      <w:fldChar w:fldCharType="separate"/>
    </w:r>
    <w:r>
      <w:t>91</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87CBB" w14:textId="77777777" w:rsidR="00B82C71" w:rsidRDefault="00B82C7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43088" w14:textId="77777777" w:rsidR="00B82C71" w:rsidRDefault="001F0294">
    <w:pPr>
      <w:spacing w:after="0" w:line="240" w:lineRule="auto"/>
      <w:jc w:val="right"/>
    </w:pPr>
    <w:r>
      <w:fldChar w:fldCharType="begin"/>
    </w:r>
    <w:r>
      <w:instrText xml:space="preserve"> PAGE </w:instrText>
    </w:r>
    <w:r>
      <w:fldChar w:fldCharType="separate"/>
    </w:r>
    <w:r>
      <w:t>91</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F11A" w14:textId="77777777" w:rsidR="00B82C71" w:rsidRDefault="00B82C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B81F" w14:textId="77777777" w:rsidR="00B82C71" w:rsidRDefault="00B82C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151" w14:textId="77777777" w:rsidR="00B82C71" w:rsidRDefault="001F0294">
    <w:pPr>
      <w:spacing w:after="0" w:line="240" w:lineRule="auto"/>
      <w:jc w:val="right"/>
    </w:pPr>
    <w:r>
      <w:fldChar w:fldCharType="begin"/>
    </w:r>
    <w:r>
      <w:instrText xml:space="preserve"> PAGE </w:instrText>
    </w:r>
    <w:r>
      <w:fldChar w:fldCharType="separate"/>
    </w:r>
    <w:r>
      <w:t>91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FD3A9" w14:textId="77777777" w:rsidR="00B82C71" w:rsidRDefault="00B82C7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C33D" w14:textId="77777777" w:rsidR="00B82C71" w:rsidRDefault="001F0294">
    <w:pPr>
      <w:spacing w:after="0" w:line="240" w:lineRule="auto"/>
      <w:jc w:val="right"/>
    </w:pPr>
    <w:r>
      <w:fldChar w:fldCharType="begin"/>
    </w:r>
    <w:r>
      <w:instrText xml:space="preserve"> PAGE </w:instrText>
    </w:r>
    <w:r>
      <w:fldChar w:fldCharType="separate"/>
    </w:r>
    <w:r>
      <w:t>91</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C0F7F" w14:textId="77777777" w:rsidR="00B82C71" w:rsidRDefault="00B82C7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809A1" w14:textId="77777777" w:rsidR="00B82C71" w:rsidRDefault="001F0294">
    <w:pPr>
      <w:spacing w:after="0" w:line="240" w:lineRule="auto"/>
      <w:jc w:val="right"/>
    </w:pPr>
    <w:r>
      <w:fldChar w:fldCharType="begin"/>
    </w:r>
    <w:r>
      <w:instrText xml:space="preserve"> PAGE </w:instrText>
    </w:r>
    <w:r>
      <w:fldChar w:fldCharType="separate"/>
    </w:r>
    <w:r>
      <w:t>91</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86677" w14:textId="77777777" w:rsidR="00B82C71" w:rsidRDefault="00B82C7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152D" w14:textId="77777777" w:rsidR="00B82C71" w:rsidRDefault="001F0294">
    <w:pPr>
      <w:spacing w:after="0" w:line="240" w:lineRule="auto"/>
      <w:jc w:val="right"/>
    </w:pPr>
    <w:r>
      <w:fldChar w:fldCharType="begin"/>
    </w:r>
    <w:r>
      <w:instrText xml:space="preserve"> PAGE </w:instrText>
    </w:r>
    <w:r>
      <w:fldChar w:fldCharType="separate"/>
    </w:r>
    <w:r>
      <w:t>91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0980"/>
    <w:multiLevelType w:val="multilevel"/>
    <w:tmpl w:val="0499098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FD0AA3"/>
    <w:multiLevelType w:val="hybridMultilevel"/>
    <w:tmpl w:val="5EC8AABC"/>
    <w:lvl w:ilvl="0" w:tplc="F6F4ADCE">
      <w:start w:val="1"/>
      <w:numFmt w:val="decimal"/>
      <w:lvlText w:val="%1."/>
      <w:lvlJc w:val="left"/>
      <w:pPr>
        <w:ind w:left="720" w:hanging="360"/>
      </w:pPr>
    </w:lvl>
    <w:lvl w:ilvl="1" w:tplc="647C68BC" w:tentative="1">
      <w:start w:val="1"/>
      <w:numFmt w:val="lowerLetter"/>
      <w:lvlText w:val="%2."/>
      <w:lvlJc w:val="left"/>
      <w:pPr>
        <w:ind w:left="1440" w:hanging="360"/>
      </w:pPr>
    </w:lvl>
    <w:lvl w:ilvl="2" w:tplc="60726E6A" w:tentative="1">
      <w:start w:val="1"/>
      <w:numFmt w:val="lowerRoman"/>
      <w:lvlText w:val="%3."/>
      <w:lvlJc w:val="right"/>
      <w:pPr>
        <w:ind w:left="2160" w:hanging="180"/>
      </w:pPr>
    </w:lvl>
    <w:lvl w:ilvl="3" w:tplc="7BB8B808" w:tentative="1">
      <w:start w:val="1"/>
      <w:numFmt w:val="decimal"/>
      <w:lvlText w:val="%4."/>
      <w:lvlJc w:val="left"/>
      <w:pPr>
        <w:ind w:left="2880" w:hanging="360"/>
      </w:pPr>
    </w:lvl>
    <w:lvl w:ilvl="4" w:tplc="ADFC1B48" w:tentative="1">
      <w:start w:val="1"/>
      <w:numFmt w:val="lowerLetter"/>
      <w:lvlText w:val="%5."/>
      <w:lvlJc w:val="left"/>
      <w:pPr>
        <w:ind w:left="3600" w:hanging="360"/>
      </w:pPr>
    </w:lvl>
    <w:lvl w:ilvl="5" w:tplc="E7D2017A" w:tentative="1">
      <w:start w:val="1"/>
      <w:numFmt w:val="lowerRoman"/>
      <w:lvlText w:val="%6."/>
      <w:lvlJc w:val="right"/>
      <w:pPr>
        <w:ind w:left="4320" w:hanging="180"/>
      </w:pPr>
    </w:lvl>
    <w:lvl w:ilvl="6" w:tplc="145A1EDA" w:tentative="1">
      <w:start w:val="1"/>
      <w:numFmt w:val="decimal"/>
      <w:lvlText w:val="%7."/>
      <w:lvlJc w:val="left"/>
      <w:pPr>
        <w:ind w:left="5040" w:hanging="360"/>
      </w:pPr>
    </w:lvl>
    <w:lvl w:ilvl="7" w:tplc="0B1C6D5A" w:tentative="1">
      <w:start w:val="1"/>
      <w:numFmt w:val="lowerLetter"/>
      <w:lvlText w:val="%8."/>
      <w:lvlJc w:val="left"/>
      <w:pPr>
        <w:ind w:left="5760" w:hanging="360"/>
      </w:pPr>
    </w:lvl>
    <w:lvl w:ilvl="8" w:tplc="B7222E0E" w:tentative="1">
      <w:start w:val="1"/>
      <w:numFmt w:val="lowerRoman"/>
      <w:lvlText w:val="%9."/>
      <w:lvlJc w:val="right"/>
      <w:pPr>
        <w:ind w:left="6480" w:hanging="180"/>
      </w:pPr>
    </w:lvl>
  </w:abstractNum>
  <w:abstractNum w:abstractNumId="2" w15:restartNumberingAfterBreak="0">
    <w:nsid w:val="0D314029"/>
    <w:multiLevelType w:val="multilevel"/>
    <w:tmpl w:val="5F0C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25733"/>
    <w:multiLevelType w:val="hybridMultilevel"/>
    <w:tmpl w:val="035AEAC0"/>
    <w:lvl w:ilvl="0" w:tplc="DC74CA16">
      <w:start w:val="1"/>
      <w:numFmt w:val="decimal"/>
      <w:lvlText w:val="%1."/>
      <w:lvlJc w:val="left"/>
      <w:pPr>
        <w:ind w:left="720" w:hanging="360"/>
      </w:pPr>
    </w:lvl>
    <w:lvl w:ilvl="1" w:tplc="3A68F2D8" w:tentative="1">
      <w:start w:val="1"/>
      <w:numFmt w:val="lowerLetter"/>
      <w:lvlText w:val="%2."/>
      <w:lvlJc w:val="left"/>
      <w:pPr>
        <w:ind w:left="1440" w:hanging="360"/>
      </w:pPr>
    </w:lvl>
    <w:lvl w:ilvl="2" w:tplc="0C1CFA9C" w:tentative="1">
      <w:start w:val="1"/>
      <w:numFmt w:val="lowerRoman"/>
      <w:lvlText w:val="%3."/>
      <w:lvlJc w:val="right"/>
      <w:pPr>
        <w:ind w:left="2160" w:hanging="180"/>
      </w:pPr>
    </w:lvl>
    <w:lvl w:ilvl="3" w:tplc="F19A22CC" w:tentative="1">
      <w:start w:val="1"/>
      <w:numFmt w:val="decimal"/>
      <w:lvlText w:val="%4."/>
      <w:lvlJc w:val="left"/>
      <w:pPr>
        <w:ind w:left="2880" w:hanging="360"/>
      </w:pPr>
    </w:lvl>
    <w:lvl w:ilvl="4" w:tplc="31B2D734" w:tentative="1">
      <w:start w:val="1"/>
      <w:numFmt w:val="lowerLetter"/>
      <w:lvlText w:val="%5."/>
      <w:lvlJc w:val="left"/>
      <w:pPr>
        <w:ind w:left="3600" w:hanging="360"/>
      </w:pPr>
    </w:lvl>
    <w:lvl w:ilvl="5" w:tplc="A64C4B9C" w:tentative="1">
      <w:start w:val="1"/>
      <w:numFmt w:val="lowerRoman"/>
      <w:lvlText w:val="%6."/>
      <w:lvlJc w:val="right"/>
      <w:pPr>
        <w:ind w:left="4320" w:hanging="180"/>
      </w:pPr>
    </w:lvl>
    <w:lvl w:ilvl="6" w:tplc="14BEFE2E" w:tentative="1">
      <w:start w:val="1"/>
      <w:numFmt w:val="decimal"/>
      <w:lvlText w:val="%7."/>
      <w:lvlJc w:val="left"/>
      <w:pPr>
        <w:ind w:left="5040" w:hanging="360"/>
      </w:pPr>
    </w:lvl>
    <w:lvl w:ilvl="7" w:tplc="E4843AE6" w:tentative="1">
      <w:start w:val="1"/>
      <w:numFmt w:val="lowerLetter"/>
      <w:lvlText w:val="%8."/>
      <w:lvlJc w:val="left"/>
      <w:pPr>
        <w:ind w:left="5760" w:hanging="360"/>
      </w:pPr>
    </w:lvl>
    <w:lvl w:ilvl="8" w:tplc="1046A578" w:tentative="1">
      <w:start w:val="1"/>
      <w:numFmt w:val="lowerRoman"/>
      <w:lvlText w:val="%9."/>
      <w:lvlJc w:val="right"/>
      <w:pPr>
        <w:ind w:left="6480" w:hanging="180"/>
      </w:pPr>
    </w:lvl>
  </w:abstractNum>
  <w:abstractNum w:abstractNumId="4" w15:restartNumberingAfterBreak="0">
    <w:nsid w:val="49F866D9"/>
    <w:multiLevelType w:val="multilevel"/>
    <w:tmpl w:val="49F866D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4E944A81"/>
    <w:multiLevelType w:val="hybridMultilevel"/>
    <w:tmpl w:val="070CBB6E"/>
    <w:lvl w:ilvl="0" w:tplc="2FFAFC76">
      <w:start w:val="1"/>
      <w:numFmt w:val="decimal"/>
      <w:lvlText w:val="%1."/>
      <w:lvlJc w:val="left"/>
      <w:pPr>
        <w:ind w:left="1440" w:hanging="360"/>
      </w:pPr>
    </w:lvl>
    <w:lvl w:ilvl="1" w:tplc="06F8AB06" w:tentative="1">
      <w:start w:val="1"/>
      <w:numFmt w:val="lowerLetter"/>
      <w:lvlText w:val="%2."/>
      <w:lvlJc w:val="left"/>
      <w:pPr>
        <w:ind w:left="2160" w:hanging="360"/>
      </w:pPr>
    </w:lvl>
    <w:lvl w:ilvl="2" w:tplc="7CD68ABA" w:tentative="1">
      <w:start w:val="1"/>
      <w:numFmt w:val="lowerRoman"/>
      <w:lvlText w:val="%3."/>
      <w:lvlJc w:val="right"/>
      <w:pPr>
        <w:ind w:left="2880" w:hanging="180"/>
      </w:pPr>
    </w:lvl>
    <w:lvl w:ilvl="3" w:tplc="6B922280" w:tentative="1">
      <w:start w:val="1"/>
      <w:numFmt w:val="decimal"/>
      <w:lvlText w:val="%4."/>
      <w:lvlJc w:val="left"/>
      <w:pPr>
        <w:ind w:left="3600" w:hanging="360"/>
      </w:pPr>
    </w:lvl>
    <w:lvl w:ilvl="4" w:tplc="F488976E" w:tentative="1">
      <w:start w:val="1"/>
      <w:numFmt w:val="lowerLetter"/>
      <w:lvlText w:val="%5."/>
      <w:lvlJc w:val="left"/>
      <w:pPr>
        <w:ind w:left="4320" w:hanging="360"/>
      </w:pPr>
    </w:lvl>
    <w:lvl w:ilvl="5" w:tplc="BCF470B4" w:tentative="1">
      <w:start w:val="1"/>
      <w:numFmt w:val="lowerRoman"/>
      <w:lvlText w:val="%6."/>
      <w:lvlJc w:val="right"/>
      <w:pPr>
        <w:ind w:left="5040" w:hanging="180"/>
      </w:pPr>
    </w:lvl>
    <w:lvl w:ilvl="6" w:tplc="4ABA2052" w:tentative="1">
      <w:start w:val="1"/>
      <w:numFmt w:val="decimal"/>
      <w:lvlText w:val="%7."/>
      <w:lvlJc w:val="left"/>
      <w:pPr>
        <w:ind w:left="5760" w:hanging="360"/>
      </w:pPr>
    </w:lvl>
    <w:lvl w:ilvl="7" w:tplc="5492D0C4" w:tentative="1">
      <w:start w:val="1"/>
      <w:numFmt w:val="lowerLetter"/>
      <w:lvlText w:val="%8."/>
      <w:lvlJc w:val="left"/>
      <w:pPr>
        <w:ind w:left="6480" w:hanging="360"/>
      </w:pPr>
    </w:lvl>
    <w:lvl w:ilvl="8" w:tplc="AD18DD9E" w:tentative="1">
      <w:start w:val="1"/>
      <w:numFmt w:val="lowerRoman"/>
      <w:lvlText w:val="%9."/>
      <w:lvlJc w:val="right"/>
      <w:pPr>
        <w:ind w:left="7200" w:hanging="180"/>
      </w:pPr>
    </w:lvl>
  </w:abstractNum>
  <w:abstractNum w:abstractNumId="6" w15:restartNumberingAfterBreak="0">
    <w:nsid w:val="54976EEB"/>
    <w:multiLevelType w:val="multilevel"/>
    <w:tmpl w:val="54976EE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7B2460AB"/>
    <w:multiLevelType w:val="hybridMultilevel"/>
    <w:tmpl w:val="0476657A"/>
    <w:lvl w:ilvl="0" w:tplc="11040EAC">
      <w:start w:val="1"/>
      <w:numFmt w:val="decimal"/>
      <w:lvlText w:val="%1."/>
      <w:lvlJc w:val="left"/>
      <w:pPr>
        <w:ind w:left="770" w:hanging="360"/>
      </w:pPr>
      <w:rPr>
        <w:i w:val="0"/>
        <w:iCs w:val="0"/>
      </w:rPr>
    </w:lvl>
    <w:lvl w:ilvl="1" w:tplc="18E2D6CA" w:tentative="1">
      <w:start w:val="1"/>
      <w:numFmt w:val="lowerLetter"/>
      <w:lvlText w:val="%2."/>
      <w:lvlJc w:val="left"/>
      <w:pPr>
        <w:ind w:left="1490" w:hanging="360"/>
      </w:pPr>
    </w:lvl>
    <w:lvl w:ilvl="2" w:tplc="8DAC81F0" w:tentative="1">
      <w:start w:val="1"/>
      <w:numFmt w:val="lowerRoman"/>
      <w:lvlText w:val="%3."/>
      <w:lvlJc w:val="right"/>
      <w:pPr>
        <w:ind w:left="2210" w:hanging="180"/>
      </w:pPr>
    </w:lvl>
    <w:lvl w:ilvl="3" w:tplc="65FCEF86" w:tentative="1">
      <w:start w:val="1"/>
      <w:numFmt w:val="decimal"/>
      <w:lvlText w:val="%4."/>
      <w:lvlJc w:val="left"/>
      <w:pPr>
        <w:ind w:left="2930" w:hanging="360"/>
      </w:pPr>
    </w:lvl>
    <w:lvl w:ilvl="4" w:tplc="7868D312" w:tentative="1">
      <w:start w:val="1"/>
      <w:numFmt w:val="lowerLetter"/>
      <w:lvlText w:val="%5."/>
      <w:lvlJc w:val="left"/>
      <w:pPr>
        <w:ind w:left="3650" w:hanging="360"/>
      </w:pPr>
    </w:lvl>
    <w:lvl w:ilvl="5" w:tplc="FE2C9B2E" w:tentative="1">
      <w:start w:val="1"/>
      <w:numFmt w:val="lowerRoman"/>
      <w:lvlText w:val="%6."/>
      <w:lvlJc w:val="right"/>
      <w:pPr>
        <w:ind w:left="4370" w:hanging="180"/>
      </w:pPr>
    </w:lvl>
    <w:lvl w:ilvl="6" w:tplc="A87E6FD0" w:tentative="1">
      <w:start w:val="1"/>
      <w:numFmt w:val="decimal"/>
      <w:lvlText w:val="%7."/>
      <w:lvlJc w:val="left"/>
      <w:pPr>
        <w:ind w:left="5090" w:hanging="360"/>
      </w:pPr>
    </w:lvl>
    <w:lvl w:ilvl="7" w:tplc="2062B9E8" w:tentative="1">
      <w:start w:val="1"/>
      <w:numFmt w:val="lowerLetter"/>
      <w:lvlText w:val="%8."/>
      <w:lvlJc w:val="left"/>
      <w:pPr>
        <w:ind w:left="5810" w:hanging="360"/>
      </w:pPr>
    </w:lvl>
    <w:lvl w:ilvl="8" w:tplc="9BF0B19C" w:tentative="1">
      <w:start w:val="1"/>
      <w:numFmt w:val="lowerRoman"/>
      <w:lvlText w:val="%9."/>
      <w:lvlJc w:val="right"/>
      <w:pPr>
        <w:ind w:left="6530" w:hanging="180"/>
      </w:pPr>
    </w:lvl>
  </w:abstractNum>
  <w:num w:numId="1">
    <w:abstractNumId w:val="0"/>
  </w:num>
  <w:num w:numId="2">
    <w:abstractNumId w:val="4"/>
  </w:num>
  <w:num w:numId="3">
    <w:abstractNumId w:val="6"/>
  </w:num>
  <w:num w:numId="4">
    <w:abstractNumId w:val="2"/>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FE"/>
    <w:rsid w:val="00000C05"/>
    <w:rsid w:val="000023C3"/>
    <w:rsid w:val="000106F3"/>
    <w:rsid w:val="00013984"/>
    <w:rsid w:val="000149AC"/>
    <w:rsid w:val="000230D0"/>
    <w:rsid w:val="00023157"/>
    <w:rsid w:val="00030148"/>
    <w:rsid w:val="000301FD"/>
    <w:rsid w:val="000326D1"/>
    <w:rsid w:val="00034057"/>
    <w:rsid w:val="000356A6"/>
    <w:rsid w:val="000372B6"/>
    <w:rsid w:val="00037429"/>
    <w:rsid w:val="00043CC2"/>
    <w:rsid w:val="00044C8A"/>
    <w:rsid w:val="000455D6"/>
    <w:rsid w:val="00045ED0"/>
    <w:rsid w:val="00047F1D"/>
    <w:rsid w:val="00050579"/>
    <w:rsid w:val="00052218"/>
    <w:rsid w:val="00055AB8"/>
    <w:rsid w:val="00062878"/>
    <w:rsid w:val="00066643"/>
    <w:rsid w:val="00070290"/>
    <w:rsid w:val="00071F01"/>
    <w:rsid w:val="00072A84"/>
    <w:rsid w:val="00083AB3"/>
    <w:rsid w:val="00086C70"/>
    <w:rsid w:val="00091F63"/>
    <w:rsid w:val="00097FFC"/>
    <w:rsid w:val="000A1782"/>
    <w:rsid w:val="000A6A79"/>
    <w:rsid w:val="000B057C"/>
    <w:rsid w:val="000B2F12"/>
    <w:rsid w:val="000B4C12"/>
    <w:rsid w:val="000B503E"/>
    <w:rsid w:val="000C3D21"/>
    <w:rsid w:val="000D45D4"/>
    <w:rsid w:val="000D5292"/>
    <w:rsid w:val="000E2599"/>
    <w:rsid w:val="000E3AC6"/>
    <w:rsid w:val="000E46E0"/>
    <w:rsid w:val="000E7357"/>
    <w:rsid w:val="000E7A31"/>
    <w:rsid w:val="000F2659"/>
    <w:rsid w:val="000F3047"/>
    <w:rsid w:val="000F546C"/>
    <w:rsid w:val="001016E9"/>
    <w:rsid w:val="00102E12"/>
    <w:rsid w:val="001033B2"/>
    <w:rsid w:val="001037E7"/>
    <w:rsid w:val="0011558A"/>
    <w:rsid w:val="0011575D"/>
    <w:rsid w:val="00125459"/>
    <w:rsid w:val="0012667E"/>
    <w:rsid w:val="00131157"/>
    <w:rsid w:val="00131A8B"/>
    <w:rsid w:val="00132540"/>
    <w:rsid w:val="00137393"/>
    <w:rsid w:val="00137536"/>
    <w:rsid w:val="001440B3"/>
    <w:rsid w:val="001456CB"/>
    <w:rsid w:val="00145A89"/>
    <w:rsid w:val="001462D5"/>
    <w:rsid w:val="00146D89"/>
    <w:rsid w:val="001504AC"/>
    <w:rsid w:val="00152199"/>
    <w:rsid w:val="00170593"/>
    <w:rsid w:val="0017093B"/>
    <w:rsid w:val="00175DF6"/>
    <w:rsid w:val="00176CF0"/>
    <w:rsid w:val="0019495D"/>
    <w:rsid w:val="0019554B"/>
    <w:rsid w:val="00195E41"/>
    <w:rsid w:val="001A26F8"/>
    <w:rsid w:val="001A3D5F"/>
    <w:rsid w:val="001A5C69"/>
    <w:rsid w:val="001A5FD8"/>
    <w:rsid w:val="001B1099"/>
    <w:rsid w:val="001B25A5"/>
    <w:rsid w:val="001D09CB"/>
    <w:rsid w:val="001D0BA0"/>
    <w:rsid w:val="001D1646"/>
    <w:rsid w:val="001D391B"/>
    <w:rsid w:val="001E1CCE"/>
    <w:rsid w:val="001E3419"/>
    <w:rsid w:val="001E3D8C"/>
    <w:rsid w:val="001E56EA"/>
    <w:rsid w:val="001E5AA6"/>
    <w:rsid w:val="001F0294"/>
    <w:rsid w:val="001F0602"/>
    <w:rsid w:val="001F2E31"/>
    <w:rsid w:val="001F58DA"/>
    <w:rsid w:val="001F5E1E"/>
    <w:rsid w:val="001F6540"/>
    <w:rsid w:val="00200658"/>
    <w:rsid w:val="00204341"/>
    <w:rsid w:val="00207EF1"/>
    <w:rsid w:val="00210FE4"/>
    <w:rsid w:val="002116CE"/>
    <w:rsid w:val="002122E6"/>
    <w:rsid w:val="0021290C"/>
    <w:rsid w:val="00215FBE"/>
    <w:rsid w:val="002268F9"/>
    <w:rsid w:val="00230F83"/>
    <w:rsid w:val="00236FD4"/>
    <w:rsid w:val="00240099"/>
    <w:rsid w:val="002455E9"/>
    <w:rsid w:val="00253153"/>
    <w:rsid w:val="00253F5B"/>
    <w:rsid w:val="00256CA3"/>
    <w:rsid w:val="00264C8E"/>
    <w:rsid w:val="00266A22"/>
    <w:rsid w:val="00271C3A"/>
    <w:rsid w:val="00271ECC"/>
    <w:rsid w:val="002741B7"/>
    <w:rsid w:val="00274A61"/>
    <w:rsid w:val="00290594"/>
    <w:rsid w:val="00291501"/>
    <w:rsid w:val="00292AF0"/>
    <w:rsid w:val="002B2243"/>
    <w:rsid w:val="002B41B1"/>
    <w:rsid w:val="002B61CF"/>
    <w:rsid w:val="002B7001"/>
    <w:rsid w:val="002C007B"/>
    <w:rsid w:val="002C0E98"/>
    <w:rsid w:val="002C1985"/>
    <w:rsid w:val="002C1FC8"/>
    <w:rsid w:val="002C3BD7"/>
    <w:rsid w:val="002C4A51"/>
    <w:rsid w:val="002C7029"/>
    <w:rsid w:val="002E194D"/>
    <w:rsid w:val="002E27FB"/>
    <w:rsid w:val="002E2824"/>
    <w:rsid w:val="002E5065"/>
    <w:rsid w:val="002F2315"/>
    <w:rsid w:val="003009DD"/>
    <w:rsid w:val="00300DA0"/>
    <w:rsid w:val="0030123C"/>
    <w:rsid w:val="00302533"/>
    <w:rsid w:val="003030EA"/>
    <w:rsid w:val="0030463E"/>
    <w:rsid w:val="00310B9A"/>
    <w:rsid w:val="003110E0"/>
    <w:rsid w:val="003138AF"/>
    <w:rsid w:val="0031397B"/>
    <w:rsid w:val="00315CFE"/>
    <w:rsid w:val="00316888"/>
    <w:rsid w:val="00321B5D"/>
    <w:rsid w:val="0032289C"/>
    <w:rsid w:val="0032748E"/>
    <w:rsid w:val="0033613A"/>
    <w:rsid w:val="00337764"/>
    <w:rsid w:val="003404FD"/>
    <w:rsid w:val="003416C0"/>
    <w:rsid w:val="003448A9"/>
    <w:rsid w:val="00345FA8"/>
    <w:rsid w:val="003505DA"/>
    <w:rsid w:val="00352042"/>
    <w:rsid w:val="00355B9F"/>
    <w:rsid w:val="00355D3F"/>
    <w:rsid w:val="00363FAE"/>
    <w:rsid w:val="00373767"/>
    <w:rsid w:val="00377A3B"/>
    <w:rsid w:val="0038040E"/>
    <w:rsid w:val="00380616"/>
    <w:rsid w:val="0038176E"/>
    <w:rsid w:val="00382534"/>
    <w:rsid w:val="003871D4"/>
    <w:rsid w:val="00387DF6"/>
    <w:rsid w:val="00390051"/>
    <w:rsid w:val="003912BF"/>
    <w:rsid w:val="00392EE0"/>
    <w:rsid w:val="003A23C0"/>
    <w:rsid w:val="003A6D8F"/>
    <w:rsid w:val="003B0D5C"/>
    <w:rsid w:val="003B5B5A"/>
    <w:rsid w:val="003C2849"/>
    <w:rsid w:val="003C3703"/>
    <w:rsid w:val="003C569E"/>
    <w:rsid w:val="003C65A4"/>
    <w:rsid w:val="003C7AD9"/>
    <w:rsid w:val="003D3AED"/>
    <w:rsid w:val="003D3B9E"/>
    <w:rsid w:val="003D5137"/>
    <w:rsid w:val="003D5DAE"/>
    <w:rsid w:val="003E3F95"/>
    <w:rsid w:val="003E40E6"/>
    <w:rsid w:val="003E52E8"/>
    <w:rsid w:val="003F0C30"/>
    <w:rsid w:val="00400C6E"/>
    <w:rsid w:val="00404BF2"/>
    <w:rsid w:val="00413929"/>
    <w:rsid w:val="00414CBC"/>
    <w:rsid w:val="004202C2"/>
    <w:rsid w:val="004207DC"/>
    <w:rsid w:val="00422422"/>
    <w:rsid w:val="00424C8B"/>
    <w:rsid w:val="00430959"/>
    <w:rsid w:val="0043334B"/>
    <w:rsid w:val="00436316"/>
    <w:rsid w:val="004445BC"/>
    <w:rsid w:val="00444B1C"/>
    <w:rsid w:val="0045030C"/>
    <w:rsid w:val="004544AC"/>
    <w:rsid w:val="004740BA"/>
    <w:rsid w:val="00485991"/>
    <w:rsid w:val="00485BB3"/>
    <w:rsid w:val="00487FDA"/>
    <w:rsid w:val="00496677"/>
    <w:rsid w:val="004A0CB3"/>
    <w:rsid w:val="004B1463"/>
    <w:rsid w:val="004B177D"/>
    <w:rsid w:val="004B2A6A"/>
    <w:rsid w:val="004B4B56"/>
    <w:rsid w:val="004C35DD"/>
    <w:rsid w:val="004C3718"/>
    <w:rsid w:val="004D064B"/>
    <w:rsid w:val="004D087F"/>
    <w:rsid w:val="004D08B4"/>
    <w:rsid w:val="004E28CE"/>
    <w:rsid w:val="004E4D56"/>
    <w:rsid w:val="004E699D"/>
    <w:rsid w:val="004E6DC5"/>
    <w:rsid w:val="004F17DD"/>
    <w:rsid w:val="004F1968"/>
    <w:rsid w:val="004F2B55"/>
    <w:rsid w:val="00500810"/>
    <w:rsid w:val="005030BA"/>
    <w:rsid w:val="005032E0"/>
    <w:rsid w:val="00507F7D"/>
    <w:rsid w:val="00511567"/>
    <w:rsid w:val="00511DB6"/>
    <w:rsid w:val="00513945"/>
    <w:rsid w:val="005175FC"/>
    <w:rsid w:val="00520421"/>
    <w:rsid w:val="00522345"/>
    <w:rsid w:val="00523849"/>
    <w:rsid w:val="00525A19"/>
    <w:rsid w:val="005271D6"/>
    <w:rsid w:val="00531BAC"/>
    <w:rsid w:val="005358C9"/>
    <w:rsid w:val="00537891"/>
    <w:rsid w:val="00540761"/>
    <w:rsid w:val="00543997"/>
    <w:rsid w:val="005442CA"/>
    <w:rsid w:val="00545E4F"/>
    <w:rsid w:val="00547C74"/>
    <w:rsid w:val="0055271F"/>
    <w:rsid w:val="00556174"/>
    <w:rsid w:val="00561EC8"/>
    <w:rsid w:val="00564C7B"/>
    <w:rsid w:val="005716BE"/>
    <w:rsid w:val="0057742F"/>
    <w:rsid w:val="00577729"/>
    <w:rsid w:val="00577BA2"/>
    <w:rsid w:val="005817AF"/>
    <w:rsid w:val="00584125"/>
    <w:rsid w:val="005977AF"/>
    <w:rsid w:val="0059785F"/>
    <w:rsid w:val="005A5FB7"/>
    <w:rsid w:val="005A74E4"/>
    <w:rsid w:val="005B132F"/>
    <w:rsid w:val="005B22B3"/>
    <w:rsid w:val="005B3A55"/>
    <w:rsid w:val="005B3C37"/>
    <w:rsid w:val="005B4A35"/>
    <w:rsid w:val="005B5A07"/>
    <w:rsid w:val="005C192D"/>
    <w:rsid w:val="005C2763"/>
    <w:rsid w:val="005C3AA3"/>
    <w:rsid w:val="005C7A5F"/>
    <w:rsid w:val="005D199D"/>
    <w:rsid w:val="005D2424"/>
    <w:rsid w:val="005D772F"/>
    <w:rsid w:val="005E766B"/>
    <w:rsid w:val="005E7BA8"/>
    <w:rsid w:val="005F3CB6"/>
    <w:rsid w:val="006006A3"/>
    <w:rsid w:val="00601FD8"/>
    <w:rsid w:val="00603AC1"/>
    <w:rsid w:val="006104F1"/>
    <w:rsid w:val="00611C59"/>
    <w:rsid w:val="00614B50"/>
    <w:rsid w:val="006205DD"/>
    <w:rsid w:val="00622126"/>
    <w:rsid w:val="006222ED"/>
    <w:rsid w:val="00626FF4"/>
    <w:rsid w:val="00627F14"/>
    <w:rsid w:val="00631ABC"/>
    <w:rsid w:val="00632451"/>
    <w:rsid w:val="00632E60"/>
    <w:rsid w:val="00641CFB"/>
    <w:rsid w:val="00642CF4"/>
    <w:rsid w:val="00645294"/>
    <w:rsid w:val="006472D0"/>
    <w:rsid w:val="006476E5"/>
    <w:rsid w:val="00654845"/>
    <w:rsid w:val="006548C2"/>
    <w:rsid w:val="00657E83"/>
    <w:rsid w:val="0066477C"/>
    <w:rsid w:val="00667791"/>
    <w:rsid w:val="00667BDB"/>
    <w:rsid w:val="00671D49"/>
    <w:rsid w:val="006756D5"/>
    <w:rsid w:val="00681C13"/>
    <w:rsid w:val="00686D00"/>
    <w:rsid w:val="00693A5E"/>
    <w:rsid w:val="00693A7E"/>
    <w:rsid w:val="00694F53"/>
    <w:rsid w:val="006A0936"/>
    <w:rsid w:val="006A200A"/>
    <w:rsid w:val="006A22B4"/>
    <w:rsid w:val="006B0644"/>
    <w:rsid w:val="006B3CFE"/>
    <w:rsid w:val="006C191A"/>
    <w:rsid w:val="006C257B"/>
    <w:rsid w:val="006C7916"/>
    <w:rsid w:val="006D19F1"/>
    <w:rsid w:val="006D1BDA"/>
    <w:rsid w:val="006D262E"/>
    <w:rsid w:val="006D3388"/>
    <w:rsid w:val="006D4CAD"/>
    <w:rsid w:val="006E22EA"/>
    <w:rsid w:val="006E4633"/>
    <w:rsid w:val="006E56BF"/>
    <w:rsid w:val="006F2268"/>
    <w:rsid w:val="006F7887"/>
    <w:rsid w:val="00700912"/>
    <w:rsid w:val="00703AE4"/>
    <w:rsid w:val="00705867"/>
    <w:rsid w:val="0070628D"/>
    <w:rsid w:val="007134B1"/>
    <w:rsid w:val="00717A57"/>
    <w:rsid w:val="00717A66"/>
    <w:rsid w:val="00725F67"/>
    <w:rsid w:val="00731C79"/>
    <w:rsid w:val="0073348F"/>
    <w:rsid w:val="00733594"/>
    <w:rsid w:val="0073516A"/>
    <w:rsid w:val="00735D27"/>
    <w:rsid w:val="0074423B"/>
    <w:rsid w:val="007476AC"/>
    <w:rsid w:val="00747AF8"/>
    <w:rsid w:val="00750AC7"/>
    <w:rsid w:val="007530B0"/>
    <w:rsid w:val="00756AC9"/>
    <w:rsid w:val="00761E55"/>
    <w:rsid w:val="00762AF5"/>
    <w:rsid w:val="00771C93"/>
    <w:rsid w:val="00774978"/>
    <w:rsid w:val="007831A0"/>
    <w:rsid w:val="007837E8"/>
    <w:rsid w:val="00795020"/>
    <w:rsid w:val="007A2285"/>
    <w:rsid w:val="007A2F6D"/>
    <w:rsid w:val="007A3098"/>
    <w:rsid w:val="007A697C"/>
    <w:rsid w:val="007A710C"/>
    <w:rsid w:val="007B2093"/>
    <w:rsid w:val="007C0735"/>
    <w:rsid w:val="007C2AE8"/>
    <w:rsid w:val="007C37E0"/>
    <w:rsid w:val="007D7D9C"/>
    <w:rsid w:val="007E1762"/>
    <w:rsid w:val="007E3DD5"/>
    <w:rsid w:val="007F2777"/>
    <w:rsid w:val="007F3293"/>
    <w:rsid w:val="007F782D"/>
    <w:rsid w:val="007F7992"/>
    <w:rsid w:val="00801838"/>
    <w:rsid w:val="008114EB"/>
    <w:rsid w:val="008134FE"/>
    <w:rsid w:val="008135E9"/>
    <w:rsid w:val="00816874"/>
    <w:rsid w:val="00827720"/>
    <w:rsid w:val="00830E2E"/>
    <w:rsid w:val="0083302F"/>
    <w:rsid w:val="00833FEA"/>
    <w:rsid w:val="008422F4"/>
    <w:rsid w:val="008431C2"/>
    <w:rsid w:val="00843DEE"/>
    <w:rsid w:val="008443DA"/>
    <w:rsid w:val="00846622"/>
    <w:rsid w:val="00847A12"/>
    <w:rsid w:val="00847DD9"/>
    <w:rsid w:val="00852889"/>
    <w:rsid w:val="00855FA5"/>
    <w:rsid w:val="00856498"/>
    <w:rsid w:val="00862396"/>
    <w:rsid w:val="008628D7"/>
    <w:rsid w:val="00863EDF"/>
    <w:rsid w:val="0088443C"/>
    <w:rsid w:val="00887404"/>
    <w:rsid w:val="00894E37"/>
    <w:rsid w:val="0089618F"/>
    <w:rsid w:val="00896854"/>
    <w:rsid w:val="0089702C"/>
    <w:rsid w:val="008979F8"/>
    <w:rsid w:val="008A1E45"/>
    <w:rsid w:val="008A2ABF"/>
    <w:rsid w:val="008A3278"/>
    <w:rsid w:val="008A34F0"/>
    <w:rsid w:val="008A426A"/>
    <w:rsid w:val="008A4E6D"/>
    <w:rsid w:val="008A537A"/>
    <w:rsid w:val="008A66C5"/>
    <w:rsid w:val="008B00CE"/>
    <w:rsid w:val="008B2F02"/>
    <w:rsid w:val="008C1EE0"/>
    <w:rsid w:val="008C64F4"/>
    <w:rsid w:val="008C66DB"/>
    <w:rsid w:val="008D2D29"/>
    <w:rsid w:val="008D5F72"/>
    <w:rsid w:val="008D6310"/>
    <w:rsid w:val="008E0058"/>
    <w:rsid w:val="008E01E5"/>
    <w:rsid w:val="008E15F6"/>
    <w:rsid w:val="008E7A19"/>
    <w:rsid w:val="008F05BE"/>
    <w:rsid w:val="008F3C7C"/>
    <w:rsid w:val="008F57CD"/>
    <w:rsid w:val="009053B5"/>
    <w:rsid w:val="009058DE"/>
    <w:rsid w:val="009075C9"/>
    <w:rsid w:val="0090797F"/>
    <w:rsid w:val="00913258"/>
    <w:rsid w:val="00915FA1"/>
    <w:rsid w:val="0092035D"/>
    <w:rsid w:val="0092241E"/>
    <w:rsid w:val="009242B0"/>
    <w:rsid w:val="0092444C"/>
    <w:rsid w:val="00925FF2"/>
    <w:rsid w:val="009316C1"/>
    <w:rsid w:val="00934106"/>
    <w:rsid w:val="00934575"/>
    <w:rsid w:val="00936C2D"/>
    <w:rsid w:val="0093792D"/>
    <w:rsid w:val="00941C3C"/>
    <w:rsid w:val="00943E46"/>
    <w:rsid w:val="00943EE3"/>
    <w:rsid w:val="00945861"/>
    <w:rsid w:val="0095007F"/>
    <w:rsid w:val="00953E57"/>
    <w:rsid w:val="0095406F"/>
    <w:rsid w:val="009558B4"/>
    <w:rsid w:val="009575FB"/>
    <w:rsid w:val="009606E2"/>
    <w:rsid w:val="00961CA5"/>
    <w:rsid w:val="0096560A"/>
    <w:rsid w:val="0096584A"/>
    <w:rsid w:val="009708A9"/>
    <w:rsid w:val="00970E20"/>
    <w:rsid w:val="00971568"/>
    <w:rsid w:val="00973E13"/>
    <w:rsid w:val="00974B60"/>
    <w:rsid w:val="009756D7"/>
    <w:rsid w:val="00977483"/>
    <w:rsid w:val="00981567"/>
    <w:rsid w:val="00983DB8"/>
    <w:rsid w:val="00984FB3"/>
    <w:rsid w:val="0099211D"/>
    <w:rsid w:val="009A0F58"/>
    <w:rsid w:val="009A2B3C"/>
    <w:rsid w:val="009A5A99"/>
    <w:rsid w:val="009B3D45"/>
    <w:rsid w:val="009B521F"/>
    <w:rsid w:val="009B7557"/>
    <w:rsid w:val="009C0DE6"/>
    <w:rsid w:val="009C111A"/>
    <w:rsid w:val="009C25F1"/>
    <w:rsid w:val="009C3689"/>
    <w:rsid w:val="009D3566"/>
    <w:rsid w:val="009E3E34"/>
    <w:rsid w:val="009F1E59"/>
    <w:rsid w:val="009F5467"/>
    <w:rsid w:val="009F6704"/>
    <w:rsid w:val="00A039C8"/>
    <w:rsid w:val="00A03E73"/>
    <w:rsid w:val="00A11642"/>
    <w:rsid w:val="00A121D8"/>
    <w:rsid w:val="00A13AE5"/>
    <w:rsid w:val="00A13D0C"/>
    <w:rsid w:val="00A15E1F"/>
    <w:rsid w:val="00A2154D"/>
    <w:rsid w:val="00A273B6"/>
    <w:rsid w:val="00A27BC9"/>
    <w:rsid w:val="00A310EE"/>
    <w:rsid w:val="00A330AE"/>
    <w:rsid w:val="00A40C41"/>
    <w:rsid w:val="00A416DE"/>
    <w:rsid w:val="00A41D61"/>
    <w:rsid w:val="00A42A76"/>
    <w:rsid w:val="00A440FF"/>
    <w:rsid w:val="00A45290"/>
    <w:rsid w:val="00A501ED"/>
    <w:rsid w:val="00A50D65"/>
    <w:rsid w:val="00A56FD6"/>
    <w:rsid w:val="00A57EE4"/>
    <w:rsid w:val="00A6485D"/>
    <w:rsid w:val="00A672E3"/>
    <w:rsid w:val="00A74A15"/>
    <w:rsid w:val="00A75069"/>
    <w:rsid w:val="00A77EC6"/>
    <w:rsid w:val="00A93BD2"/>
    <w:rsid w:val="00A9457F"/>
    <w:rsid w:val="00A96262"/>
    <w:rsid w:val="00A96D01"/>
    <w:rsid w:val="00AA6471"/>
    <w:rsid w:val="00AB0C2D"/>
    <w:rsid w:val="00AB15F0"/>
    <w:rsid w:val="00AB1A80"/>
    <w:rsid w:val="00AB3514"/>
    <w:rsid w:val="00AB6366"/>
    <w:rsid w:val="00AB68F9"/>
    <w:rsid w:val="00AB7F36"/>
    <w:rsid w:val="00AC40B3"/>
    <w:rsid w:val="00AC4443"/>
    <w:rsid w:val="00AC4F89"/>
    <w:rsid w:val="00AC5298"/>
    <w:rsid w:val="00AC7672"/>
    <w:rsid w:val="00AD27D3"/>
    <w:rsid w:val="00AD2E87"/>
    <w:rsid w:val="00AD3A39"/>
    <w:rsid w:val="00AD5F5A"/>
    <w:rsid w:val="00AE04C6"/>
    <w:rsid w:val="00AE08B9"/>
    <w:rsid w:val="00AE34B1"/>
    <w:rsid w:val="00AE5180"/>
    <w:rsid w:val="00AF39C7"/>
    <w:rsid w:val="00AF53CE"/>
    <w:rsid w:val="00B00EE9"/>
    <w:rsid w:val="00B01709"/>
    <w:rsid w:val="00B03273"/>
    <w:rsid w:val="00B03CB2"/>
    <w:rsid w:val="00B05449"/>
    <w:rsid w:val="00B05B99"/>
    <w:rsid w:val="00B10A78"/>
    <w:rsid w:val="00B154F2"/>
    <w:rsid w:val="00B16947"/>
    <w:rsid w:val="00B24D0C"/>
    <w:rsid w:val="00B26FAE"/>
    <w:rsid w:val="00B27EED"/>
    <w:rsid w:val="00B348E0"/>
    <w:rsid w:val="00B37350"/>
    <w:rsid w:val="00B377B0"/>
    <w:rsid w:val="00B42886"/>
    <w:rsid w:val="00B43AEF"/>
    <w:rsid w:val="00B45E37"/>
    <w:rsid w:val="00B479BF"/>
    <w:rsid w:val="00B47CFA"/>
    <w:rsid w:val="00B51CEE"/>
    <w:rsid w:val="00B57467"/>
    <w:rsid w:val="00B64320"/>
    <w:rsid w:val="00B719B1"/>
    <w:rsid w:val="00B7382D"/>
    <w:rsid w:val="00B8293F"/>
    <w:rsid w:val="00B82C71"/>
    <w:rsid w:val="00B830C6"/>
    <w:rsid w:val="00B86779"/>
    <w:rsid w:val="00B911FC"/>
    <w:rsid w:val="00B92789"/>
    <w:rsid w:val="00B94BB2"/>
    <w:rsid w:val="00B95546"/>
    <w:rsid w:val="00BA2A72"/>
    <w:rsid w:val="00BA316E"/>
    <w:rsid w:val="00BA5173"/>
    <w:rsid w:val="00BA5BD7"/>
    <w:rsid w:val="00BA63FE"/>
    <w:rsid w:val="00BA75BB"/>
    <w:rsid w:val="00BB0D42"/>
    <w:rsid w:val="00BB2980"/>
    <w:rsid w:val="00BB6054"/>
    <w:rsid w:val="00BC1796"/>
    <w:rsid w:val="00BC1DD0"/>
    <w:rsid w:val="00BC5159"/>
    <w:rsid w:val="00BD1855"/>
    <w:rsid w:val="00BD1AC1"/>
    <w:rsid w:val="00BD2475"/>
    <w:rsid w:val="00BD3756"/>
    <w:rsid w:val="00BD4AD8"/>
    <w:rsid w:val="00BD4F93"/>
    <w:rsid w:val="00BD540A"/>
    <w:rsid w:val="00BD5510"/>
    <w:rsid w:val="00BD5E07"/>
    <w:rsid w:val="00BD7223"/>
    <w:rsid w:val="00BD79CB"/>
    <w:rsid w:val="00BE0412"/>
    <w:rsid w:val="00BE09AF"/>
    <w:rsid w:val="00BE3047"/>
    <w:rsid w:val="00BE361A"/>
    <w:rsid w:val="00BF4485"/>
    <w:rsid w:val="00BF53E8"/>
    <w:rsid w:val="00C00CAC"/>
    <w:rsid w:val="00C12926"/>
    <w:rsid w:val="00C14995"/>
    <w:rsid w:val="00C17407"/>
    <w:rsid w:val="00C266D0"/>
    <w:rsid w:val="00C31579"/>
    <w:rsid w:val="00C32CD2"/>
    <w:rsid w:val="00C33DD5"/>
    <w:rsid w:val="00C34105"/>
    <w:rsid w:val="00C364F8"/>
    <w:rsid w:val="00C374C5"/>
    <w:rsid w:val="00C41E8D"/>
    <w:rsid w:val="00C42037"/>
    <w:rsid w:val="00C42344"/>
    <w:rsid w:val="00C43185"/>
    <w:rsid w:val="00C45163"/>
    <w:rsid w:val="00C5075C"/>
    <w:rsid w:val="00C57B7D"/>
    <w:rsid w:val="00C57D01"/>
    <w:rsid w:val="00C60548"/>
    <w:rsid w:val="00C60A87"/>
    <w:rsid w:val="00C71589"/>
    <w:rsid w:val="00C720E8"/>
    <w:rsid w:val="00C75673"/>
    <w:rsid w:val="00C76A20"/>
    <w:rsid w:val="00C80181"/>
    <w:rsid w:val="00C81BBF"/>
    <w:rsid w:val="00C82B6D"/>
    <w:rsid w:val="00C83F73"/>
    <w:rsid w:val="00C843FD"/>
    <w:rsid w:val="00C852C4"/>
    <w:rsid w:val="00C87242"/>
    <w:rsid w:val="00C90B22"/>
    <w:rsid w:val="00C97D47"/>
    <w:rsid w:val="00CA029A"/>
    <w:rsid w:val="00CA2E7B"/>
    <w:rsid w:val="00CA5277"/>
    <w:rsid w:val="00CA6461"/>
    <w:rsid w:val="00CA76E9"/>
    <w:rsid w:val="00CB0A33"/>
    <w:rsid w:val="00CB13ED"/>
    <w:rsid w:val="00CB3541"/>
    <w:rsid w:val="00CB53B9"/>
    <w:rsid w:val="00CC4E50"/>
    <w:rsid w:val="00CD13AB"/>
    <w:rsid w:val="00CD1B21"/>
    <w:rsid w:val="00CE0D57"/>
    <w:rsid w:val="00CE5104"/>
    <w:rsid w:val="00CE7C5F"/>
    <w:rsid w:val="00CF13A7"/>
    <w:rsid w:val="00CF3DBD"/>
    <w:rsid w:val="00CF78B0"/>
    <w:rsid w:val="00D032F1"/>
    <w:rsid w:val="00D03388"/>
    <w:rsid w:val="00D05834"/>
    <w:rsid w:val="00D103A2"/>
    <w:rsid w:val="00D10EDA"/>
    <w:rsid w:val="00D1481B"/>
    <w:rsid w:val="00D148E2"/>
    <w:rsid w:val="00D159DD"/>
    <w:rsid w:val="00D16D48"/>
    <w:rsid w:val="00D22A65"/>
    <w:rsid w:val="00D254DC"/>
    <w:rsid w:val="00D34633"/>
    <w:rsid w:val="00D41786"/>
    <w:rsid w:val="00D44532"/>
    <w:rsid w:val="00D44ED2"/>
    <w:rsid w:val="00D463F1"/>
    <w:rsid w:val="00D4727E"/>
    <w:rsid w:val="00D473C1"/>
    <w:rsid w:val="00D50365"/>
    <w:rsid w:val="00D533E1"/>
    <w:rsid w:val="00D659C7"/>
    <w:rsid w:val="00D6702B"/>
    <w:rsid w:val="00D7542F"/>
    <w:rsid w:val="00D82CF9"/>
    <w:rsid w:val="00D86D69"/>
    <w:rsid w:val="00D91A35"/>
    <w:rsid w:val="00D91ABA"/>
    <w:rsid w:val="00D96BCF"/>
    <w:rsid w:val="00DB585B"/>
    <w:rsid w:val="00DB7638"/>
    <w:rsid w:val="00DC1907"/>
    <w:rsid w:val="00DC4DD3"/>
    <w:rsid w:val="00DC5B63"/>
    <w:rsid w:val="00DC69CF"/>
    <w:rsid w:val="00DD4799"/>
    <w:rsid w:val="00DD543A"/>
    <w:rsid w:val="00DD7D05"/>
    <w:rsid w:val="00DE2181"/>
    <w:rsid w:val="00DE2854"/>
    <w:rsid w:val="00DE2FE4"/>
    <w:rsid w:val="00DF466B"/>
    <w:rsid w:val="00DF58CA"/>
    <w:rsid w:val="00DF6C5C"/>
    <w:rsid w:val="00E00C6F"/>
    <w:rsid w:val="00E00CFD"/>
    <w:rsid w:val="00E05CDA"/>
    <w:rsid w:val="00E11318"/>
    <w:rsid w:val="00E138B2"/>
    <w:rsid w:val="00E160C7"/>
    <w:rsid w:val="00E21AAC"/>
    <w:rsid w:val="00E32FE8"/>
    <w:rsid w:val="00E35751"/>
    <w:rsid w:val="00E36481"/>
    <w:rsid w:val="00E368E6"/>
    <w:rsid w:val="00E4629E"/>
    <w:rsid w:val="00E508A5"/>
    <w:rsid w:val="00E54755"/>
    <w:rsid w:val="00E5575B"/>
    <w:rsid w:val="00E62FFD"/>
    <w:rsid w:val="00E63C1D"/>
    <w:rsid w:val="00E63EB8"/>
    <w:rsid w:val="00E653AE"/>
    <w:rsid w:val="00E661B3"/>
    <w:rsid w:val="00E67E9B"/>
    <w:rsid w:val="00E70D77"/>
    <w:rsid w:val="00E7237C"/>
    <w:rsid w:val="00E80A1C"/>
    <w:rsid w:val="00E8417D"/>
    <w:rsid w:val="00E85E9A"/>
    <w:rsid w:val="00E86938"/>
    <w:rsid w:val="00E92D32"/>
    <w:rsid w:val="00E9504E"/>
    <w:rsid w:val="00EA57AB"/>
    <w:rsid w:val="00EA6AEE"/>
    <w:rsid w:val="00EB000A"/>
    <w:rsid w:val="00EB0770"/>
    <w:rsid w:val="00EB1828"/>
    <w:rsid w:val="00EB3FF3"/>
    <w:rsid w:val="00EB7B5F"/>
    <w:rsid w:val="00EC149E"/>
    <w:rsid w:val="00EC3113"/>
    <w:rsid w:val="00EC7FD5"/>
    <w:rsid w:val="00ED309E"/>
    <w:rsid w:val="00ED3456"/>
    <w:rsid w:val="00ED588E"/>
    <w:rsid w:val="00EE4168"/>
    <w:rsid w:val="00EE4A5D"/>
    <w:rsid w:val="00EE6A16"/>
    <w:rsid w:val="00EE6FFB"/>
    <w:rsid w:val="00EF1261"/>
    <w:rsid w:val="00EF301E"/>
    <w:rsid w:val="00EF4736"/>
    <w:rsid w:val="00EF48CB"/>
    <w:rsid w:val="00F015FB"/>
    <w:rsid w:val="00F060EE"/>
    <w:rsid w:val="00F06771"/>
    <w:rsid w:val="00F06F2C"/>
    <w:rsid w:val="00F116F2"/>
    <w:rsid w:val="00F130CD"/>
    <w:rsid w:val="00F14CE3"/>
    <w:rsid w:val="00F15A34"/>
    <w:rsid w:val="00F172BD"/>
    <w:rsid w:val="00F201A3"/>
    <w:rsid w:val="00F21A6E"/>
    <w:rsid w:val="00F32CFA"/>
    <w:rsid w:val="00F32E87"/>
    <w:rsid w:val="00F44FF1"/>
    <w:rsid w:val="00F50A2A"/>
    <w:rsid w:val="00F52C25"/>
    <w:rsid w:val="00F54465"/>
    <w:rsid w:val="00F546EB"/>
    <w:rsid w:val="00F6115A"/>
    <w:rsid w:val="00F65A0C"/>
    <w:rsid w:val="00F6739B"/>
    <w:rsid w:val="00F71207"/>
    <w:rsid w:val="00F728F3"/>
    <w:rsid w:val="00F7430B"/>
    <w:rsid w:val="00F76939"/>
    <w:rsid w:val="00F77CFC"/>
    <w:rsid w:val="00F93BCB"/>
    <w:rsid w:val="00F95D54"/>
    <w:rsid w:val="00F97138"/>
    <w:rsid w:val="00F973F1"/>
    <w:rsid w:val="00FA104A"/>
    <w:rsid w:val="00FA17B2"/>
    <w:rsid w:val="00FA2391"/>
    <w:rsid w:val="00FA23C0"/>
    <w:rsid w:val="00FA2501"/>
    <w:rsid w:val="00FA614B"/>
    <w:rsid w:val="00FA76CB"/>
    <w:rsid w:val="00FB4A01"/>
    <w:rsid w:val="00FB534D"/>
    <w:rsid w:val="00FC1E08"/>
    <w:rsid w:val="00FC67C7"/>
    <w:rsid w:val="00FD366E"/>
    <w:rsid w:val="00FE046C"/>
    <w:rsid w:val="00FE5DF5"/>
    <w:rsid w:val="00FF1A49"/>
    <w:rsid w:val="00FF5390"/>
    <w:rsid w:val="00FF67FF"/>
    <w:rsid w:val="28C80CEA"/>
    <w:rsid w:val="5ACF3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51ECC"/>
  <w15:docId w15:val="{DAE25130-9B4E-4E19-8F53-48DE313D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480" w:lineRule="auto"/>
      <w:jc w:val="both"/>
    </w:pPr>
    <w:rPr>
      <w:kern w:val="2"/>
      <w:sz w:val="24"/>
      <w:szCs w:val="22"/>
      <w:lang w:val="id-ID"/>
      <w14:ligatures w14:val="standardContextual"/>
    </w:rPr>
  </w:style>
  <w:style w:type="paragraph" w:styleId="Heading1">
    <w:name w:val="heading 1"/>
    <w:basedOn w:val="Normal"/>
    <w:next w:val="Normal"/>
    <w:link w:val="Heading1Char"/>
    <w:autoRedefine/>
    <w:uiPriority w:val="9"/>
    <w:qFormat/>
    <w:rsid w:val="00D10EDA"/>
    <w:pPr>
      <w:keepNext/>
      <w:keepLines/>
      <w:spacing w:after="240" w:line="276" w:lineRule="auto"/>
      <w:jc w:val="center"/>
      <w:outlineLvl w:val="0"/>
    </w:pPr>
    <w:rPr>
      <w:rFonts w:eastAsiaTheme="majorEastAsia" w:cstheme="majorBidi"/>
      <w:b/>
      <w:bCs/>
      <w:color w:val="000000" w:themeColor="text1"/>
      <w:kern w:val="0"/>
      <w:sz w:val="28"/>
      <w:szCs w:val="36"/>
      <w14:ligatures w14:val="none"/>
    </w:rPr>
  </w:style>
  <w:style w:type="paragraph" w:styleId="Heading2">
    <w:name w:val="heading 2"/>
    <w:basedOn w:val="Normal"/>
    <w:next w:val="Normal"/>
    <w:link w:val="Heading2Char"/>
    <w:autoRedefine/>
    <w:uiPriority w:val="9"/>
    <w:unhideWhenUsed/>
    <w:qFormat/>
    <w:rsid w:val="000E2599"/>
    <w:pPr>
      <w:keepNext/>
      <w:keepLines/>
      <w:spacing w:before="40" w:after="240" w:line="360" w:lineRule="auto"/>
      <w:outlineLvl w:val="1"/>
    </w:pPr>
    <w:rPr>
      <w:rFonts w:eastAsiaTheme="majorEastAsia" w:cstheme="majorBidi"/>
      <w:b/>
      <w:kern w:val="0"/>
      <w:szCs w:val="26"/>
      <w14:ligatures w14:val="none"/>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autoRedefine/>
    <w:uiPriority w:val="9"/>
    <w:unhideWhenUsed/>
    <w:qFormat/>
    <w:rsid w:val="00AE04C6"/>
    <w:pPr>
      <w:keepNext/>
      <w:keepLines/>
      <w:spacing w:before="80" w:after="4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cs="Times New Roman"/>
      <w:kern w:val="0"/>
      <w:szCs w:val="24"/>
      <w:lang w:val="id"/>
      <w14:ligatures w14:val="non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Pr>
      <w:rFonts w:cs="Times New Roman"/>
      <w:szCs w:val="24"/>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E54755"/>
    <w:pPr>
      <w:spacing w:after="80" w:line="240" w:lineRule="auto"/>
      <w:contextualSpacing/>
      <w:jc w:val="center"/>
    </w:pPr>
    <w:rPr>
      <w:rFonts w:eastAsiaTheme="majorEastAsia" w:cstheme="majorBidi"/>
      <w:b/>
      <w:spacing w:val="-10"/>
      <w:kern w:val="28"/>
      <w:sz w:val="36"/>
      <w:szCs w:val="56"/>
    </w:rPr>
  </w:style>
  <w:style w:type="paragraph" w:styleId="TOC1">
    <w:name w:val="toc 1"/>
    <w:basedOn w:val="Normal"/>
    <w:next w:val="Normal"/>
    <w:autoRedefine/>
    <w:uiPriority w:val="39"/>
    <w:unhideWhenUsed/>
    <w:rsid w:val="00D05834"/>
    <w:pPr>
      <w:tabs>
        <w:tab w:val="right" w:leader="dot" w:pos="8261"/>
      </w:tabs>
      <w:spacing w:after="100" w:line="276" w:lineRule="auto"/>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customStyle="1" w:styleId="Heading1Char">
    <w:name w:val="Heading 1 Char"/>
    <w:basedOn w:val="DefaultParagraphFont"/>
    <w:link w:val="Heading1"/>
    <w:uiPriority w:val="9"/>
    <w:rsid w:val="00D10EDA"/>
    <w:rPr>
      <w:rFonts w:eastAsiaTheme="majorEastAsia" w:cstheme="majorBidi"/>
      <w:b/>
      <w:bCs/>
      <w:color w:val="000000" w:themeColor="text1"/>
      <w:sz w:val="28"/>
      <w:szCs w:val="36"/>
      <w:lang w:val="id-ID"/>
    </w:rPr>
  </w:style>
  <w:style w:type="character" w:customStyle="1" w:styleId="Heading2Char">
    <w:name w:val="Heading 2 Char"/>
    <w:basedOn w:val="DefaultParagraphFont"/>
    <w:link w:val="Heading2"/>
    <w:uiPriority w:val="9"/>
    <w:rsid w:val="000E2599"/>
    <w:rPr>
      <w:rFonts w:eastAsiaTheme="majorEastAsia" w:cstheme="majorBidi"/>
      <w:b/>
      <w:sz w:val="24"/>
      <w:szCs w:val="26"/>
      <w:lang w:val="id-ID"/>
    </w:rPr>
  </w:style>
  <w:style w:type="character" w:customStyle="1" w:styleId="Heading3Char">
    <w:name w:val="Heading 3 Char"/>
    <w:basedOn w:val="DefaultParagraphFont"/>
    <w:link w:val="Heading3"/>
    <w:uiPriority w:val="9"/>
    <w:qFormat/>
    <w:rPr>
      <w:rFonts w:eastAsiaTheme="majorEastAsia" w:cstheme="majorBidi"/>
      <w:b/>
      <w:color w:val="000000" w:themeColor="text1"/>
      <w:szCs w:val="28"/>
    </w:rPr>
  </w:style>
  <w:style w:type="character" w:customStyle="1" w:styleId="Heading4Char">
    <w:name w:val="Heading 4 Char"/>
    <w:basedOn w:val="DefaultParagraphFont"/>
    <w:link w:val="Heading4"/>
    <w:uiPriority w:val="9"/>
    <w:rsid w:val="00AE04C6"/>
    <w:rPr>
      <w:rFonts w:eastAsiaTheme="majorEastAsia" w:cstheme="majorBidi"/>
      <w:b/>
      <w:bCs/>
      <w:iCs/>
      <w:color w:val="000000" w:themeColor="text1"/>
      <w:kern w:val="2"/>
      <w:sz w:val="24"/>
      <w:szCs w:val="22"/>
      <w14:ligatures w14:val="standardContextual"/>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sid w:val="00E54755"/>
    <w:rPr>
      <w:rFonts w:eastAsiaTheme="majorEastAsia" w:cstheme="majorBidi"/>
      <w:b/>
      <w:spacing w:val="-10"/>
      <w:kern w:val="28"/>
      <w:sz w:val="36"/>
      <w:szCs w:val="56"/>
      <w:lang w:val="id-ID"/>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BodyTextChar">
    <w:name w:val="Body Text Char"/>
    <w:basedOn w:val="DefaultParagraphFont"/>
    <w:link w:val="BodyText"/>
    <w:uiPriority w:val="1"/>
    <w:rPr>
      <w:rFonts w:eastAsia="Times New Roman" w:cs="Times New Roman"/>
      <w:kern w:val="0"/>
      <w:szCs w:val="24"/>
      <w:lang w:val="id"/>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rPr>
      <w:color w:val="666666"/>
    </w:rPr>
  </w:style>
  <w:style w:type="table" w:customStyle="1" w:styleId="GridTable21">
    <w:name w:val="Grid Table 21"/>
    <w:basedOn w:val="TableNormal"/>
    <w:uiPriority w:val="47"/>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51">
    <w:name w:val="Grid Table 1 Light - Accent 51"/>
    <w:basedOn w:val="TableNormal"/>
    <w:uiPriority w:val="46"/>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TOCHeading1">
    <w:name w:val="TOC Heading1"/>
    <w:basedOn w:val="Heading1"/>
    <w:next w:val="Normal"/>
    <w:uiPriority w:val="39"/>
    <w:unhideWhenUsed/>
    <w:qFormat/>
    <w:pPr>
      <w:spacing w:line="259" w:lineRule="auto"/>
      <w:jc w:val="left"/>
      <w:outlineLvl w:val="9"/>
    </w:pPr>
    <w:rPr>
      <w:rFonts w:asciiTheme="majorHAnsi" w:hAnsiTheme="majorHAnsi"/>
      <w:b w:val="0"/>
      <w:bCs w:val="0"/>
      <w:color w:val="2F5496" w:themeColor="accent1" w:themeShade="BF"/>
      <w:sz w:val="32"/>
      <w:szCs w:val="32"/>
    </w:rPr>
  </w:style>
  <w:style w:type="character" w:styleId="UnresolvedMention">
    <w:name w:val="Unresolved Mention"/>
    <w:basedOn w:val="DefaultParagraphFont"/>
    <w:uiPriority w:val="99"/>
    <w:semiHidden/>
    <w:unhideWhenUsed/>
    <w:rsid w:val="001F5E1E"/>
    <w:rPr>
      <w:color w:val="605E5C"/>
      <w:shd w:val="clear" w:color="auto" w:fill="E1DFDD"/>
    </w:rPr>
  </w:style>
  <w:style w:type="paragraph" w:customStyle="1" w:styleId="isselectedend">
    <w:name w:val="isselectedend"/>
    <w:basedOn w:val="Normal"/>
    <w:rsid w:val="002B2243"/>
    <w:pPr>
      <w:spacing w:before="100" w:beforeAutospacing="1" w:after="100" w:afterAutospacing="1" w:line="240" w:lineRule="auto"/>
      <w:jc w:val="left"/>
    </w:pPr>
    <w:rPr>
      <w:rFonts w:eastAsia="Times New Roman" w:cs="Times New Roman"/>
      <w:kern w:val="0"/>
      <w:szCs w:val="24"/>
      <w14:ligatures w14:val="none"/>
    </w:rPr>
  </w:style>
  <w:style w:type="character" w:styleId="FollowedHyperlink">
    <w:name w:val="FollowedHyperlink"/>
    <w:basedOn w:val="DefaultParagraphFont"/>
    <w:uiPriority w:val="99"/>
    <w:semiHidden/>
    <w:unhideWhenUsed/>
    <w:rsid w:val="00AB15F0"/>
    <w:rPr>
      <w:color w:val="954F72" w:themeColor="followedHyperlink"/>
      <w:u w:val="single"/>
    </w:rPr>
  </w:style>
  <w:style w:type="paragraph" w:styleId="Caption">
    <w:name w:val="caption"/>
    <w:basedOn w:val="Normal"/>
    <w:next w:val="Normal"/>
    <w:uiPriority w:val="35"/>
    <w:unhideWhenUsed/>
    <w:qFormat/>
    <w:rsid w:val="002C0E98"/>
    <w:pPr>
      <w:spacing w:after="200" w:line="240" w:lineRule="auto"/>
    </w:pPr>
    <w:rPr>
      <w:i/>
      <w:iCs/>
      <w:color w:val="44546A" w:themeColor="text2"/>
      <w:sz w:val="18"/>
      <w:szCs w:val="18"/>
    </w:rPr>
  </w:style>
  <w:style w:type="paragraph" w:customStyle="1" w:styleId="msonormal0">
    <w:name w:val="msonormal"/>
    <w:basedOn w:val="Normal"/>
    <w:rsid w:val="00AB0C2D"/>
    <w:pPr>
      <w:spacing w:before="100" w:beforeAutospacing="1" w:after="100" w:afterAutospacing="1" w:line="240" w:lineRule="auto"/>
      <w:jc w:val="left"/>
    </w:pPr>
    <w:rPr>
      <w:rFonts w:eastAsia="Times New Roman" w:cs="Times New Roman"/>
      <w:kern w:val="0"/>
      <w:szCs w:val="24"/>
      <w14:ligatures w14:val="none"/>
    </w:rPr>
  </w:style>
  <w:style w:type="paragraph" w:customStyle="1" w:styleId="xl65">
    <w:name w:val="xl65"/>
    <w:basedOn w:val="Normal"/>
    <w:rsid w:val="00AB0C2D"/>
    <w:pPr>
      <w:shd w:val="clear" w:color="000000" w:fill="E7E6E6"/>
      <w:spacing w:before="100" w:beforeAutospacing="1" w:after="100" w:afterAutospacing="1" w:line="240" w:lineRule="auto"/>
      <w:jc w:val="center"/>
    </w:pPr>
    <w:rPr>
      <w:rFonts w:eastAsia="Times New Roman" w:cs="Times New Roman"/>
      <w:kern w:val="0"/>
      <w:szCs w:val="24"/>
      <w14:ligatures w14:val="none"/>
    </w:rPr>
  </w:style>
  <w:style w:type="paragraph" w:customStyle="1" w:styleId="xl66">
    <w:name w:val="xl66"/>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Cs w:val="24"/>
      <w14:ligatures w14:val="none"/>
    </w:rPr>
  </w:style>
  <w:style w:type="paragraph" w:customStyle="1" w:styleId="xl67">
    <w:name w:val="xl67"/>
    <w:basedOn w:val="Normal"/>
    <w:rsid w:val="00AB0C2D"/>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Calibri" w:eastAsia="Times New Roman" w:hAnsi="Calibri" w:cs="Calibri"/>
      <w:b/>
      <w:bCs/>
      <w:kern w:val="0"/>
      <w:szCs w:val="24"/>
      <w14:ligatures w14:val="none"/>
    </w:rPr>
  </w:style>
  <w:style w:type="paragraph" w:customStyle="1" w:styleId="xl68">
    <w:name w:val="xl68"/>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szCs w:val="24"/>
      <w14:ligatures w14:val="none"/>
    </w:rPr>
  </w:style>
  <w:style w:type="paragraph" w:styleId="TableofFigures">
    <w:name w:val="table of figures"/>
    <w:basedOn w:val="Normal"/>
    <w:next w:val="Normal"/>
    <w:uiPriority w:val="99"/>
    <w:unhideWhenUsed/>
    <w:rsid w:val="00AA6471"/>
    <w:pPr>
      <w:spacing w:after="0"/>
    </w:pPr>
  </w:style>
  <w:style w:type="paragraph" w:styleId="TOAHeading">
    <w:name w:val="toa heading"/>
    <w:basedOn w:val="Normal"/>
    <w:next w:val="Normal"/>
    <w:uiPriority w:val="99"/>
    <w:semiHidden/>
    <w:unhideWhenUsed/>
    <w:rsid w:val="004207DC"/>
    <w:pPr>
      <w:spacing w:before="120"/>
    </w:pPr>
    <w:rPr>
      <w:rFonts w:asciiTheme="majorHAnsi" w:eastAsiaTheme="majorEastAsia" w:hAnsiTheme="majorHAnsi" w:cstheme="majorBidi"/>
      <w:b/>
      <w:bCs/>
      <w:szCs w:val="24"/>
    </w:rPr>
  </w:style>
  <w:style w:type="table" w:styleId="PlainTable2">
    <w:name w:val="Plain Table 2"/>
    <w:basedOn w:val="TableNormal"/>
    <w:uiPriority w:val="42"/>
    <w:rsid w:val="009C11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86C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4">
    <w:name w:val="toc 4"/>
    <w:basedOn w:val="Normal"/>
    <w:next w:val="Normal"/>
    <w:autoRedefine/>
    <w:uiPriority w:val="39"/>
    <w:unhideWhenUsed/>
    <w:rsid w:val="00BD3756"/>
    <w:pPr>
      <w:spacing w:after="100" w:line="278" w:lineRule="auto"/>
      <w:ind w:left="720"/>
      <w:jc w:val="left"/>
    </w:pPr>
    <w:rPr>
      <w:rFonts w:asciiTheme="minorHAnsi" w:eastAsiaTheme="minorEastAsia" w:hAnsiTheme="minorHAnsi"/>
      <w:szCs w:val="24"/>
      <w:lang w:val="en-US"/>
    </w:rPr>
  </w:style>
  <w:style w:type="paragraph" w:styleId="TOC5">
    <w:name w:val="toc 5"/>
    <w:basedOn w:val="Normal"/>
    <w:next w:val="Normal"/>
    <w:autoRedefine/>
    <w:uiPriority w:val="39"/>
    <w:unhideWhenUsed/>
    <w:rsid w:val="00BD3756"/>
    <w:pPr>
      <w:spacing w:after="100" w:line="278" w:lineRule="auto"/>
      <w:ind w:left="960"/>
      <w:jc w:val="left"/>
    </w:pPr>
    <w:rPr>
      <w:rFonts w:asciiTheme="minorHAnsi" w:eastAsiaTheme="minorEastAsia" w:hAnsiTheme="minorHAnsi"/>
      <w:szCs w:val="24"/>
      <w:lang w:val="en-US"/>
    </w:rPr>
  </w:style>
  <w:style w:type="paragraph" w:styleId="TOC6">
    <w:name w:val="toc 6"/>
    <w:basedOn w:val="Normal"/>
    <w:next w:val="Normal"/>
    <w:autoRedefine/>
    <w:uiPriority w:val="39"/>
    <w:unhideWhenUsed/>
    <w:rsid w:val="00BD3756"/>
    <w:pPr>
      <w:spacing w:after="100" w:line="278" w:lineRule="auto"/>
      <w:ind w:left="1200"/>
      <w:jc w:val="left"/>
    </w:pPr>
    <w:rPr>
      <w:rFonts w:asciiTheme="minorHAnsi" w:eastAsiaTheme="minorEastAsia" w:hAnsiTheme="minorHAnsi"/>
      <w:szCs w:val="24"/>
      <w:lang w:val="en-US"/>
    </w:rPr>
  </w:style>
  <w:style w:type="paragraph" w:styleId="TOC7">
    <w:name w:val="toc 7"/>
    <w:basedOn w:val="Normal"/>
    <w:next w:val="Normal"/>
    <w:autoRedefine/>
    <w:uiPriority w:val="39"/>
    <w:unhideWhenUsed/>
    <w:rsid w:val="00BD3756"/>
    <w:pPr>
      <w:spacing w:after="100" w:line="278" w:lineRule="auto"/>
      <w:ind w:left="1440"/>
      <w:jc w:val="left"/>
    </w:pPr>
    <w:rPr>
      <w:rFonts w:asciiTheme="minorHAnsi" w:eastAsiaTheme="minorEastAsia" w:hAnsiTheme="minorHAnsi"/>
      <w:szCs w:val="24"/>
      <w:lang w:val="en-US"/>
    </w:rPr>
  </w:style>
  <w:style w:type="paragraph" w:styleId="TOC8">
    <w:name w:val="toc 8"/>
    <w:basedOn w:val="Normal"/>
    <w:next w:val="Normal"/>
    <w:autoRedefine/>
    <w:uiPriority w:val="39"/>
    <w:unhideWhenUsed/>
    <w:rsid w:val="00BD3756"/>
    <w:pPr>
      <w:spacing w:after="100" w:line="278" w:lineRule="auto"/>
      <w:ind w:left="1680"/>
      <w:jc w:val="left"/>
    </w:pPr>
    <w:rPr>
      <w:rFonts w:asciiTheme="minorHAnsi" w:eastAsiaTheme="minorEastAsia" w:hAnsiTheme="minorHAnsi"/>
      <w:szCs w:val="24"/>
      <w:lang w:val="en-US"/>
    </w:rPr>
  </w:style>
  <w:style w:type="paragraph" w:styleId="TOC9">
    <w:name w:val="toc 9"/>
    <w:basedOn w:val="Normal"/>
    <w:next w:val="Normal"/>
    <w:autoRedefine/>
    <w:uiPriority w:val="39"/>
    <w:unhideWhenUsed/>
    <w:rsid w:val="00BD3756"/>
    <w:pPr>
      <w:spacing w:after="100" w:line="278" w:lineRule="auto"/>
      <w:ind w:left="1920"/>
      <w:jc w:val="left"/>
    </w:pPr>
    <w:rPr>
      <w:rFonts w:asciiTheme="minorHAnsi" w:eastAsiaTheme="minorEastAsia" w:hAnsi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footer" Target="footer1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6616686-4A5F-42B0-9A79-C26D87C98022}"/>
      </w:docPartPr>
      <w:docPartBody>
        <w:p w:rsidR="00974B60" w:rsidRDefault="005E2129">
          <w:r w:rsidRPr="00FA23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B60"/>
    <w:rsid w:val="00013ECC"/>
    <w:rsid w:val="00030F6E"/>
    <w:rsid w:val="0005466E"/>
    <w:rsid w:val="00093A7E"/>
    <w:rsid w:val="000B4C12"/>
    <w:rsid w:val="000C3D21"/>
    <w:rsid w:val="000E3AC6"/>
    <w:rsid w:val="00102E12"/>
    <w:rsid w:val="0012667E"/>
    <w:rsid w:val="00175DF6"/>
    <w:rsid w:val="00196B8F"/>
    <w:rsid w:val="00210FE4"/>
    <w:rsid w:val="0021290C"/>
    <w:rsid w:val="002741B7"/>
    <w:rsid w:val="002E2824"/>
    <w:rsid w:val="0032054C"/>
    <w:rsid w:val="003A54BB"/>
    <w:rsid w:val="003C2849"/>
    <w:rsid w:val="003E52E8"/>
    <w:rsid w:val="004445BC"/>
    <w:rsid w:val="00455313"/>
    <w:rsid w:val="00487FDA"/>
    <w:rsid w:val="004A4BBA"/>
    <w:rsid w:val="004B7D3B"/>
    <w:rsid w:val="004C3D22"/>
    <w:rsid w:val="00520421"/>
    <w:rsid w:val="00527F23"/>
    <w:rsid w:val="005450F2"/>
    <w:rsid w:val="00561EC8"/>
    <w:rsid w:val="005B225D"/>
    <w:rsid w:val="005B4A35"/>
    <w:rsid w:val="005E2129"/>
    <w:rsid w:val="00632E60"/>
    <w:rsid w:val="00641570"/>
    <w:rsid w:val="00641CFB"/>
    <w:rsid w:val="00642CF4"/>
    <w:rsid w:val="006476E5"/>
    <w:rsid w:val="006548C2"/>
    <w:rsid w:val="006A22B4"/>
    <w:rsid w:val="006B6865"/>
    <w:rsid w:val="006D262E"/>
    <w:rsid w:val="006E4633"/>
    <w:rsid w:val="00746932"/>
    <w:rsid w:val="007629D7"/>
    <w:rsid w:val="0078188C"/>
    <w:rsid w:val="007E2CE5"/>
    <w:rsid w:val="007E306A"/>
    <w:rsid w:val="007E6B85"/>
    <w:rsid w:val="007F3293"/>
    <w:rsid w:val="00812449"/>
    <w:rsid w:val="00862396"/>
    <w:rsid w:val="00895D62"/>
    <w:rsid w:val="008A426A"/>
    <w:rsid w:val="008D65BA"/>
    <w:rsid w:val="009347A3"/>
    <w:rsid w:val="00941535"/>
    <w:rsid w:val="009708A9"/>
    <w:rsid w:val="00974B60"/>
    <w:rsid w:val="00976D30"/>
    <w:rsid w:val="009A2B3C"/>
    <w:rsid w:val="009E31C6"/>
    <w:rsid w:val="00A501ED"/>
    <w:rsid w:val="00A61EF4"/>
    <w:rsid w:val="00AC60C9"/>
    <w:rsid w:val="00AE46E0"/>
    <w:rsid w:val="00B00657"/>
    <w:rsid w:val="00B37350"/>
    <w:rsid w:val="00B61C2E"/>
    <w:rsid w:val="00B64320"/>
    <w:rsid w:val="00B719B1"/>
    <w:rsid w:val="00BB2980"/>
    <w:rsid w:val="00C07149"/>
    <w:rsid w:val="00C274EF"/>
    <w:rsid w:val="00C32D38"/>
    <w:rsid w:val="00CC7F7C"/>
    <w:rsid w:val="00CE16FB"/>
    <w:rsid w:val="00CF1D7A"/>
    <w:rsid w:val="00D4727E"/>
    <w:rsid w:val="00D7554D"/>
    <w:rsid w:val="00E32291"/>
    <w:rsid w:val="00E70EA2"/>
    <w:rsid w:val="00E84C6D"/>
    <w:rsid w:val="00EB0770"/>
    <w:rsid w:val="00EF340E"/>
    <w:rsid w:val="00F46BC4"/>
    <w:rsid w:val="00F51DB8"/>
    <w:rsid w:val="00F621D8"/>
    <w:rsid w:val="00F71207"/>
    <w:rsid w:val="00F963AD"/>
    <w:rsid w:val="00FC67C7"/>
    <w:rsid w:val="00FE7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1D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640B5-F788-4815-98FB-6432951E08E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0822477366"/>
    <we:property name="MENDELEY_CITATIONS" value="[{&quot;citationID&quot;:&quot;MENDELEY_CITATION_be20e268-c916-4918-a778-dc099b70af7a&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mUyMGUyNjgtYzkxNi00OTE4LWE3NzgtZGMwOTliNzBhZjdh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Swic3VwcHJlc3MtYXV0aG9yIjpmYWxzZSwiY29tcG9zaXRlIjpmYWxzZSwiYXV0aG9yLW9ubHkiOmZhbHNlfV19&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suppress-author&quot;:false,&quot;composite&quot;:false,&quot;author-only&quot;:false}]},{&quot;citationID&quot;:&quot;MENDELEY_CITATION_d3313f6f-e170-45ca-89a1-09d541213b41&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ZDMzMTNmNmYtZTE3MC00NWNhLTg5YTEtMDlkNTQxMjEzYjQxIiwicHJvcGVydGllcyI6eyJub3RlSW5kZXgiOjB9LCJpc0VkaXRlZCI6ZmFsc2UsIm1hbnVhbE92ZXJyaWRlIjp7ImlzTWFudWFsbHlPdmVycmlkZGVuIjp0cnVlLCJjaXRlcHJvY1RleHQiOiIoT0VDRCwgMjAyMykiLCJtYW51YWxPdmVycmlkZVRleHQiOiIoT0VDRCwgMjAyMyku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680430c8-7b96-4640-bf07-1ca7acd6b9b8&quot;,&quot;properties&quot;:{&quot;noteIndex&quot;:0},&quot;isEdited&quot;:false,&quot;manualOverride&quot;:{&quot;isManuallyOverridden&quot;:false,&quot;citeprocText&quot;:&quot;(Hasan et al., 2025; Zarefar &amp;#38; Narsa, 2023)&quot;,&quot;manualOverrideText&quot;:&quot;&quot;},&quot;citationTag&quot;:&quot;MENDELEY_CITATION_v3_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&quot;,&quot;citationItems&quot;:[{&quot;id&quot;:&quot;b08f78fb-488a-3811-8a69-0353d5d78bec&quot;,&quot;itemData&quot;:{&quot;type&quot;:&quot;article-journal&quot;,&quot;id&quot;:&quot;b08f78fb-488a-3811-8a69-0353d5d78bec&quot;,&quot;title&quot;:&quot;Do corporate governance drive firm performance? Evidence from Indonesia&quot;,&quot;author&quot;:[{&quot;family&quot;:&quot;Zarefar&quot;,&quot;given&quot;:&quot;Arumega&quot;,&quot;parse-names&quot;:false,&quot;dropping-particle&quot;:&quot;&quot;,&quot;non-dropping-particle&quot;:&quot;&quot;},{&quot;family&quot;:&quot;Narsa&quot;,&quot;given&quot;:&quot;I. Made&quot;,&quot;parse-names&quot;:false,&quot;dropping-particle&quot;:&quot;&quot;,&quot;non-dropping-particle&quot;:&quot;&quot;}],&quot;container-title&quot;:&quot;Gestao e Producao&quot;,&quot;DOI&quot;:&quot;10.1590/1806-9649-2022V29E7322&quot;,&quot;ISSN&quot;:&quot;18069649&quot;,&quot;issued&quot;:{&quot;date-parts&quot;:[[2023]]},&quot;abstract&quot;:&quot;This study examines the effect of audit committee characteristics and board diversity on the performance of companies in Indonesia. In addition, this research also explores the effect of the audit committee's characteristics and the board's diversity on the company's performance in various age classifications. The study involves 170 samples of primary and secondary sector firms registered on the Indonesian Stock Exchange from 2014 to 2020, analyzed by data panel regression analysis. The study's main findings disclosed that the audit committee's size and the competence of the financial audit committee are positively influencing the market-based firm performance. However, it does not significantly affect the audit committee's meeting frequency regarding the market-based strong performance. Furthermore, the study discloses that foreign and board gender positively influences market-based firm performance. Such findings benefit policymakers in developing appropriate governance mechanisms in the Indonesian market as a developing country. To the best author's knowledge, this study is the first to comprehensively analyze the association between audit committee characteristics and board diversity on market-based firm performance. Furthermore, no previous study conducted additional analyzes based on firm age in the Indonesian context.&quot;,&quot;publisher&quot;:&quot;Brazilian Institute for Information in Science and Technology&quot;,&quot;volume&quot;:&quot;30&quot;,&quot;container-title-short&quot;:&quot;&quot;},&quot;isTemporary&quot;:false},{&quot;id&quot;:&quot;7b35b4a7-3340-3987-aedf-a71bd1fe32ae&quot;,&quot;itemData&quot;:{&quot;type&quot;:&quot;article-journal&quot;,&quot;id&quot;:&quot;7b35b4a7-3340-3987-aedf-a71bd1fe32ae&quot;,&quot;title&quot;:&quot;Corporate governance mechanisms and firm value in emerging markets: Evidence from the banking sector of Bangladesh&quot;,&quot;author&quot;:[{&quot;family&quot;:&quot;Hasan&quot;,&quot;given&quot;:&quot;Shaikh Masrick&quot;,&quot;parse-names&quot;:false,&quot;dropping-particle&quot;:&quot;&quot;,&quot;non-dropping-particle&quot;:&quot;&quot;},{&quot;family&quot;:&quot;Islam&quot;,&quot;given&quot;:&quot;Roushanara&quot;,&quot;parse-names&quot;:false,&quot;dropping-particle&quot;:&quot;&quot;,&quot;non-dropping-particle&quot;:&quot;&quot;},{&quot;family&quot;:&quot;Saha&quot;,&quot;given&quot;:&quot;Priya&quot;,&quot;parse-names&quot;:false,&quot;dropping-particle&quot;:&quot;&quot;,&quot;non-dropping-particle&quot;:&quot;&quot;}],&quot;container-title&quot;:&quot;Banks and Bank Systems&quot;,&quot;DOI&quot;:&quot;10.21511/bbs.20(3).2025.19&quot;,&quot;ISSN&quot;:&quot;19917074&quot;,&quot;issued&quot;:{&quot;date-parts&quot;:[[2025]]},&quot;page&quot;:&quot;263-278&quot;,&quot;abstract&quot;:&quot;This study, grounded in agency theory, stewardship theory, and resource dependency theory, examines the influence of corporate governance on firm value within the banking sector of Bangladesh. This research analyzes annual panel data from 22 commercial banks spanning the period from 2014 to 2023, investigating the impact of governance structures, specifically board composition, ownership structure, and audit committee characteristics, on firm value using Tobin’s Q, market capitalization, and the marketto-book value of equity measures. The Feasible Generalized Least Squares (FGLS) method is utilized for dynamic panel data estimation to address cross-sectional dependence, heteroscedasticity, and autocorrelation, with robustness evaluated via the PanelCorrected Standard Errors (PCSE) approach. Overall findings reveal that increased managerial ownership, gender-diverse boards, and an independent audit committee director correlate positively with firm value. Specifically, institutional ownership exhibits a positive correlation with Tobin’s Q and the market-to-book value of equity, whereas foreign ownership and larger boards positively affect Tobin’s Q and market capitalization. In contrast, board size adversely impacts the market-to-book value of equity, while frequent board meetings correlate with a diminished Tobin’s Q. The audit committee size and meeting frequency have no statistically significant effect. These findings provide significant insights for regulators and policymakers, highlighting the necessity of inclusive governance, strategic ownership alignment, and independent oversight in enhancing the value of banks in emerging economies, such as Bangladesh.&quot;,&quot;publisher&quot;:&quot;LLC CPC Business Perspectives&quot;,&quot;issue&quot;:&quot;3&quot;,&quot;volume&quot;:&quot;20&quot;,&quot;container-title-short&quot;:&quot;&quot;},&quot;isTemporary&quot;:false}]},{&quot;citationID&quot;:&quot;MENDELEY_CITATION_fecdc84e-9e3f-43b9-9244-6ce78aa7c91e&quot;,&quot;properties&quot;:{&quot;noteIndex&quot;:0},&quot;isEdited&quot;:false,&quot;manualOverride&quot;:{&quot;isManuallyOverridden&quot;:true,&quot;citeprocText&quot;:&quot;(KSEI, 2024)&quot;,&quot;manualOverrideText&quot;:&quot;KSEI (2024)&quot;},&quot;citationTag&quot;:&quot;MENDELEY_CITATION_v3_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&quot;,&quot;citationItems&quot;:[{&quot;id&quot;:&quot;ddfad94b-84df-3dec-853c-4cb182b23864&quot;,&quot;itemData&quot;:{&quot;type&quot;:&quot;webpage&quot;,&quot;id&quot;:&quot;ddfad94b-84df-3dec-853c-4cb182b23864&quot;,&quot;title&quot;:&quot;KSEI&quot;,&quot;author&quot;:[{&quot;family&quot;:&quot;KSEI&quot;,&quot;given&quot;:&quot;&quot;,&quot;parse-names&quot;:false,&quot;dropping-particle&quot;:&quot;&quot;,&quot;non-dropping-particle&quot;:&quot;&quot;}],&quot;accessed&quot;:{&quot;date-parts&quot;:[[2026,6,8]]},&quot;URL&quot;:&quot;https://www.ksei.co.id/id&quot;,&quot;issued&quot;:{&quot;date-parts&quot;:[[2024]]},&quot;container-title-short&quot;:&quot;&quot;},&quot;isTemporary&quot;:false}]},{&quot;citationID&quot;:&quot;MENDELEY_CITATION_8dd68c2e-7ee8-4681-bae3-d2044324d508&quot;,&quot;properties&quot;:{&quot;noteIndex&quot;:0},&quot;isEdited&quot;:false,&quot;manualOverride&quot;:{&quot;isManuallyOverridden&quot;:false,&quot;citeprocText&quot;:&quot;(Bisnis.com, 2023; CNBC Indonesia, 2024)&quot;,&quot;manualOverrideText&quot;:&quot;&quot;},&quot;citationTag&quot;:&quot;MENDELEY_CITATION_v3_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&quot;,&quot;citationItems&quot;:[{&quot;id&quot;:&quot;f8f6ae5a-8a85-3034-99b3-516982af70dd&quot;,&quot;itemData&quot;:{&quot;type&quot;:&quot;webpage&quot;,&quot;id&quot;:&quot;f8f6ae5a-8a85-3034-99b3-516982af70dd&quot;,&quot;title&quot;:&quot;Daftar Perusahaan Pembiayaan yang Izin Usahanya Dicabut OJK pada 2023&quot;,&quot;author&quot;:[{&quot;family&quot;:&quot;Bisnis.com&quot;,&quot;given&quot;:&quot;Finansial&quot;,&quot;parse-names&quot;:false,&quot;dropping-particle&quot;:&quot;&quot;,&quot;non-dropping-particle&quot;:&quot;&quot;}],&quot;accessed&quot;:{&quot;date-parts&quot;:[[2026,6,7]]},&quot;URL&quot;:&quot;https://finansial.bisnis.com/read/20231220/89/1725647/daftar-perusahaan-pembiayaan-yang-izin-usahanya-dicabut-ojk-pada-2023&quot;,&quot;issued&quot;:{&quot;date-parts&quot;:[[2023]]},&quot;container-title-short&quot;:&quot;&quot;},&quot;isTemporary&quot;:false},{&quot;id&quot;:&quot;afdcdf42-8cfa-34e5-81e7-cdd9b7e9707a&quot;,&quot;itemData&quot;:{&quot;type&quot;:&quot;webpage&quot;,&quot;id&quot;:&quot;afdcdf42-8cfa-34e5-81e7-cdd9b7e9707a&quot;,&quot;title&quot;:&quot;OJK Ungkap 6 Multifinance RI Mati di 2023, 8 Lainnya Menghitung Hari&quot;,&quot;author&quot;:[{&quot;family&quot;:&quot;CNBC Indonesia&quot;,&quot;given&quot;:&quot;&quot;,&quot;parse-names&quot;:false,&quot;dropping-particle&quot;:&quot;&quot;,&quot;non-dropping-particle&quot;:&quot;&quot;}],&quot;accessed&quot;:{&quot;date-parts&quot;:[[2026,6,7]]},&quot;URL&quot;:&quot;https://www.cnbcindonesia.com/market/20240107063605-17-503310/ojk-ungkap-6-multifinance-ri-mati-di-2023-8-lainnya-menghitung-hari&quot;,&quot;issued&quot;:{&quot;date-parts&quot;:[[2024]]},&quot;container-title-short&quot;:&quot;&quot;},&quot;isTemporary&quot;:false}]},{&quot;citationID&quot;:&quot;MENDELEY_CITATION_fbc0b3c6-5689-45c1-9446-08dc073ae014&quot;,&quot;properties&quot;:{&quot;noteIndex&quot;:0},&quot;isEdited&quot;:false,&quot;manualOverride&quot;:{&quot;isManuallyOverridden&quot;:true,&quot;citeprocText&quot;:&quot;(&lt;i&gt;UU No. 4 Tahun 2023&lt;/i&gt;, n.d.)&quot;,&quot;manualOverrideText&quot;:&quot;Republik Indonesia, 2023&quot;},&quot;citationTag&quot;:&quot;MENDELEY_CITATION_v3_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&quot;,&quot;citationItems&quot;:[{&quot;id&quot;:&quot;ab6c5bc3-c82f-35a2-bcd6-30d35119cf69&quot;,&quot;itemData&quot;:{&quot;type&quot;:&quot;webpage&quot;,&quot;id&quot;:&quot;ab6c5bc3-c82f-35a2-bcd6-30d35119cf69&quot;,&quot;title&quot;:&quot;UU No. 4 Tahun 2023&quot;,&quot;accessed&quot;:{&quot;date-parts&quot;:[[2026,7,29]]},&quot;URL&quot;:&quot;https://peraturan.bpk.go.id/Details/240203/uu-no-4-tahun-2023&quot;,&quot;container-title-short&quot;:&quot;&quot;},&quot;isTemporary&quot;:false,&quot;suppress-author&quot;:false,&quot;composite&quot;:false,&quot;author-only&quot;:false}]},{&quot;citationID&quot;:&quot;MENDELEY_CITATION_0e3238ba-edbf-4e25-a2a9-d9d11cd5c57b&quot;,&quot;properties&quot;:{&quot;noteIndex&quot;:0},&quot;isEdited&quot;:false,&quot;manualOverride&quot;:{&quot;isManuallyOverridden&quot;:false,&quot;citeprocText&quot;:&quot;(Otoritas Jasa Keuangan, 2023)&quot;,&quot;manualOverrideText&quot;:&quot;&quot;},&quot;citationTag&quot;:&quot;MENDELEY_CITATION_v3_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&quot;,&quot;citationItems&quot;:[{&quot;id&quot;:&quot;02aaff28-5dbc-3c2e-b08f-96b39cb5064e&quot;,&quot;itemData&quot;:{&quot;type&quot;:&quot;webpage&quot;,&quot;id&quot;:&quot;02aaff28-5dbc-3c2e-b08f-96b39cb5064e&quot;,&quot;title&quot;:&quot;Penerapan Tata Kelola Bagi Bank Umum&quot;,&quot;author&quot;:[{&quot;family&quot;:&quot;Otoritas Jasa Keuangan&quot;,&quot;given&quot;:&quot;&quot;,&quot;parse-names&quot;:false,&quot;dropping-particle&quot;:&quot;&quot;,&quot;non-dropping-particle&quot;:&quot;&quot;}],&quot;accessed&quot;:{&quot;date-parts&quot;:[[2026,6,7]]},&quot;URL&quot;:&quot;https://ojk.go.id/id/regulasi/Pages/Penerapan-Tata-Kelola-Bagi-Bank-Umum.aspx&quot;,&quot;issued&quot;:{&quot;date-parts&quot;:[[2023]]},&quot;container-title-short&quot;:&quot;&quot;},&quot;isTemporary&quot;:false}]},{&quot;citationID&quot;:&quot;MENDELEY_CITATION_07e0e25c-d66a-4a74-a59d-a39961d84d82&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DdlMGUyNWMtZDY2YS00YTc0LWE1OWQtYTM5OTYxZDg0ZDgy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48cc10b7-cbff-4539-b4f9-36cec8e08676&quot;,&quot;properties&quot;:{&quot;noteIndex&quot;:0},&quot;isEdited&quot;:false,&quot;manualOverride&quot;:{&quot;isManuallyOverridden&quot;:true,&quot;citeprocText&quot;:&quot;(H. T. Lu, 2024)&quot;,&quot;manualOverrideText&quot;:&quot;Lu (2024)&quot;},&quot;citationTag&quot;:&quot;MENDELEY_CITATION_v3_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&quot;,&quot;citationItems&quot;:[{&quot;id&quot;:&quot;ad2fdc9f-48c0-3ad4-b7dc-31693e47ea2f&quot;,&quot;itemData&quot;:{&quot;type&quot;:&quot;article-journal&quot;,&quot;id&quot;:&quot;ad2fdc9f-48c0-3ad4-b7dc-31693e47ea2f&quot;,&quot;title&quot;:&quot;Controlling shareholders, their incentives and corporate governance ratings&quot;,&quot;author&quot;:[{&quot;family&quot;:&quot;Lu&quot;,&quot;given&quot;:&quot;Hsueh Tien&quot;,&quot;parse-names&quot;:false,&quot;dropping-particle&quot;:&quot;&quot;,&quot;non-dropping-particle&quot;:&quot;&quot;}],&quot;container-title&quot;:&quot;Managerial Finance&quot;,&quot;accessed&quot;:{&quot;date-parts&quot;:[[2026,6,7]]},&quot;DOI&quot;:&quot;10.1108/MF-08-2023-0473&quot;,&quot;ISSN&quot;:&quot;0307-4358&quot;,&quot;URL&quot;:&quot;https://dx.doi.org/10.1108/MF-08-2023-0473&quot;,&quot;issued&quot;:{&quot;date-parts&quot;:[[2024,7,17]]},&quot;page&quot;:&quot;1515-1532&quot;,&quot;abstract&quot;:&quot;Purpose: This study aims to facilitate the development of a better understanding of how controlling shareholders respond to the mandatory system of corporate governance rating (CGR) for all firms listed on Taiwanese stock markets and the incentives of controllers to apply corporate governance best practices. Design/methodology/approach: Using CGR data for all Taiwanese listed firms from 2014 to 2020, this study examines whether controlling shareholders determine a firm’s CGR. Findings: Single-family-controlled firms have the lowest CGRs, and management-controlled firms have the highest ratings. Blockholder-controlled firms are more likely to have top 20% ratings than single-family-controlled firms and bottom 20% ratings than single-family and management-controlled firms. All three categories of firms have unfavorable (favorable) ratings because of substitute governance effects (signaling effects). Originality/value: Management-controlled firms, in which agency problems refer to principal-agent conflicts, are more likely to have good ratings than single-family controlled firms, in which agency problems refer to principal-principal conflicts. Blockholder-controlled firms have extreme ratings, suggesting that multiple large shareholders develop corporate governance practices consistent with their best interests to increase firm value or expropriate wealth. Low cash flow rights and high control-ownership divergence lead firms to adopt additional governance arrangement(s) to make shareholders trust firms with capital and signal to shareholders that they can trust them with their capital.&quot;,&quot;publisher&quot;:&quot;Emerald Publishing&quot;,&quot;issue&quot;:&quot;8&quot;,&quot;volume&quot;:&quot;50&quot;,&quot;container-title-short&quot;:&quot;&quot;},&quot;isTemporary&quot;:false}]},{&quot;citationID&quot;:&quot;MENDELEY_CITATION_4fa24dae-0f7f-4a0f-877e-e67a660747b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GZhMjRkYWUtMGY3Zi00YTBmLTg3N2UtZTY3YTY2MDc0N2I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UsInN1cHByZXNzLWF1dGhvciI6ZmFsc2UsImNvbXBvc2l0ZSI6ZmFsc2UsImF1dGhvci1vbmx5IjpmYWxzZX1dfQ==&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suppress-author&quot;:false,&quot;composite&quot;:false,&quot;author-only&quot;:false}]},{&quot;citationID&quot;:&quot;MENDELEY_CITATION_71516d96-4c67-4a69-99a1-59ef66c2c9da&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NzE1MTZkOTYtNGM2Ny00YTY5LTk5YTEtNTllZjY2YzJjOWRh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4c1120d5-1896-4464-b6fb-b3d6622d2efb&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NGMxMTIwZDUtMTg5Ni00NDY0LWI2ZmItYjNkNjYyMmQyZWZi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47d2dbf8-a09a-4ca8-a4d2-69edaecf0094&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DdkMmRiZjgtYTA5YS00Y2E4LWE0ZDItNjllZGFlY2YwMDk0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UsInN1cHByZXNzLWF1dGhvciI6ZmFsc2UsImNvbXBvc2l0ZSI6ZmFsc2UsImF1dGhvci1vbmx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878abc49-a9da-4757-8b98-a715e9c0f3f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ODc4YWJjNDktYTlkYS00NzU3LThiOTgtYTcxNWU5YzBmM2Y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23d38ac-3bca-4f74-b0db-18a184248e45&quot;,&quot;properties&quot;:{&quot;noteIndex&quot;:0},&quot;isEdited&quot;:false,&quot;manualOverride&quot;:{&quot;isManuallyOverridden&quot;:true,&quot;citeprocText&quot;:&quot;(Agyemang-Mintah &amp;#38; Schadewitz, 2019)&quot;,&quot;manualOverrideText&quot;:&quot;Agyemang-Mintah &amp; Schadewitz (2019)&quot;},&quot;citationTag&quot;:&quot;MENDELEY_CITATION_v3_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cacd0aa5-9402-4e49-bb73-99bc0df24d4a&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Y2FjZDBhYTUtOTQwMi00ZTQ5LWJiNzMtOTliYzBkZjI0ZDRh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c3c3b8e3-212b-4eab-b41e-ab15196af647&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YzNjM2I4ZTMtMjEyYi00ZWFiLWI0MWUtYWIxNTE5NmFmNjQ3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adc0f758-fb09-4fb0-b3b9-4f506cf9d278&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YWRjMGY3NTgtZmIwOS00ZmIwLWIzYjktNGY1MDZjZjlkMjc4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ed5a42d0-722e-437c-b288-17728818023c&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ZWQ1YTQyZDAtNzIyZS00MzdjLWIyODgtMTc3Mjg4MTgwMjNj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790c5a3f-6a73-4a0a-a845-ee5ad520c59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zkwYzVhM2YtNmE3My00YTBhLWE4NDUtZWU1YWQ1MjBjNTk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8d7a2485-d4cc-45ea-9b82-c5986ebc2c90&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OGQ3YTI0ODUtZDRjYy00NWVhLTliODItYzU5ODZlYmMyYzkw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UsInN1cHByZXNzLWF1dGhvciI6ZmFsc2UsImNvbXBvc2l0ZSI6ZmFsc2UsImF1dGhvci1vbmx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suppress-author&quot;:false,&quot;composite&quot;:false,&quot;author-only&quot;:false}]},{&quot;citationID&quot;:&quot;MENDELEY_CITATION_915ce9a0-3585-456f-9d6f-417e3ec4f365&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OTE1Y2U5YTAtMzU4NS00NTZmLTlkNmYtNDE3ZTNlYzRmMzY1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0823ea85-5070-403f-ae0c-aebe9e8ca88b&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MDgyM2VhODUtNTA3MC00MDNmLWFlMGMtYWViZTllOGNhODhi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d21057e4-7060-4c8c-b4f3-8c85794ef8eb&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DIxMDU3ZTQtNzA2MC00YzhjLWI0ZjMtOGM4NTc5NGVmOGVi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1c946faa-410a-413c-a298-409bd1fc460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WM5NDZmYWEtNDEwYS00MTNjLWEyOTgtNDA5YmQxZmM0NjAw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c466f9e-794a-4a74-aff7-4e4c36ae4dcf&quot;,&quot;properties&quot;:{&quot;noteIndex&quot;:0},&quot;isEdited&quot;:false,&quot;manualOverride&quot;:{&quot;isManuallyOverridden&quot;:true,&quot;citeprocText&quot;:&quot;(SPENCE, 1978)&quot;,&quot;manualOverrideText&quot;:&quot;(Spence, 1973)&quot;},&quot;citationTag&quot;:&quot;MENDELEY_CITATION_v3_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&quot;,&quot;citationItems&quot;:[{&quot;id&quot;:&quot;c871d21f-cffa-3925-aca4-81c15da9c570&quot;,&quot;itemData&quot;:{&quot;type&quot;:&quot;article-journal&quot;,&quot;id&quot;:&quot;c871d21f-cffa-3925-aca4-81c15da9c570&quot;,&quot;title&quot;:&quot;JOB MARKET SIGNALING&quot;,&quot;author&quot;:[{&quot;family&quot;:&quot;SPENCE&quot;,&quot;given&quot;:&quot;MICHAEL&quot;,&quot;parse-names&quot;:false,&quot;dropping-particle&quot;:&quot;&quot;,&quot;non-dropping-particle&quot;:&quot;&quot;}],&quot;container-title&quot;:&quot;Uncertainty in Economics&quot;,&quot;accessed&quot;:{&quot;date-parts&quot;:[[2026,7,29]]},&quot;DOI&quot;:&quot;10.1016/B978-0-12-214850-7.50025-5&quot;,&quot;URL&quot;:&quot;https://www.sciencedirect.com/science/chapter/edited-volume/abs/pii/B9780122148507500255&quot;,&quot;issued&quot;:{&quot;date-parts&quot;:[[1978,1,1]]},&quot;page&quot;:&quot;281-306&quot;,&quot;abstract&quot;:&quot;This chapter explores whether there is a theory of noise, that is, whether economic theory provides a basis for a model of behavior in the presence of noise. Psychoacoustic research has established the dimensions of sound as being the characteristics that persons process in distinguishing between sounds of differing noisiness. Noisiness is a personal ranking of sounds according to their characteristics. Index numbers have been constructed that combine the characteristics to rank the noisiness of complex noise environments such as those found near airports. These indices are unique to a linear transformation and concave contoured. Since such properties are the general features of the utility function, this research justifies the assumption that households rank locations in terms of their noise exposure through some utility function. On this basis, the chapter presents a derivation of the demand function for housing characteristics and the reduced form solution for housing prices in each distance ring.&quot;,&quot;publisher&quot;:&quot;Academic Press&quot;,&quot;container-title-short&quot;:&quot;&quot;},&quot;isTemporary&quot;:false,&quot;suppress-author&quot;:false,&quot;composite&quot;:false,&quot;author-only&quot;:false}]},{&quot;citationID&quot;:&quot;MENDELEY_CITATION_a594cce5-e9b1-4270-b520-804d8a55db3e&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YTU5NGNjZTUtZTliMS00MjcwLWI1MjAtODA0ZDhhNTVkYjNlIiwicHJvcGVydGllcyI6eyJub3RlSW5kZXgiOjB9LCJpc0VkaXRlZCI6ZmFsc2UsIm1hbnVhbE92ZXJyaWRlIjp7ImlzTWFudWFsbHlPdmVycmlkZGVuIjp0cnVlLCJjaXRlcHJvY1RleHQiOiIoT0VDRCwgMjAyMykiLCJtYW51YWxPdmVycmlkZVRleHQiOiJPRUNELCAyMDIz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5fb87396-4ee0-4430-b9c8-8133102e7f45&quot;,&quot;properties&quot;:{&quot;noteIndex&quot;:0},&quot;isEdited&quot;:false,&quot;manualOverride&quot;:{&quot;isManuallyOverridden&quot;:false,&quot;citeprocText&quot;:&quot;(Jensen &amp;#38; Meckling, 1976)&quot;,&quot;manualOverrideText&quot;:&quot;&quot;},&quot;citationTag&quot;:&quot;MENDELEY_CITATION_v3_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435cc24e-425e-4799-850b-fafc90c1b28a&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suppress-author&quot;:false,&quot;composite&quot;:false,&quot;author-only&quot;:false}]},{&quot;citationID&quot;:&quot;MENDELEY_CITATION_499db66e-88e9-4b51-8e8f-7913f3d0a075&quot;,&quot;properties&quot;:{&quot;noteIndex&quot;:0},&quot;isEdited&quot;:false,&quot;manualOverride&quot;:{&quot;isManuallyOverridden&quot;:true,&quot;citeprocText&quot;:&quot;(Claessens et al., 2002)&quot;,&quot;manualOverrideText&quot;:&quot;(Claessens et al., 2002).&quot;},&quot;citationTag&quot;:&quot;MENDELEY_CITATION_v3_eyJjaXRhdGlvbklEIjoiTUVOREVMRVlfQ0lUQVRJT05fNDk5ZGI2NmUtODhlOS00YjUxLThlOGYtNzkxM2YzZDBhMDc1IiwicHJvcGVydGllcyI6eyJub3RlSW5kZXgiOjB9LCJpc0VkaXRlZCI6ZmFsc2UsIm1hbnVhbE92ZXJyaWRlIjp7ImlzTWFudWFsbHlPdmVycmlkZGVuIjp0cnVlLCJjaXRlcHJvY1RleHQiOiIoQ2xhZXNzZW5zIGV0IGFsLiwgMjAwMikiLCJtYW51YWxPdmVycmlkZVRleHQiOiIoQ2xhZXNzZW5zIGV0IGFsLiwgMjAwMiku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2fce9069-0558-4afa-9df0-36a5a16cdb8d&quot;,&quot;properties&quot;:{&quot;noteIndex&quot;:0},&quot;isEdited&quot;:false,&quot;manualOverride&quot;:{&quot;isManuallyOverridden&quot;:true,&quot;citeprocText&quot;:&quot;(Otoritas Jasa Keuangan, 2014)&quot;,&quot;manualOverrideText&quot;:&quot;(Otoritas Jasa Keuangan, 2014).&quot;},&quot;citationTag&quot;:&quot;MENDELEY_CITATION_v3_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&quot;,&quot;citationItems&quot;:[{&quot;id&quot;:&quot;11999169-98d8-3694-8fe7-eca5ac488087&quot;,&quot;itemData&quot;:{&quot;type&quot;:&quot;webpage&quot;,&quot;id&quot;:&quot;11999169-98d8-3694-8fe7-eca5ac488087&quot;,&quot;title&quot;:&quot;POJK Nomor 33/POJK.04/2014&quot;,&quot;author&quot;:[{&quot;family&quot;:&quot;Otoritas Jasa Keuangan&quot;,&quot;given&quot;:&quot;&quot;,&quot;parse-names&quot;:false,&quot;dropping-particle&quot;:&quot;&quot;,&quot;non-dropping-particle&quot;:&quot;&quot;}],&quot;accessed&quot;:{&quot;date-parts&quot;:[[2026,6,7]]},&quot;URL&quot;:&quot;https://www.ojk.go.id/id/kanal/pasar-modal/regulasi/peraturan-ojk/Pages/pojk-direksi-dewan-komisaris-emiten.aspx&quot;,&quot;issued&quot;:{&quot;date-parts&quot;:[[2014]]},&quot;container-title-short&quot;:&quot;&quot;},&quot;isTemporary&quot;:false}]},{&quot;citationID&quot;:&quot;MENDELEY_CITATION_8c6bfd3e-a796-4f5a-930f-bd323f76ef86&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OGM2YmZkM2UtYTc5Ni00ZjVhLTkzMGYtYmQzMjNmNzZlZjg2IiwicHJvcGVydGllcyI6eyJub3RlSW5kZXgiOjB9LCJpc0VkaXRlZCI6ZmFsc2UsIm1hbnVhbE92ZXJyaWRlIjp7ImlzTWFudWFsbHlPdmVycmlkZGVuIjp0cnVlLCJjaXRlcHJvY1RleHQiOiIoT3Rvcml0YXMgSmFzYSBLZXVhbmdhbiwgMjAxNSkiLCJtYW51YWxPdmVycmlkZVRleHQiOiIoT3Rvcml0YXMgSmFzYSBLZXVhbmdhbiwgMjAxNSku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ba8ecb43-10b0-4f30-9fb6-1d0505ac99d6&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mE4ZWNiNDMtMTBiMC00ZjMwLTlmYjYtMWQwNTA1YWM5OWQ2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90f0ea22-3058-49c7-a9ce-9ff7b78ac866&quot;,&quot;properties&quot;:{&quot;noteIndex&quot;:0},&quot;isEdited&quot;:false,&quot;manualOverride&quot;:{&quot;isManuallyOverridden&quot;:true,&quot;citeprocText&quot;:&quot;(Mastella et al., 2021)&quot;,&quot;manualOverrideText&quot;:&quot;(Mastella et al., 2021).&quot;},&quot;citationTag&quot;:&quot;MENDELEY_CITATION_v3_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&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citationID&quot;:&quot;MENDELEY_CITATION_05230909-a7bb-4d24-a1b2-885588a30248&quot;,&quot;properties&quot;:{&quot;noteIndex&quot;:0},&quot;isEdited&quot;:false,&quot;manualOverride&quot;:{&quot;isManuallyOverridden&quot;:true,&quot;citeprocText&quot;:&quot;(Chung &amp;#38; Pruitt, 1994)&quot;,&quot;manualOverrideText&quot;:&quot;(Chung &amp; Pruitt, 1994).&quot;},&quot;citationTag&quot;:&quot;MENDELEY_CITATION_v3_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&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571fde41-5be8-4720-b697-49872084559c&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TcxZmRlNDEtNWJlOC00NzIwLWI2OTctNDk4NzIwODQ1NTlj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a68e36ba-4e0d-4968-91fa-6a854e09bbf9&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YTY4ZTM2YmEtNGUwZC00OTY4LTkxZmEtNmE4NTRlMDliYmY5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2e667db9-6507-4182-a1c3-2b0e00bd11a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MmU2NjdkYjktNjUwNy00MTgyLWExYzMtMmIwZTAwYmQxMWE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7284430e-9dbc-472e-a44f-2e609422029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NzI4NDQzMGUtOWRiYy00NzJlLWE0NGYtMmU2MDk0MjIwMjk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f4530166-e946-4278-9419-65d18cb3a967&quot;,&quot;properties&quot;:{&quot;noteIndex&quot;:0},&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ZjQ1MzAxNjYtZTk0Ni00Mjc4LTk0MTktNjVkMThjYjNhOTY3IiwicHJvcGVydGllcyI6eyJub3RlSW5kZXgiOjB9LCJpc0VkaXRlZCI6ZmFsc2UsIm1hbnVhbE92ZXJyaWRlIjp7ImlzTWFudWFsbHlPdmVycmlkZGVuIjp0cnVlLCJjaXRlcHJvY1RleHQiOiIoQWd5ZW1hbmctTWludGFoICYjMzg7IFNjaGFkZXdpdHosI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X1dfQ==&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57e03063-35b5-45f5-a840-4cd7b421400d&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NTdlMDMwNjMtMzViNS00NWY1LWE4NDAtNGNkN2I0MjE0MDBk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0faa0242-2b3b-4626-8539-e23c73021270&quot;,&quot;properties&quot;:{&quot;noteIndex&quot;:0},&quot;isEdited&quot;:false,&quot;manualOverride&quot;:{&quot;isManuallyOverridden&quot;:true,&quot;citeprocText&quot;:&quot;(Nuzula &amp;#38; Maryanti, 2025)&quot;,&quot;manualOverrideText&quot;:&quot;Nuzula dan Maryanti (2025)&quot;},&quot;citationTag&quot;:&quot;MENDELEY_CITATION_v3_eyJjaXRhdGlvbklEIjoiTUVOREVMRVlfQ0lUQVRJT05fMGZhYTAyNDItMmIzYi00NjI2LTg1MzktZTIzYzczMDIxMjcwIiwicHJvcGVydGllcyI6eyJub3RlSW5kZXgiOjB9LCJpc0VkaXRlZCI6ZmFsc2UsIm1hbnVhbE92ZXJyaWRlIjp7ImlzTWFudWFsbHlPdmVycmlkZGVuIjp0cnVlLCJjaXRlcHJvY1RleHQiOiIoTnV6dWxhICYjMzg7IE1hcnlhbnRpLCA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V9XX0=&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931a6c8e-95bc-46e2-a866-5f402b6e2fe3&quot;,&quot;properties&quot;:{&quot;noteIndex&quot;:0},&quot;isEdited&quot;:false,&quot;manualOverride&quot;:{&quot;isManuallyOverridden&quot;:true,&quot;citeprocText&quot;:&quot;(Jensen &amp;#38; Meckling, 1976)&quot;,&quot;manualOverrideText&quot;:&quot;Jensen dan Meckling (1976)&quot;},&quot;citationTag&quot;:&quot;MENDELEY_CITATION_v3_eyJjaXRhdGlvbklEIjoiTUVOREVMRVlfQ0lUQVRJT05fOTMxYTZjOGUtOTViYy00NmUyLWE4NjYtNWY0MDJiNmUyZmUzIiwicHJvcGVydGllcyI6eyJub3RlSW5kZXgiOjB9LCJpc0VkaXRlZCI6ZmFsc2UsIm1hbnVhbE92ZXJyaWRlIjp7ImlzTWFudWFsbHlPdmVycmlkZGVuIjp0cnVlLCJjaXRlcHJvY1RleHQiOiIoSmVuc2VuICYjMzg7IE1lY2tsaW5nLCAxOTc2KSIsIm1hbnVhbE92ZXJyaWRlVGV4dCI6IkplbnNlbiBkYW4gTWVja2xpbmcgKDE5NzYp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a8d924b-19f1-422b-a104-eee68ecd6c0d&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YWE4ZDkyNGItMTlmMS00MjJiLWExMDQtZWVlNjhlY2Q2YzBk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9ddc71d7-5096-48eb-8252-d640c7bf36ca&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OWRkYzcxZDctNTA5Ni00OGViLTgyNTItZDY0MGM3YmYzNmNh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dd4fcf23-3c72-4065-aa9a-9c0ddeb3ba8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ZGQ0ZmNmMjMtM2M3Mi00MDY1LWFhOWEtOWMwZGRlYjNiYTg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e5a5d439-d2f0-4227-b0fc-72bb53bd6b77&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ZTVhNWQ0MzktZDJmMC00MjI3LWIwZmMtNzJiYjUzYmQ2Yjc3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4dd7a06a-85b3-438b-b7c1-e9154dd11275&quot;,&quot;properties&quot;:{&quot;noteIndex&quot;:0},&quot;isEdited&quot;:false,&quot;manualOverride&quot;:{&quot;isManuallyOverridden&quot;:false,&quot;citeprocText&quot;:&quot;(Claessens et al., 2002)&quot;,&quot;manualOverrideText&quot;:&quot;&quot;},&quot;citationTag&quot;:&quot;MENDELEY_CITATION_v3_eyJjaXRhdGlvbklEIjoiTUVOREVMRVlfQ0lUQVRJT05fNGRkN2EwNmEtODViMy00MzhiLWI3YzEtZTkxNTRkZDExMjc1IiwicHJvcGVydGllcyI6eyJub3RlSW5kZXgiOjB9LCJpc0VkaXRlZCI6ZmFsc2UsIm1hbnVhbE92ZXJyaWRlIjp7ImlzTWFudWFsbHlPdmVycmlkZGVuIjpmYWxzZSwiY2l0ZXByb2NUZXh0IjoiKENsYWVzc2VucyBldCBhbC4sI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3239db02-9642-4968-9bb9-1c28699d4a4a&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MzIzOWRiMDItOTY0Mi00OTY4LTliYjktMWMyODY5OWQ0YTRh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fV19&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citationID&quot;:&quot;MENDELEY_CITATION_742c571f-a0e6-41e0-969e-e36b36e4da26&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NzQyYzU3MWYtYTBlNi00MWUwLTk2OWUtZTM2YjM2ZTRkYTI2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ba0df789-d802-4f55-bf29-fd464c446bc3&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YmEwZGY3ODktZDgwMi00ZjU1LWJmMjktZmQ0NjRjNDQ2YmMz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3143abe7-928b-4e27-9a1a-950b3b8426f2&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zE0M2FiZTctOTI4Yi00ZTI3LTlhMWEtOTUwYjNiODQyNmYy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b86b1f67-2f82-44ec-bb2b-98bad7d301ec&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g2YjFmNjctMmY4Mi00NGVjLWJiMmItOThiYWQ3ZDMwMWVj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c5b65b39-b791-4fd2-98c5-c6752af843b1&quot;,&quot;properties&quot;:{&quot;noteIndex&quot;:0,&quot;mode&quot;:&quot;composite&quot;},&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zViNjViMzktYjc5MS00ZmQyLTk4YzUtYzY3NTJhZjg0M2IxIiwicHJvcGVydGllcyI6eyJub3RlSW5kZXgiOjAsIm1vZGUiOiJjb21wb3NpdGUifSwiaXNFZGl0ZWQiOmZhbHNlLCJtYW51YWxPdmVycmlkZSI6eyJpc01hbnVhbGx5T3ZlcnJpZGRlbiI6dHJ1ZSwiY2l0ZXByb2NUZXh0IjoiTWVsaWFuYSAmIzM4OyBBYmR1cnJhaG1hbiAo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SwiZGlzcGxheUFzIjoiY29tcG9zaXRlIiwic3VwcHJlc3MtYXV0aG9yIjpmYWxzZSwiY29tcG9zaXRlIjp0cnVlLCJhdXRob3Itb25s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displayAs&quot;:&quot;composite&quot;,&quot;suppress-author&quot;:false,&quot;composite&quot;:true,&quot;author-only&quot;:false}]},{&quot;citationID&quot;:&quot;MENDELEY_CITATION_df210e96-1dc2-403f-bfde-1041b2c20b1f&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GYyMTBlOTYtMWRjMi00MDNmLWJmZGUtMTA0MWIyYzIwYjFm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f2c4ea29-3964-42c4-97a0-38a5b8942854&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ZjJjNGVhMjktMzk2NC00MmM0LTk3YTAtMzhhNWI4OTQyODU0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71eb7587-d3b1-4e6f-b71d-3e2e6f59164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zFlYjc1ODctZDNiMS00ZTZmLWI3MWQtM2UyZTZmNTkxNjQ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17a6c1a1-564b-4448-8210-02e5b0b8c573&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MTdhNmMxYTEtNTY0Yi00NDQ4LTgyMTAtMDJlNWIwYjhjNTcz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f9082e3-f9cd-4ad0-9819-0f7dc4a3415f&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&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2c731a41-84fd-4a27-be26-43cdaf562f9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mM3MzFhNDEtODRmZC00YTI3LWJlMjYtNDNjZGFmNTYyZjkw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5780aa24-4d12-425f-a4d4-863a1e4c9acf&quot;,&quot;properties&quot;:{&quot;noteIndex&quot;:0,&quot;mode&quot;:&quot;composite&quot;},&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NTc4MGFhMjQtNGQxMi00MjVmLWE0ZDQtODYzYTFlNGM5YWNmIiwicHJvcGVydGllcyI6eyJub3RlSW5kZXgiOjAsIm1vZGUiOiJjb21wb3NpdGUifSwiaXNFZGl0ZWQiOmZhbHNlLCJtYW51YWxPdmVycmlkZSI6eyJpc01hbnVhbGx5T3ZlcnJpZGRlbiI6dHJ1ZSwiY2l0ZXByb2NUZXh0IjoiQWd5ZW1hbmctTWludGFoICYjMzg7IFNjaGFkZXdpdHogK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SwiZGlzcGxheUFzIjoiY29tcG9zaXRlIiwic3VwcHJlc3MtYXV0aG9yIjpmYWxzZSwiY29tcG9zaXRlIjp0cnVlLCJhdXRob3Itb25s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displayAs&quot;:&quot;composite&quot;,&quot;suppress-author&quot;:false,&quot;composite&quot;:true,&quot;author-only&quot;:false}]},{&quot;citationID&quot;:&quot;MENDELEY_CITATION_a4b438e4-5393-4979-9e43-a2ede3d4ffdb&quot;,&quot;properties&quot;:{&quot;noteIndex&quot;:0,&quot;mode&quot;:&quot;composite&quot;},&quot;isEdited&quot;:false,&quot;manualOverride&quot;:{&quot;isManuallyOverridden&quot;:false,&quot;citeprocText&quot;:&quot;Jayanti et al. (2023)&quot;,&quot;manualOverrideText&quot;:&quot;&quot;},&quot;citationTag&quot;:&quot;MENDELEY_CITATION_v3_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&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displayAs&quot;:&quot;composite&quot;,&quot;suppress-author&quot;:false,&quot;composite&quot;:true,&quot;author-only&quot;:false}]},{&quot;citationID&quot;:&quot;MENDELEY_CITATION_6dfcf1fc-ff4d-41ad-9806-89538fe582a7&quot;,&quot;properties&quot;:{&quot;noteIndex&quot;:0,&quot;mode&quot;:&quot;composite&quot;},&quot;isEdited&quot;:false,&quot;manualOverride&quot;:{&quot;isManuallyOverridden&quot;:true,&quot;citeprocText&quot;:&quot;Dapingga S. P &amp;#38; Romli (2024)&quot;,&quot;manualOverrideText&quot;:&quot;Dapingga dan Romli (2024)&quot;},&quot;citationTag&quot;:&quot;MENDELEY_CITATION_v3_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displayAs&quot;:&quot;composite&quot;,&quot;suppress-author&quot;:false,&quot;composite&quot;:true,&quot;author-only&quot;:false}]},{&quot;citationID&quot;:&quot;MENDELEY_CITATION_a61643c8-4288-4198-8b6a-fe34b76d911c&quot;,&quot;properties&quot;:{&quot;noteIndex&quot;:0,&quot;mode&quot;:&quot;composite&quot;},&quot;isEdited&quot;:false,&quot;manualOverride&quot;:{&quot;isManuallyOverridden&quot;:true,&quot;citeprocText&quot;:&quot;Nuzula &amp;#38; Maryanti (2025)&quot;,&quot;manualOverrideText&quot;:&quot;Nuzula dan Maryanti (2025)&quot;},&quot;citationTag&quot;:&quot;MENDELEY_CITATION_v3_eyJjaXRhdGlvbklEIjoiTUVOREVMRVlfQ0lUQVRJT05fYTYxNjQzYzgtNDI4OC00MTk4LThiNmEtZmUzNGI3NmQ5MTFjIiwicHJvcGVydGllcyI6eyJub3RlSW5kZXgiOjAsIm1vZGUiOiJjb21wb3NpdGUifSwiaXNFZGl0ZWQiOmZhbHNlLCJtYW51YWxPdmVycmlkZSI6eyJpc01hbnVhbGx5T3ZlcnJpZGRlbiI6dHJ1ZSwiY2l0ZXByb2NUZXh0IjoiTnV6dWxhICYjMzg7IE1hcnlhbnRpICg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UsImRpc3BsYXlBcyI6ImNvbXBvc2l0ZSIsInN1cHByZXNzLWF1dGhvciI6ZmFsc2UsImNvbXBvc2l0ZSI6dHJ1ZSwiYXV0aG9yLW9ubH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displayAs&quot;:&quot;composite&quot;,&quot;suppress-author&quot;:false,&quot;composite&quot;:true,&quot;author-only&quot;:false}]},{&quot;citationID&quot;:&quot;MENDELEY_CITATION_08e9599a-3f20-440f-ae7d-ef82b274e9f6&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MDhlOTU5OWEtM2YyMC00NDBmLWFlN2QtZWY4MmIyNzRlOWY2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V9XX0=&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citationID&quot;:&quot;MENDELEY_CITATION_6211345f-6808-401f-938a-ccfb96613114&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jIxMTM0NWYtNjgwOC00MDFmLTkzOGEtY2NmYjk2NjEzMTE0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fV19&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citationID&quot;:&quot;MENDELEY_CITATION_b340b153-d26a-42bb-92ec-142dcffb2c4b&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jM0MGIxNTMtZDI2YS00MmJiLTkyZWMtMTQyZGNmZmIyYzRi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X1dfQ==&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ca3048e1-dc0a-4def-a271-447b68eab606&quot;,&quot;properties&quot;:{&quot;noteIndex&quot;:0,&quot;mode&quot;:&quot;composite&quot;},&quot;isEdited&quot;:false,&quot;manualOverride&quot;:{&quot;isManuallyOverridden&quot;:true,&quot;citeprocText&quot;:&quot;Adamolekun &amp;#38; Kyiu (2025)&quot;,&quot;manualOverrideText&quot;:&quot;Adamolekun dan Kyiu (2025)&quot;},&quot;citationTag&quot;:&quot;MENDELEY_CITATION_v3_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&quot;,&quot;citationItems&quot;:[{&quot;id&quot;:&quot;f1d0de59-dd36-3fcb-b3fd-65877f86f41e&quot;,&quot;itemData&quot;:{&quot;type&quot;:&quot;article-journal&quot;,&quot;id&quot;:&quot;f1d0de59-dd36-3fcb-b3fd-65877f86f41e&quot;,&quot;title&quot;:&quot;Corporate carbon footprint and market valuation of restructuring announcements&quot;,&quot;author&quot;:[{&quot;family&quot;:&quot;Adamolekun&quot;,&quot;given&quot;:&quot;Gbenga&quot;,&quot;parse-names&quot;:false,&quot;dropping-particle&quot;:&quot;&quot;,&quot;non-dropping-particle&quot;:&quot;&quot;},{&quot;family&quot;:&quot;Kyiu&quot;,&quot;given&quot;:&quot;Anthony&quot;,&quot;parse-names&quot;:false,&quot;dropping-particle&quot;:&quot;&quot;,&quot;non-dropping-particle&quot;:&quot;&quot;}],&quot;container-title&quot;:&quot;Review of Quantitative Finance and Accounting&quot;,&quot;DOI&quot;:&quot;10.1007/s11156-024-01315-y&quot;,&quot;ISSN&quot;:&quot;15737179&quot;,&quot;issued&quot;:{&quot;date-parts&quot;:[[2025,2,1]]},&quot;page&quot;:&quot;595-620&quot;,&quot;abstract&quot;:&quot;The call for greener and more sustainable corporate practices triggered a surge in corporate restructuring. In this study, we investigate the impact of carbon emissions on the market reaction to announcements of corporate restructuring activities. Using a sample of US firms, we find that investors discount the value of corporate restructuring announcements when firms have higher levels of carbon emissions. Our results indicate that emissions are negatively associated with cumulative abnormal returns (CAR), cumulative total returns (CTR), and buy and hold abnormal returns (BHAR) around announcements. This effect is more pronounced for firms with a lower risk of bankruptcy, those financially constrained, and those with lower growth opportunities. We also find that high emissions at announcements are negatively associated with post-restructuring financial and market performance. Overall, our results highlight the growing implications of firm-level carbon emissions for corporate market valuations, especially amongst firms undertaking restructuring.&quot;,&quot;publisher&quot;:&quot;Springer&quot;,&quot;issue&quot;:&quot;2&quot;,&quot;volume&quot;:&quot;64&quot;,&quot;container-title-short&quot;:&quot;&quot;},&quot;isTemporary&quot;:false,&quot;displayAs&quot;:&quot;composite&quot;,&quot;suppress-author&quot;:false,&quot;composite&quot;:true,&quot;author-only&quot;:false}]},{&quot;citationID&quot;:&quot;MENDELEY_CITATION_58617b57-ec31-4fbe-87d8-a83e514a77ae&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NTg2MTdiNTctZWMzMS00ZmJlLTg3ZDgtYTgzZTUxNGE3N2Fl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312dbcdf-1e2f-4596-b335-9624f15d0169&quot;,&quot;properties&quot;:{&quot;noteIndex&quot;:0,&quot;mode&quot;:&quot;composite&quot;},&quot;isEdited&quot;:false,&quot;manualOverride&quot;:{&quot;isManuallyOverridden&quot;:false,&quot;citeprocText&quot;:&quot;Nugrahani dan Yuniarti (2021)&quot;,&quot;manualOverrideText&quot;:&quot;&quot;},&quot;citationTag&quot;:&quot;MENDELEY_CITATION_v3_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&quot;,&quot;citationItems&quot;:[{&quot;id&quot;:&quot;4d78285a-d19c-3706-bf26-92ccf35ff2b2&quot;,&quot;itemData&quot;:{&quot;type&quot;:&quot;article-journal&quot;,&quot;id&quot;:&quot;4d78285a-d19c-3706-bf26-92ccf35ff2b2&quot;,&quot;title&quot;:&quot;PENGARUH BOARD GENDER, DEWAN KOMISARIS INDEPENDEN,\nKOMITE AUDIT DAN KEPEMILIKAN INSTITUSIONAL TERHADAP\nKINERJA KEUANGAN PERUSAHAAN\n(Studi Kasus pada Perusahaan Sub Sektor Bank yang Terdaftar di Bursa Efek\nIndonesia Periode 2013-2017)&quot;,&quot;author&quot;:[{&quot;family&quot;:&quot;Nugrahani dan Yuniarti&quot;,&quot;given&quot;:&quot;&quot;,&quot;parse-names&quot;:false,&quot;dropping-particle&quot;:&quot;&quot;,&quot;non-dropping-particle&quot;:&quot;&quot;}],&quot;issued&quot;:{&quot;date-parts&quot;:[[2021]]},&quot;container-title-short&quot;:&quot;&quot;},&quot;isTemporary&quot;:false,&quot;displayAs&quot;:&quot;composite&quot;,&quot;suppress-author&quot;:false,&quot;composite&quot;:true,&quot;author-only&quot;:false}]},{&quot;citationID&quot;:&quot;MENDELEY_CITATION_c6fcd50e-548d-40f4-811e-9c48bac621a8&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zZmY2Q1MGUtNTQ4ZC00MGY0LTgxMWUtOWM0OGJhYzYyMWE4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Swic3VwcHJlc3MtYXV0aG9yIjpmYWxzZSwiY29tcG9zaXRlIjpmYWxzZSwiYXV0aG9yLW9ubHkiOmZhbHNlfV19&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612799d2-c829-410b-850e-96c2d38bac4a&quot;,&quot;properties&quot;:{&quot;noteIndex&quot;:0,&quot;mode&quot;:&quot;composite&quot;},&quot;isEdited&quot;:false,&quot;manualOverride&quot;:{&quot;isManuallyOverridden&quot;:false,&quot;citeprocText&quot;:&quot;Mastella et al. (2021)&quot;,&quot;manualOverrideText&quot;:&quot;&quot;},&quot;citationTag&quot;:&quot;MENDELEY_CITATION_v3_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&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displayAs&quot;:&quot;composite&quot;,&quot;suppress-author&quot;:false,&quot;composite&quot;:true,&quot;author-only&quot;:false}]},{&quot;citationID&quot;:&quot;MENDELEY_CITATION_af998c31-ffd9-47a6-88de-5fc53ee296a5&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YWY5OThjMzEtZmZkOS00N2E2LTg4ZGUtNWZjNTNlZTI5NmE1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UsInN1cHByZXNzLWF1dGhvciI6ZmFsc2UsImNvbXBvc2l0ZSI6ZmFsc2UsImF1dGhvci1vbmx5IjpmYWxzZX1dfQ==&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suppress-author&quot;:false,&quot;composite&quot;:false,&quot;author-only&quot;:false}]},{&quot;citationID&quot;:&quot;MENDELEY_CITATION_79029534-83b7-4718-a696-62f811587837&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zkwMjk1MzQtODNiNy00NzE4LWE2OTYtNjJmODExNTg3ODM3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LCJzdXBwcmVzcy1hdXRob3IiOmZhbHNlLCJjb21wb3NpdGUiOmZhbHNlLCJhdXRob3Itb25seSI6ZmFsc2V9XX0=&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suppress-author&quot;:false,&quot;composite&quot;:false,&quot;author-only&quot;:false}]},{&quot;citationID&quot;:&quot;MENDELEY_CITATION_955a1de2-3957-433f-b21f-13215359d50d&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OTU1YTFkZTItMzk1Ny00MzNmLWIyMWYtMTMyMTUzNTlkNTBk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f74c0077-8444-4dd3-8bc2-e6efed03fa2b&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Zjc0YzAwNzctODQ0NC00ZGQzLThiYzItZTZlZmVkMDNmYTJi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bfbd59e1-21cb-444c-9c0c-9416ff71e390&quot;,&quot;properties&quot;:{&quot;noteIndex&quot;:0},&quot;isEdited&quot;:false,&quot;manualOverride&quot;:{&quot;isManuallyOverridden&quot;:false,&quot;citeprocText&quot;:&quot;(Ghozali, 2021)&quot;,&quot;manualOverrideText&quot;:&quot;&quot;},&quot;citationTag&quot;:&quot;MENDELEY_CITATION_v3_eyJjaXRhdGlvbklEIjoiTUVOREVMRVlfQ0lUQVRJT05fYmZiZDU5ZTEtMjFjYi00NDRjLTljMGMtOTQxNmZmNzFlMzkw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d57cbaa6-db0b-4b6c-a150-454257202997&quot;,&quot;properties&quot;:{&quot;noteIndex&quot;:0},&quot;isEdited&quot;:false,&quot;manualOverride&quot;:{&quot;isManuallyOverridden&quot;:false,&quot;citeprocText&quot;:&quot;(Ghozali, 2021)&quot;,&quot;manualOverrideText&quot;:&quot;&quot;},&quot;citationTag&quot;:&quot;MENDELEY_CITATION_v3_eyJjaXRhdGlvbklEIjoiTUVOREVMRVlfQ0lUQVRJT05fZDU3Y2JhYTYtZGIwYi00YjZjLWExNTAtNDU0MjU3MjAyOTk3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63891a5c-8d7f-45fa-9d42-1a547d869073&quot;,&quot;properties&quot;:{&quot;noteIndex&quot;:0},&quot;isEdited&quot;:false,&quot;manualOverride&quot;:{&quot;isManuallyOverridden&quot;:false,&quot;citeprocText&quot;:&quot;(Ghozali, 2021)&quot;,&quot;manualOverrideText&quot;:&quot;&quot;},&quot;citationTag&quot;:&quot;MENDELEY_CITATION_v3_eyJjaXRhdGlvbklEIjoiTUVOREVMRVlfQ0lUQVRJT05fNjM4OTFhNWMtOGQ3Zi00NWZhLTlkNDItMWE1NDdkODY5MDcz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1b329b91-0c80-4b6e-971d-42564669e82c&quot;,&quot;properties&quot;:{&quot;noteIndex&quot;:0},&quot;isEdited&quot;:false,&quot;manualOverride&quot;:{&quot;isManuallyOverridden&quot;:false,&quot;citeprocText&quot;:&quot;(Ghozali, 2021)&quot;,&quot;manualOverrideText&quot;:&quot;&quot;},&quot;citationTag&quot;:&quot;MENDELEY_CITATION_v3_eyJjaXRhdGlvbklEIjoiTUVOREVMRVlfQ0lUQVRJT05fMWIzMjliOTEtMGM4MC00YjZlLTk3MWQtNDI1NjQ2NjllODJj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3aa38454-12c7-4cab-acef-ac434365bb5d&quot;,&quot;properties&quot;:{&quot;noteIndex&quot;:0},&quot;isEdited&quot;:false,&quot;manualOverride&quot;:{&quot;isManuallyOverridden&quot;:false,&quot;citeprocText&quot;:&quot;(Ghozali, 2021)&quot;,&quot;manualOverrideText&quot;:&quot;&quot;},&quot;citationTag&quot;:&quot;MENDELEY_CITATION_v3_eyJjaXRhdGlvbklEIjoiTUVOREVMRVlfQ0lUQVRJT05fM2FhMzg0NTQtMTJjNy00Y2FiLWFjZWYtYWM0MzQzNjViYjVk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b667687d-6a5e-41c7-9c06-76b6bafd67d9&quot;,&quot;properties&quot;:{&quot;noteIndex&quot;:0},&quot;isEdited&quot;:false,&quot;manualOverride&quot;:{&quot;isManuallyOverridden&quot;:true,&quot;citeprocText&quot;:&quot;(Bursa Efek Indonesia, 2024a)&quot;,&quot;manualOverrideText&quot;:&quot;(Bursa Efek Indonesia, 2024)&quot;},&quot;citationTag&quot;:&quot;MENDELEY_CITATION_v3_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&quot;,&quot;citationItems&quot;:[{&quot;id&quot;:&quot;0c228f78-72b5-3e84-bb8a-4bc8fcb2f488&quot;,&quot;itemData&quot;:{&quot;type&quot;:&quot;webpage&quot;,&quot;id&quot;:&quot;0c228f78-72b5-3e84-bb8a-4bc8fcb2f488&quot;,&quot;title&quot;:&quot;Daftar Saham&quot;,&quot;author&quot;:[{&quot;family&quot;:&quot;Bursa Efek Indonesia&quot;,&quot;given&quot;:&quot;&quot;,&quot;parse-names&quot;:false,&quot;dropping-particle&quot;:&quot;&quot;,&quot;non-dropping-particle&quot;:&quot;&quot;}],&quot;accessed&quot;:{&quot;date-parts&quot;:[[2026,6,9]]},&quot;URL&quot;:&quot;https://www.idx.co.id/id/data-pasar/data-saham/daftar-saham/&quot;,&quot;issued&quot;:{&quot;date-parts&quot;:[[2024]]},&quot;container-title-short&quot;:&quot;&quot;},&quot;isTemporary&quot;:false,&quot;suppress-author&quot;:false,&quot;composite&quot;:false,&quot;author-only&quot;:false}]},{&quot;citationID&quot;:&quot;MENDELEY_CITATION_2718b9d6-1524-426e-9210-e78fb9d6418c&quot;,&quot;properties&quot;:{&quot;noteIndex&quot;:0},&quot;isEdited&quot;:false,&quot;manualOverride&quot;:{&quot;isManuallyOverridden&quot;:false,&quot;citeprocText&quot;:&quot;(Otoritas Jasa Keuangan, 2015)&quot;,&quot;manualOverrideText&quot;:&quot;&quot;},&quot;citationTag&quot;:&quot;MENDELEY_CITATION_v3_eyJjaXRhdGlvbklEIjoiTUVOREVMRVlfQ0lUQVRJT05fMjcxOGI5ZDYtMTUyNC00MjZlLTkyMTAtZTc4ZmI5ZDY0MThjIiwicHJvcGVydGllcyI6eyJub3RlSW5kZXgiOjB9LCJpc0VkaXRlZCI6ZmFsc2UsIm1hbnVhbE92ZXJyaWRlIjp7ImlzTWFudWFsbHlPdmVycmlkZGVuIjpmYWxzZSwiY2l0ZXByb2NUZXh0IjoiKE90b3JpdGFzIEphc2EgS2V1YW5nYW4sIDIwMTUpIiwibWFudWFsT3ZlcnJpZGVUZXh0Ijoi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ab8a28c8-4917-47e0-8d6c-6095433fe8f9&quot;,&quot;properties&quot;:{&quot;noteIndex&quot;:0,&quot;mode&quot;:&quot;composite&quot;},&quot;isEdited&quot;:false,&quot;manualOverride&quot;:{&quot;isManuallyOverridden&quot;:true,&quot;citeprocText&quot;:&quot;Gujarati D. N. &amp;#38; Porter (2009)&quot;,&quot;manualOverrideText&quot;:&quot;Gujarati dan Porter (2009)&quot;},&quot;citationTag&quot;:&quot;MENDELEY_CITATION_v3_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&quot;,&quot;citationItems&quot;:[{&quot;id&quot;:&quot;b597baa9-bf45-3a93-8b15-e0de38b1a624&quot;,&quot;itemData&quot;:{&quot;type&quot;:&quot;article-journal&quot;,&quot;id&quot;:&quot;b597baa9-bf45-3a93-8b15-e0de38b1a624&quot;,&quot;title&quot;:&quot;Basic Econometrics&quot;,&quot;author&quot;:[{&quot;family&quot;:&quot;Gujarati D. N. &amp; Porter&quot;,&quot;given&quot;:&quot;D. C.&quot;,&quot;parse-names&quot;:false,&quot;dropping-particle&quot;:&quot;&quot;,&quot;non-dropping-particle&quot;:&quot;&quot;}],&quot;issued&quot;:{&quot;date-parts&quot;:[[2009]]},&quot;container-title-short&quot;:&quot;&quot;},&quot;isTemporary&quot;:false,&quot;displayAs&quot;:&quot;composite&quot;,&quot;suppress-author&quot;:false,&quot;composite&quot;:true,&quot;author-only&quot;:false}]},{&quot;citationID&quot;:&quot;MENDELEY_CITATION_e62c59a8-4232-4ffa-b847-9f1c5483c3fb&quot;,&quot;properties&quot;:{&quot;noteIndex&quot;:0},&quot;isEdited&quot;:false,&quot;manualOverride&quot;:{&quot;isManuallyOverridden&quot;:true,&quot;citeprocText&quot;:&quot;(Wooldridge, 2021)&quot;,&quot;manualOverrideText&quot;:&quot;Wooldridge (2020)&quot;},&quot;citationTag&quot;:&quot;MENDELEY_CITATION_v3_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&quot;,&quot;citationItems&quot;:[{&quot;id&quot;:&quot;d05ac643-d1d3-3cc1-9330-0402c4132f1d&quot;,&quot;itemData&quot;:{&quot;type&quot;:&quot;book&quot;,&quot;id&quot;:&quot;d05ac643-d1d3-3cc1-9330-0402c4132f1d&quot;,&quot;title&quot;:&quot;Introductory econometrics : a modern approach&quot;,&quot;author&quot;:[{&quot;family&quot;:&quot;Wooldridge&quot;,&quot;given&quot;:&quot;Jeffrey M..&quot;,&quot;parse-names&quot;:false,&quot;dropping-particle&quot;:&quot;&quot;,&quot;non-dropping-particle&quot;:&quot;&quot;}],&quot;ISBN&quot;:&quot;9781337558860&quot;,&quot;issued&quot;:{&quot;date-parts&quot;:[[2021]]},&quot;number-of-pages&quot;:&quot;826&quot;,&quot;abstract&quot;:&quot;Seventh edition. Includes QR code. &quot;,&quot;publisher&quot;:&quot;Cengage&quot;,&quot;container-title-short&quot;:&quot;&quot;},&quot;isTemporary&quot;:false,&quot;suppress-author&quot;:false,&quot;composite&quot;:false,&quot;author-only&quot;:false}]},{&quot;citationID&quot;:&quot;MENDELEY_CITATION_67a0d49e-ee22-457f-9af4-b5efe3e71900&quot;,&quot;properties&quot;:{&quot;noteIndex&quot;:0},&quot;isEdited&quot;:false,&quot;manualOverride&quot;:{&quot;isManuallyOverridden&quot;:false,&quot;citeprocText&quot;:&quot;(Young et al., 2008)&quot;,&quot;manualOverrideText&quot;:&quot;&quot;},&quot;citationTag&quot;:&quot;MENDELEY_CITATION_v3_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&quot;,&quot;citationItems&quot;:[{&quot;id&quot;:&quot;befb68f4-903b-3733-bf34-d0c9b010a556&quot;,&quot;itemData&quot;:{&quot;type&quot;:&quot;report&quot;,&quot;id&quot;:&quot;befb68f4-903b-3733-bf34-d0c9b010a556&quot;,&quot;title&quot;:&quot;Review Paper Corporate Governance in Emerging Economies: A Review of the Principal-Principal Perspective&quot;,&quot;author&quot;:[{&quot;family&quot;:&quot;Young&quot;,&quot;given&quot;:&quot;Michael N&quot;,&quot;parse-names&quot;:false,&quot;dropping-particle&quot;:&quot;&quot;,&quot;non-dropping-particle&quot;:&quot;&quot;},{&quot;family&quot;:&quot;Peng&quot;,&quot;given&quot;:&quot;Mike W&quot;,&quot;parse-names&quot;:false,&quot;dropping-particle&quot;:&quot;&quot;,&quot;non-dropping-particle&quot;:&quot;&quot;},{&quot;family&quot;:&quot;Ahlstrom&quot;,&quot;given&quot;:&quot;David&quot;,&quot;parse-names&quot;:false,&quot;dropping-particle&quot;:&quot;&quot;,&quot;non-dropping-particle&quot;:&quot;&quot;},{&quot;family&quot;:&quot;Bruton&quot;,&quot;given&quot;:&quot;Garry D&quot;,&quot;parse-names&quot;:false,&quot;dropping-particle&quot;:&quot;&quot;,&quot;non-dropping-particle&quot;:&quot;&quot;},{&quot;family&quot;:&quot;Jiang&quot;,&quot;given&quot;:&quot;Yi&quot;,&quot;parse-names&quot;:false,&quot;dropping-particle&quot;:&quot;&quot;,&quot;non-dropping-particle&quot;:&quot;&quot;}],&quot;issued&quot;:{&quot;date-parts&quot;:[[2008]]},&quot;container-title-short&quot;:&quot;&quot;},&quot;isTemporary&quot;:false,&quot;suppress-author&quot;:false,&quot;composite&quot;:false,&quot;author-only&quot;:false}]},{&quot;citationID&quot;:&quot;MENDELEY_CITATION_773f15ea-5936-4267-93a1-a94afd1ea7e2&quot;,&quot;properties&quot;:{&quot;noteIndex&quot;:0,&quot;mode&quot;:&quot;composite&quot;},&quot;isEdited&quot;:false,&quot;manualOverride&quot;:{&quot;isManuallyOverridden&quot;:false,&quot;citeprocText&quot;:&quot;Claessens et al. (2002)&quot;,&quot;manualOverrideText&quot;:&quot;&quot;},&quot;citationTag&quot;:&quot;MENDELEY_CITATION_v3_eyJjaXRhdGlvbklEIjoiTUVOREVMRVlfQ0lUQVRJT05fNzczZjE1ZWEtNTkzNi00MjY3LTkzYTEtYTk0YWZkMWVhN2UyIiwicHJvcGVydGllcyI6eyJub3RlSW5kZXgiOjAsIm1vZGUiOiJjb21wb3NpdGUifSwiaXNFZGl0ZWQiOmZhbHNlLCJtYW51YWxPdmVycmlkZSI6eyJpc01hbnVhbGx5T3ZlcnJpZGRlbiI6ZmFsc2UsImNpdGVwcm9jVGV4dCI6IkNsYWVzc2VucyBldCBhbC4gK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ZGlzcGxheUFzIjoiY29tcG9zaXRlIiwic3VwcHJlc3MtYXV0aG9yIjpmYWxzZSwiY29tcG9zaXRlIjp0cnVlLCJhdXRob3Itb25seSI6ZmFsc2V9XX0=&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displayAs&quot;:&quot;composite&quot;,&quot;suppress-author&quot;:false,&quot;composite&quot;:true,&quot;author-only&quot;:false}]},{&quot;citationID&quot;:&quot;MENDELEY_CITATION_3477fddc-3e16-495f-8b98-bd5803dd56ac&quot;,&quot;properties&quot;:{&quot;noteIndex&quot;:0},&quot;isEdited&quot;:false,&quot;manualOverride&quot;:{&quot;isManuallyOverridden&quot;:true,&quot;citeprocText&quot;:&quot;(&lt;i&gt;Principles for the Supervision of Financial Conglomerates&lt;/i&gt;, n.d.)&quot;,&quot;manualOverrideText&quot;:&quot;Joint Forum (2012)&quot;},&quot;citationTag&quot;:&quot;MENDELEY_CITATION_v3_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&quot;,&quot;citationItems&quot;:[{&quot;id&quot;:&quot;eb079edd-c707-3948-b23f-92bc74fb8156&quot;,&quot;itemData&quot;:{&quot;type&quot;:&quot;webpage&quot;,&quot;id&quot;:&quot;eb079edd-c707-3948-b23f-92bc74fb8156&quot;,&quot;title&quot;:&quot;Principles for the supervision of financial conglomerates&quot;,&quot;accessed&quot;:{&quot;date-parts&quot;:[[2026,7,29]]},&quot;URL&quot;:&quot;https://www.bis.org/publ/joint29.htm&quot;,&quot;container-title-short&quot;:&quot;&quot;},&quot;isTemporary&quot;:false,&quot;suppress-author&quot;:false,&quot;composite&quot;:false,&quot;author-only&quot;:false}]},{&quot;citationID&quot;:&quot;MENDELEY_CITATION_fcfe0987-5240-4da5-9f56-1fa8f1ca7d47&quot;,&quot;properties&quot;:{&quot;noteIndex&quot;:0},&quot;isEdited&quot;:false,&quot;manualOverride&quot;:{&quot;isManuallyOverridden&quot;:true,&quot;citeprocText&quot;:&quot;(Development, 2009)&quot;,&quot;manualOverrideText&quot;:&quot;(OECD, 2009)&quot;},&quot;citationTag&quot;:&quot;MENDELEY_CITATION_v3_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&quot;,&quot;citationItems&quot;:[{&quot;id&quot;:&quot;60c750a7-be35-3208-a776-6b70f1aff403&quot;,&quot;itemData&quot;:{&quot;type&quot;:&quot;book&quot;,&quot;id&quot;:&quot;60c750a7-be35-3208-a776-6b70f1aff403&quot;,&quot;title&quot;:&quot;Guide on fighting abusive related party transactions in Asia&quot;,&quot;author&quot;:[{&quot;family&quot;:&quot;Development&quot;,&quot;given&quot;:&quot;Organisation for Economic Co-operation and&quot;,&quot;parse-names&quot;:false,&quot;dropping-particle&quot;:&quot;&quot;,&quot;non-dropping-particle&quot;:&quot;&quot;}],&quot;ISBN&quot;:&quot;9264933158&quot;,&quot;issued&quot;:{&quot;date-parts&quot;:[[2009]]},&quot;publisher&quot;:&quot;OECD Publishing&quot;,&quot;container-title-short&quot;:&quot;&quot;},&quot;isTemporary&quot;:false,&quot;suppress-author&quot;:false,&quot;composite&quot;:false,&quot;author-only&quot;:false}]},{&quot;citationID&quot;:&quot;MENDELEY_CITATION_2ead7825-b1c1-4a2c-9597-4f226e4fe702&quot;,&quot;properties&quot;:{&quot;noteIndex&quot;:0},&quot;isEdited&quot;:false,&quot;manualOverride&quot;:{&quot;isManuallyOverridden&quot;:true,&quot;citeprocText&quot;:&quot;(&lt;i&gt;Corporate Governance Principles for Banks&lt;/i&gt;, n.d.)&quot;,&quot;manualOverrideText&quot;:&quot;Basel Committee on Banking Supervision, 2015&quot;},&quot;citationTag&quot;:&quot;MENDELEY_CITATION_v3_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&quot;,&quot;citationItems&quot;:[{&quot;id&quot;:&quot;4a5bd0da-42da-313c-a6bb-caa83cd9ed16&quot;,&quot;itemData&quot;:{&quot;type&quot;:&quot;webpage&quot;,&quot;id&quot;:&quot;4a5bd0da-42da-313c-a6bb-caa83cd9ed16&quot;,&quot;title&quot;:&quot;Corporate governance principles for banks&quot;,&quot;accessed&quot;:{&quot;date-parts&quot;:[[2026,7,29]]},&quot;URL&quot;:&quot;https://www.bis.org/bcbs/publ/d328.htm&quot;,&quot;container-title-short&quot;:&quot;&quot;},&quot;isTemporary&quot;:false,&quot;suppress-author&quot;:false,&quot;composite&quot;:false,&quot;author-only&quot;:false}]},{&quot;citationID&quot;:&quot;MENDELEY_CITATION_df2369c0-5343-4a4c-b835-be4c17a14e28&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ZGYyMzY5YzAtNTM0My00YTRjLWI4MzUtYmU0YzE3YTE0ZTI4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LCJzdXBwcmVzcy1hdXRob3IiOmZhbHNlLCJjb21wb3NpdGUiOmZhbHNlLCJhdXRob3Itb25seSI6ZmFsc2V9XX0=&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suppress-author&quot;:false,&quot;composite&quot;:false,&quot;author-only&quot;:false}]},{&quot;citationID&quot;:&quot;MENDELEY_CITATION_cd9be103-31cf-4cbc-8711-acce68e710ad&quot;,&quot;properties&quot;:{&quot;noteIndex&quot;:0},&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2Q5YmUxMDMtMzFjZi00Y2JjLTg3MTEtYWNjZTY4ZTcxMGFkIiwicHJvcGVydGllcyI6eyJub3RlSW5kZXgiOjB9LCJpc0VkaXRlZCI6ZmFsc2UsIm1hbnVhbE92ZXJyaWRlIjp7ImlzTWFudWFsbHlPdmVycmlkZGVuIjp0cnVlLCJjaXRlcHJvY1RleHQiOiIoTWVsaWFuYSAmIzM4OyBBYmR1cnJhaG1hbiwg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b2db11b8-b206-48f9-8353-95f01607e87a&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JkYjExYjgtYjIwNi00OGY5LTgzNTMtOTVmMDE2MDdlODdh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04dc84aa-bad4-48bd-acb5-1329fb6441ef&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DRkYzg0YWEtYmFkNC00OGJkLWFjYjUtMTMyOWZiNjQ0MWVm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7d75d507-f38c-41a9-94bb-b4d27100cdea&quot;,&quot;properties&quot;:{&quot;noteIndex&quot;:0},&quot;isEdited&quot;:false,&quot;manualOverride&quot;:{&quot;isManuallyOverridden&quot;:true,&quot;citeprocText&quot;:&quot;(Ardyanti, 2023)&quot;,&quot;manualOverrideText&quot;:&quot;Ardyanti (2023)&quot;},&quot;citationTag&quot;:&quot;MENDELEY_CITATION_v3_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&quot;,&quot;citationItems&quot;:[{&quot;id&quot;:&quot;14d92e73-150c-3eda-b18b-b9423df73ca8&quot;,&quot;itemData&quot;:{&quot;type&quot;:&quot;report&quot;,&quot;id&quot;:&quot;14d92e73-150c-3eda-b18b-b9423df73ca8&quot;,&quot;title&quot;:&quot;PENGARUH KOMITE AUDIT, JUMLAH RAPAT KOMITE AUDIT, KEAHLIAN KOMITE AUDIT DAN MASA JABATAN KOMITE AUDIT TERHADAP MANAJEMEN LABA Kurnia Sekolah Tinggi Ilmu Ekonomi Indonesia (STIESIA) Surabaya&quot;,&quot;author&quot;:[{&quot;family&quot;:&quot;Ardyanti&quot;,&quot;given&quot;:&quot;Putri Dwi&quot;,&quot;parse-names&quot;:false,&quot;dropping-particle&quot;:&quot;&quot;,&quot;non-dropping-particle&quot;:&quot;&quot;}],&quot;issued&quot;:{&quot;date-parts&quot;:[[2023]]},&quot;abstract&quot;:&quot;This research to examine the effect of the audit committee, number of audit committe meetings, audit committee expertise, and audit committe terms of service on profit management. The independent variable of audit committee, number of audit committe meetings, skill owned by members of audit committee, and audit committe terms of service. The dependent variable was profit management.The population was manufacturing companies which were listed on Indonesia Stock Exchange during 2018-2020. Moreover, the data collection technique used purposive sampling. In line with that, there were 72 companies as a sample. Furthermore, the data analysis variables on a dependent variable. The research result conscluded that the audit committee had a negative effect on profit management. Likewise, number of audit committe meetings had a negative effect on profit management. Similary, audit committe terms of service had a negative effect on profit management. On the other hand, audit committee expertise did not affect profit management.&quot;,&quot;container-title-short&quot;:&quot;&quot;},&quot;isTemporary&quot;:false}]},{&quot;citationID&quot;:&quot;MENDELEY_CITATION_8cfd450f-52bd-482e-8dcb-2d2442461d3e&quot;,&quot;properties&quot;:{&quot;noteIndex&quot;:0},&quot;isEdited&quot;:false,&quot;manualOverride&quot;:{&quot;isManuallyOverridden&quot;:true,&quot;citeprocText&quot;:&quot;(Abdurrohim et al., 2026)&quot;,&quot;manualOverrideText&quot;:&quot;Abdurrohim et al. (2026)&quot;},&quot;citationTag&quot;:&quot;MENDELEY_CITATION_v3_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&quot;,&quot;citationItems&quot;:[{&quot;id&quot;:&quot;5a082bea-77f3-3dd8-bfb1-f0cdf7d75cd4&quot;,&quot;itemData&quot;:{&quot;type&quot;:&quot;report&quot;,&quot;id&quot;:&quot;5a082bea-77f3-3dd8-bfb1-f0cdf7d75cd4&quot;,&quot;title&quot;:&quot;Analisis Dewan Komisaris, Komite Audit, dan Ukuran Perusahaan terhadap Nilai Perusahaan dengan Profitabilitas sebagai Variabel Mediasi&quot;,&quot;author&quot;:[{&quot;family&quot;:&quot;Abdurrohim&quot;,&quot;given&quot;:&quot;&quot;,&quot;parse-names&quot;:false,&quot;dropping-particle&quot;:&quot;&quot;,&quot;non-dropping-particle&quot;:&quot;&quot;},{&quot;family&quot;:&quot;Rahayu&quot;,&quot;given&quot;:&quot;Sri&quot;,&quot;parse-names&quot;:false,&quot;dropping-particle&quot;:&quot;&quot;,&quot;non-dropping-particle&quot;:&quot;&quot;},{&quot;family&quot;:&quot;Herawaty&quot;,&quot;given&quot;:&quot;Netty&quot;,&quot;parse-names&quot;:false,&quot;dropping-particle&quot;:&quot;&quot;,&quot;non-dropping-particle&quot;:&quot;&quot;}],&quot;issued&quot;:{&quot;date-parts&quot;:[[2026]]},&quot;container-title-short&quot;:&quot;&quot;},&quot;isTemporary&quot;:false}]},{&quot;citationID&quot;:&quot;MENDELEY_CITATION_11cbfe50-8c8d-46ef-8484-ba73b6052853&quot;,&quot;properties&quot;:{&quot;noteIndex&quot;:0},&quot;isEdited&quot;:false,&quot;manualOverride&quot;:{&quot;isManuallyOverridden&quot;:true,&quot;citeprocText&quot;:&quot;(Syariati &amp;#38; Purwaningsih, 2024)&quot;,&quot;manualOverrideText&quot;:&quot;Syariati dan Purwaningsih (2024)&quot;},&quot;citationTag&quot;:&quot;MENDELEY_CITATION_v3_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&quot;,&quot;citationItems&quot;:[{&quot;id&quot;:&quot;20dc6a06-92e1-31d3-95e6-76b776603c83&quot;,&quot;itemData&quot;:{&quot;type&quot;:&quot;article-journal&quot;,&quot;id&quot;:&quot;20dc6a06-92e1-31d3-95e6-76b776603c83&quot;,&quot;title&quot;:&quot;Pengaruh Karakteristik Komite Audit Terhadap Kinerja Perusahaan&quot;,&quot;author&quot;:[{&quot;family&quot;:&quot;Syariati&quot;,&quot;given&quot;:&quot;A&quot;,&quot;parse-names&quot;:false,&quot;dropping-particle&quot;:&quot;&quot;,&quot;non-dropping-particle&quot;:&quot;&quot;},{&quot;family&quot;:&quot;Purwaningsih&quot;,&quot;given&quot;:&quot;E&quot;,&quot;parse-names&quot;:false,&quot;dropping-particle&quot;:&quot;&quot;,&quot;non-dropping-particle&quot;:&quot;&quot;}],&quot;container-title&quot;:&quot;Journal of Economic, Bussines and Accounting (COSTING)&quot;,&quot;issued&quot;:{&quot;date-parts&quot;:[[2024]]},&quot;page&quot;:&quot;1676-1685&quot;,&quot;issue&quot;:&quot;5&quot;,&quot;volume&quot;:&quot;7&quot;,&quot;container-title-short&quot;:&quot;&quot;},&quot;isTemporary&quot;:false}]},{&quot;citationID&quot;:&quot;MENDELEY_CITATION_a7a3aa08-c78d-47a6-b983-8466b1ebf8c6&quot;,&quot;properties&quot;:{&quot;noteIndex&quot;:0},&quot;isEdited&quot;:false,&quot;manualOverride&quot;:{&quot;isManuallyOverridden&quot;:true,&quot;citeprocText&quot;:&quot;(Ikhyanuddin, 2021)&quot;,&quot;manualOverrideText&quot;:&quot;Ikhyanuddin (2021)&quot;},&quot;citationTag&quot;:&quot;MENDELEY_CITATION_v3_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&quot;,&quot;citationItems&quot;:[{&quot;id&quot;:&quot;12b8b98a-f8d4-3c26-b1c1-e8e113e2d791&quot;,&quot;itemData&quot;:{&quot;type&quot;:&quot;report&quot;,&quot;id&quot;:&quot;12b8b98a-f8d4-3c26-b1c1-e8e113e2d791&quot;,&quot;title&quot;:&quot;PENGARUH BOARD DIVERSITY TERHADAP NILAI PERUSAHAAN (STUDI PADA PERUSAHAAN MANUFAKTUR YANG TERDAFTAR DI BURSA EFEK INDONESIA TAHUN 2017-2018) THE INFLUENCE OF BOARD DIVERSITY ON COMPANY VALUE (STUDY ON MANUFACTURING COMPANIES LISTED ON INDONESIA STOCK EXCHANGE IN 2017-2018)&quot;,&quot;author&quot;:[{&quot;family&quot;:&quot;Ikhyanuddin&quot;,&quot;given&quot;:&quot;I.&quot;,&quot;parse-names&quot;:false,&quot;dropping-particle&quot;:&quot;&quot;,&quot;non-dropping-particle&quot;:&quot;&quot;}],&quot;URL&quot;:&quot;www.sahamok.com,&quot;,&quot;issued&quot;:{&quot;date-parts&quot;:[[2021]]},&quot;container-title-short&quot;:&quot;&quot;},&quot;isTemporary&quot;:false}]},{&quot;citationID&quot;:&quot;MENDELEY_CITATION_f4525f59-7914-4311-8217-d624729d987b&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ZjQ1MjVmNTktNzkxNC00MzExLTgyMTctZDYyNDcyOWQ5ODdi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766aed75-3214-4096-a14b-5dc4bdec1ac1&quot;,&quot;properties&quot;:{&quot;noteIndex&quot;:0,&quot;mode&quot;:&quot;composite&quot;},&quot;isEdited&quot;:false,&quot;manualOverride&quot;:{&quot;isManuallyOverridden&quot;:false,&quot;citeprocText&quot;:&quot;Eliya &amp;#38; Suprapto (2022)&quot;,&quot;manualOverrideText&quot;:&quot;&quot;},&quot;citationTag&quot;:&quot;MENDELEY_CITATION_v3_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&quot;,&quot;citationItems&quot;:[{&quot;id&quot;:&quot;653d04c9-7517-3d44-9d8a-033011b21be6&quot;,&quot;itemData&quot;:{&quot;type&quot;:&quot;article-journal&quot;,&quot;id&quot;:&quot;653d04c9-7517-3d44-9d8a-033011b21be6&quot;,&quot;title&quot;:&quot;Pengaruh keberagaman gender terhadap kinerja keuangan pada perusahaan manufaktur barang konsumsi publik di Indonesia&quot;,&quot;author&quot;:[{&quot;family&quot;:&quot;Eliya&quot;,&quot;given&quot;:&quot;Sartika&quot;,&quot;parse-names&quot;:false,&quot;dropping-particle&quot;:&quot;&quot;,&quot;non-dropping-particle&quot;:&quot;&quot;},{&quot;family&quot;:&quot;Suprapto&quot;,&quot;given&quot;:&quot;Yandi&quot;,&quot;parse-names&quot;:false,&quot;dropping-particle&quot;:&quot;&quot;,&quot;non-dropping-particle&quot;:&quot;&quot;}],&quot;container-title&quot;:&quot;SEIKO: Journal of Management &amp; Business&quot;,&quot;issued&quot;:{&quot;date-parts&quot;:[[2022]]},&quot;page&quot;:&quot;23-30&quot;,&quot;issue&quot;:&quot;2&quot;,&quot;volume&quot;:&quot;5&quot;,&quot;container-title-short&quot;:&quot;&quot;},&quot;isTemporary&quot;:false,&quot;displayAs&quot;:&quot;composite&quot;,&quot;suppress-author&quot;:false,&quot;composite&quot;:true,&quot;author-only&quot;:false}]},{&quot;citationID&quot;:&quot;MENDELEY_CITATION_e0e54d16-e7a6-4c90-aa11-ae6cec83ffbe&quot;,&quot;properties&quot;:{&quot;noteIndex&quot;:0},&quot;isEdited&quot;:false,&quot;manualOverride&quot;:{&quot;isManuallyOverridden&quot;:true,&quot;citeprocText&quot;:&quot;(Rompis et al., 2018)&quot;,&quot;manualOverrideText&quot;:&quot;Rompis et al. (2018),&quot;},&quot;citationTag&quot;:&quot;MENDELEY_CITATION_v3_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&quot;,&quot;citationItems&quot;:[{&quot;id&quot;:&quot;02689bf0-84dc-395b-ba7e-395b78b5214a&quot;,&quot;itemData&quot;:{&quot;type&quot;:&quot;article-journal&quot;,&quot;id&quot;:&quot;02689bf0-84dc-395b-ba7e-395b78b5214a&quot;,&quot;title&quot;:&quot;Pengaruh ukuran dewan, keberagaman usia dan keberagaman gender terhadap kinerja keuangan bank pembangunan daerah di seluruh Indonesia Buku 2 Tahun 2014-2016&quot;,&quot;author&quot;:[{&quot;family&quot;:&quot;Rompis&quot;,&quot;given&quot;:&quot;Noval Krisander&quot;,&quot;parse-names&quot;:false,&quot;dropping-particle&quot;:&quot;&quot;,&quot;non-dropping-particle&quot;:&quot;&quot;},{&quot;family&quot;:&quot;Worang&quot;,&quot;given&quot;:&quot;Frederik G&quot;,&quot;parse-names&quot;:false,&quot;dropping-particle&quot;:&quot;&quot;,&quot;non-dropping-particle&quot;:&quot;&quot;},{&quot;family&quot;:&quot;Tulung&quot;,&quot;given&quot;:&quot;Joy Elly&quot;,&quot;parse-names&quot;:false,&quot;dropping-particle&quot;:&quot;&quot;,&quot;non-dropping-particle&quot;:&quot;&quot;}],&quot;container-title&quot;:&quot;Jurnal EMBA&quot;,&quot;issued&quot;:{&quot;date-parts&quot;:[[2018]]},&quot;page&quot;:&quot;2628-2637&quot;,&quot;issue&quot;:&quot;4&quot;,&quot;volume&quot;:&quot;6&quot;,&quot;container-title-short&quot;:&quot;&quot;},&quot;isTemporary&quot;:false}]}]"/>
    <we:property name="MENDELEY_CITATIONS_LOCALE_CODE" value="&quot;en-US&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A962D-144A-4E25-95B0-706EE188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2666</Words>
  <Characters>15198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Viandra Saputra</dc:creator>
  <cp:lastModifiedBy>Perpus</cp:lastModifiedBy>
  <cp:revision>3</cp:revision>
  <dcterms:created xsi:type="dcterms:W3CDTF">2026-07-31T00:48:00Z</dcterms:created>
  <dcterms:modified xsi:type="dcterms:W3CDTF">2026-07-31T02:54:00Z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17a8115e-fe4e-4ed3-877f-5dec4dc5d95a</vt:lpwstr>
  </property>
  <property fmtid="{D5CDD505-2E9C-101B-9397-08002B2CF9AE}" pid="3" name="ICV">
    <vt:lpwstr>7CAA372E3DEF48218AC0042A1D14B81A_13</vt:lpwstr>
  </property>
  <property fmtid="{D5CDD505-2E9C-101B-9397-08002B2CF9AE}" pid="4" name="KSOProductBuildVer">
    <vt:lpwstr>1033-12.1.0.26880</vt:lpwstr>
  </property>
  <property fmtid="{D5CDD505-2E9C-101B-9397-08002B2CF9AE}" pid="5" name="KSOTemplateDocerSaveRecord">
    <vt:lpwstr>eyJoZGlkIjoiYjk5ODM0YmMxOWJiYWQyNDU4MGIzYWRmYTA0ZmI5NDciLCJ1c2VySWQiOiI5Nzk0NzM3OTM2OTMifQ==</vt:lpwstr>
  </property>
</Properties>
</file>