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7520" w14:textId="77777777" w:rsidR="00951545" w:rsidRPr="00951545" w:rsidRDefault="00951545" w:rsidP="00951545">
      <w:pPr>
        <w:keepNext/>
        <w:keepLines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14:ligatures w14:val="none"/>
        </w:rPr>
      </w:pPr>
      <w:bookmarkStart w:id="0" w:name="_Toc207150840"/>
      <w:r w:rsidRPr="00951545"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14:ligatures w14:val="none"/>
        </w:rPr>
        <w:t>BAB V</w:t>
      </w:r>
      <w:bookmarkEnd w:id="0"/>
    </w:p>
    <w:p w14:paraId="1BA13AFF" w14:textId="77777777" w:rsidR="00951545" w:rsidRPr="00951545" w:rsidRDefault="00951545" w:rsidP="00951545">
      <w:pPr>
        <w:keepNext/>
        <w:keepLines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14:ligatures w14:val="none"/>
        </w:rPr>
      </w:pPr>
      <w:bookmarkStart w:id="1" w:name="_Toc207150841"/>
      <w:r w:rsidRPr="00951545"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14:ligatures w14:val="none"/>
        </w:rPr>
        <w:t>HASIL PENELITIAN DAN PEMBAHASAN</w:t>
      </w:r>
      <w:bookmarkEnd w:id="1"/>
    </w:p>
    <w:p w14:paraId="13611178" w14:textId="77777777" w:rsidR="00951545" w:rsidRPr="00951545" w:rsidRDefault="00951545" w:rsidP="00951545">
      <w:pPr>
        <w:keepNext/>
        <w:keepLines/>
        <w:numPr>
          <w:ilvl w:val="0"/>
          <w:numId w:val="1"/>
        </w:numPr>
        <w:spacing w:before="200" w:after="0" w:line="48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6"/>
          <w14:ligatures w14:val="none"/>
        </w:rPr>
      </w:pPr>
      <w:bookmarkStart w:id="2" w:name="_Toc207150842"/>
      <w:r w:rsidRPr="00951545">
        <w:rPr>
          <w:rFonts w:ascii="Times New Roman" w:eastAsia="Times New Roman" w:hAnsi="Times New Roman" w:cs="Times New Roman"/>
          <w:b/>
          <w:bCs/>
          <w:kern w:val="0"/>
          <w:sz w:val="24"/>
          <w:szCs w:val="26"/>
          <w14:ligatures w14:val="none"/>
        </w:rPr>
        <w:t>Kesimpulan</w:t>
      </w:r>
      <w:bookmarkEnd w:id="2"/>
    </w:p>
    <w:p w14:paraId="0DE7F15A" w14:textId="77777777" w:rsidR="00951545" w:rsidRPr="00951545" w:rsidRDefault="00951545" w:rsidP="00951545">
      <w:pPr>
        <w:spacing w:line="480" w:lineRule="auto"/>
        <w:ind w:left="284" w:firstLine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Berdasarkan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pada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hasil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penelitian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telah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dilakukan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oleh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penulis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maka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terdapat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 (dua)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kesimpulan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sebagai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berikut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</w:p>
    <w:p w14:paraId="1622CB7C" w14:textId="77777777" w:rsidR="00951545" w:rsidRPr="00951545" w:rsidRDefault="00951545" w:rsidP="00951545">
      <w:pPr>
        <w:numPr>
          <w:ilvl w:val="0"/>
          <w:numId w:val="2"/>
        </w:numPr>
        <w:spacing w:after="0" w:line="48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Efektivitas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pengendalian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persediaan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pada Gudang Logistik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Sparepart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PT Sari Warna Asli Unit I Karanganyar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dapat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dikategorikan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cukup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baik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meskipun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masih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ditemukan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beberapa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kelemahan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memerlukan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perbaikan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Sistem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pengendalian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sudah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memiliki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prosedur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jelas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mulai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dari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penerimaan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penyimpanan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hingga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distribusi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barang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sehingga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alur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kerja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dapat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berjalan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terstruktur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Pencatatan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persediaan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telah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dilakukan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secara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rutin,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namun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masih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terdapat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celah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dalam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akurasi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data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akibat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keterlambatan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input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pencatatan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manual.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Penempatan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barang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sebagian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besar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mengikuti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kategori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jenisnya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namun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sepenuhnya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konsisten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karena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keterbatasan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kapasitas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rak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zonasi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optimal.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Koordinasi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antar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staf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gudang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admin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berjalan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cukup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baik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tetapi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komunikasi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dengan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divisi lain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masih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perlu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ditingkatkan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untuk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menghindari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permintaan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mendadak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Penggunaan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teknologi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pencatatan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maksimal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karena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sistem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digunakan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951545"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real-time</w:t>
      </w:r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terintegrasi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penuh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antar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divisi.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Secara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keseluruhan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pengendalian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persediaan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mampu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mendukung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kelancaran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operasional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namun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peningkatan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pada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aspek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teknologi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kapasitas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penyimpanan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kedisiplinan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pelaksanaan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SOP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meningkatkan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efektivitasnya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secara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signifikan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4FE519F4" w14:textId="77777777" w:rsidR="00951545" w:rsidRPr="00951545" w:rsidRDefault="00951545" w:rsidP="00951545">
      <w:pPr>
        <w:numPr>
          <w:ilvl w:val="0"/>
          <w:numId w:val="2"/>
        </w:numPr>
        <w:spacing w:after="0" w:line="48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sz w:val="32"/>
          <w14:ligatures w14:val="none"/>
        </w:rPr>
      </w:pPr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Kendala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dihadapi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dalam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pengendalian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persediaan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pada Gudang Logistik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Sparepart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PT Sari Warna Asli Unit I Karanganyar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mencakup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hambatan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teknis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fisik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koordinatif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saling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memengaruhi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Distribusi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barang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terkadang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kurang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tepat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waktu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akibat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keterbatasan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jadwal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sistem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permintaan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terintegrasi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antar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divisi.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Penempatan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barang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sepenuhnya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sesuai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rak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karena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kapasitas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penyimpanan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terbatas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serta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tata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letak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gudang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sepenuhnya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efisien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Pencatatan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stok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masih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menghadapi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kelalaian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keterlambatan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input data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sehingga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menimbulkan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perbedaan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antara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catatan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sistem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kondisi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fisik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di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lapangan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Risiko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kehilangan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barang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tetap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terjadi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karena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pengamanan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fisik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kontrol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akses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maksimal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Sistem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pencatatan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digunakan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belum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951545"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real-time</w:t>
      </w:r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membuat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kecepatan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akurasi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informasi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menjadi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terhambat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Berbagai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kendala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tersebut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menunjukkan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perlunya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perbaikan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menyeluruh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pada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aspek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kebijakan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fasilitas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teknologi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dan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koordinasi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antar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unit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kerja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2321918A" w14:textId="77777777" w:rsidR="00951545" w:rsidRPr="00951545" w:rsidRDefault="00951545" w:rsidP="00951545">
      <w:pPr>
        <w:keepNext/>
        <w:keepLines/>
        <w:numPr>
          <w:ilvl w:val="0"/>
          <w:numId w:val="1"/>
        </w:numPr>
        <w:spacing w:after="0" w:line="48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6"/>
          <w14:ligatures w14:val="none"/>
        </w:rPr>
      </w:pPr>
      <w:bookmarkStart w:id="3" w:name="_Toc207150843"/>
      <w:r w:rsidRPr="00951545">
        <w:rPr>
          <w:rFonts w:ascii="Times New Roman" w:eastAsia="Times New Roman" w:hAnsi="Times New Roman" w:cs="Times New Roman"/>
          <w:b/>
          <w:bCs/>
          <w:kern w:val="0"/>
          <w:sz w:val="24"/>
          <w:szCs w:val="26"/>
          <w14:ligatures w14:val="none"/>
        </w:rPr>
        <w:t>Saran</w:t>
      </w:r>
      <w:bookmarkEnd w:id="3"/>
    </w:p>
    <w:p w14:paraId="59D92430" w14:textId="77777777" w:rsidR="00951545" w:rsidRPr="00951545" w:rsidRDefault="00951545" w:rsidP="00951545">
      <w:pPr>
        <w:spacing w:line="480" w:lineRule="auto"/>
        <w:ind w:left="284" w:firstLine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Berdasarkan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kesimpulan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di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atas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penulis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juga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memberikan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 (dua) saran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penelitian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sebagai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berikut</w:t>
      </w:r>
      <w:proofErr w:type="spellEnd"/>
      <w:r w:rsidRPr="00951545"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</w:p>
    <w:p w14:paraId="7A4E2318" w14:textId="77777777" w:rsidR="00951545" w:rsidRPr="00951545" w:rsidRDefault="00951545" w:rsidP="00951545">
      <w:pPr>
        <w:numPr>
          <w:ilvl w:val="0"/>
          <w:numId w:val="3"/>
        </w:numPr>
        <w:spacing w:line="48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5154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Bagi Perusahaan PT Sari Warna Asli Unit I Karanganyar</w:t>
      </w:r>
    </w:p>
    <w:p w14:paraId="22A551DF" w14:textId="77777777" w:rsidR="00951545" w:rsidRPr="00951545" w:rsidRDefault="00951545" w:rsidP="00951545">
      <w:pPr>
        <w:spacing w:line="48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Perusahaan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disarankan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meningkatkan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efektivitas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pengendalian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persediaan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melalui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optimalisasi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kapasitas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penyimpanan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penerapan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pencatatan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515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real-time</w:t>
      </w:r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terintegrasi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antar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divisi,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serta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penguatan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pengawasan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fisik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barang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melalui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kontrol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akses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dan CCTV. Selain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penyusunan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penegakan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SOP yang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lebih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rinci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terutama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terkait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distribusi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penempatan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dan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pencatatan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barang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membantu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meminimalkan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kesalahan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mempercepat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alur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kerja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gudang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B429F1F" w14:textId="77777777" w:rsidR="00951545" w:rsidRPr="00951545" w:rsidRDefault="00951545" w:rsidP="00951545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5154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Bagi </w:t>
      </w:r>
      <w:proofErr w:type="spellStart"/>
      <w:r w:rsidRPr="0095154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Peneliti</w:t>
      </w:r>
      <w:proofErr w:type="spellEnd"/>
      <w:r w:rsidRPr="0095154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Selanjutnya</w:t>
      </w:r>
      <w:proofErr w:type="spellEnd"/>
    </w:p>
    <w:p w14:paraId="05DF2A34" w14:textId="77777777" w:rsidR="00951545" w:rsidRPr="00951545" w:rsidRDefault="00951545" w:rsidP="00951545">
      <w:pPr>
        <w:spacing w:line="48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Peneliti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berikutnya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disarankan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memperluas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ruang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lingkup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penelitian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menambahkan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analisis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biaya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manfaat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setiap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pengendalian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persediaan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diterapkan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Selain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penggunaan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metode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kuantitatif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seperti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pengukuran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tingkat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akurasi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stok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waktu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siklus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distribusi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memberikan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gambaran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lebih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objektif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terukur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terkait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efektivitas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pengendalian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persediaan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gudang</w:t>
      </w:r>
      <w:proofErr w:type="spellEnd"/>
      <w:r w:rsidRPr="009515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1D5B58E" w14:textId="77777777" w:rsidR="008C2D77" w:rsidRDefault="008C2D77"/>
    <w:sectPr w:rsidR="008C2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CA0"/>
    <w:multiLevelType w:val="hybridMultilevel"/>
    <w:tmpl w:val="BE88FE70"/>
    <w:lvl w:ilvl="0" w:tplc="99445EA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7E3C"/>
    <w:multiLevelType w:val="hybridMultilevel"/>
    <w:tmpl w:val="E9B20606"/>
    <w:lvl w:ilvl="0" w:tplc="91A6FDB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610B5"/>
    <w:multiLevelType w:val="hybridMultilevel"/>
    <w:tmpl w:val="3F0C3D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2187">
    <w:abstractNumId w:val="1"/>
  </w:num>
  <w:num w:numId="2" w16cid:durableId="1442456571">
    <w:abstractNumId w:val="0"/>
  </w:num>
  <w:num w:numId="3" w16cid:durableId="844590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45"/>
    <w:rsid w:val="000D3CE1"/>
    <w:rsid w:val="008C2D77"/>
    <w:rsid w:val="00951545"/>
    <w:rsid w:val="00C2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5C28"/>
  <w15:chartTrackingRefBased/>
  <w15:docId w15:val="{262BF5E7-7C70-4EF8-BCEB-1CC45AB2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5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5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5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5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 Firman Hidayat</dc:creator>
  <cp:keywords/>
  <dc:description/>
  <cp:lastModifiedBy>Taufik Firman Hidayat</cp:lastModifiedBy>
  <cp:revision>1</cp:revision>
  <dcterms:created xsi:type="dcterms:W3CDTF">2026-01-05T04:38:00Z</dcterms:created>
  <dcterms:modified xsi:type="dcterms:W3CDTF">2026-01-05T04:39:00Z</dcterms:modified>
</cp:coreProperties>
</file>