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049B78" w14:textId="77777777" w:rsidR="0057191C" w:rsidRDefault="0057191C" w:rsidP="0057191C">
      <w:pPr>
        <w:spacing w:line="360" w:lineRule="auto"/>
        <w:jc w:val="center"/>
        <w:rPr>
          <w:rFonts w:ascii="Times New Roman" w:hAnsi="Times New Roman" w:cs="Times New Roman"/>
          <w:b/>
          <w:bCs/>
        </w:rPr>
      </w:pPr>
      <w:r>
        <w:rPr>
          <w:rFonts w:ascii="Times New Roman" w:hAnsi="Times New Roman" w:cs="Times New Roman"/>
          <w:b/>
          <w:bCs/>
        </w:rPr>
        <w:t>BAB I</w:t>
      </w:r>
    </w:p>
    <w:p w14:paraId="2BCD2170" w14:textId="77777777" w:rsidR="0057191C" w:rsidRDefault="0057191C" w:rsidP="0057191C">
      <w:pPr>
        <w:spacing w:line="360" w:lineRule="auto"/>
        <w:jc w:val="center"/>
        <w:rPr>
          <w:rFonts w:ascii="Times New Roman" w:hAnsi="Times New Roman" w:cs="Times New Roman"/>
          <w:b/>
          <w:bCs/>
        </w:rPr>
      </w:pPr>
      <w:r>
        <w:rPr>
          <w:rFonts w:ascii="Times New Roman" w:hAnsi="Times New Roman" w:cs="Times New Roman"/>
          <w:b/>
          <w:bCs/>
        </w:rPr>
        <w:t>PENDAHULUAN</w:t>
      </w:r>
    </w:p>
    <w:p w14:paraId="77888D2B" w14:textId="77777777" w:rsidR="0057191C" w:rsidRDefault="0057191C" w:rsidP="0057191C">
      <w:pPr>
        <w:pStyle w:val="ListParagraph"/>
        <w:numPr>
          <w:ilvl w:val="1"/>
          <w:numId w:val="1"/>
        </w:numPr>
        <w:spacing w:line="360" w:lineRule="auto"/>
        <w:rPr>
          <w:rFonts w:ascii="Times New Roman" w:hAnsi="Times New Roman" w:cs="Times New Roman"/>
          <w:b/>
          <w:bCs/>
        </w:rPr>
      </w:pPr>
      <w:r>
        <w:rPr>
          <w:rFonts w:ascii="Times New Roman" w:hAnsi="Times New Roman" w:cs="Times New Roman"/>
          <w:b/>
          <w:bCs/>
        </w:rPr>
        <w:t>Latar Belakang</w:t>
      </w:r>
    </w:p>
    <w:p w14:paraId="4C9C8F66" w14:textId="77777777" w:rsidR="0057191C" w:rsidRDefault="0057191C" w:rsidP="0057191C">
      <w:pPr>
        <w:pStyle w:val="NormalWeb"/>
        <w:spacing w:line="360" w:lineRule="auto"/>
        <w:ind w:left="720" w:firstLine="360"/>
        <w:jc w:val="both"/>
      </w:pPr>
      <w:r>
        <w:t xml:space="preserve">Indonesia adalah negara yang kaya akan sumber daya alam, yang memungkinkan masyarakat untuk memanfaatkannya dalam upaya meningkatkan perekonomian negara. Industri kimia menjadi salah satu sektor yang memiliki potensi besar dalam mendukung pembangunan ekonomi, karena bahan kimia dianggap sebagai komoditas strategis yang dapat digunakan oleh berbagai sektor industri. Pengembangan industri kimia di Indonesia sangat didorong untuk memenuhi kebutuhan bahan kimia domestik serta mengurangi ketergantungan pada impor. Oleh karena itu, dibutuhkan pembangunan pabrik senyawa intermediet untuk mencukupi pasokan bahan baku dan bahan penunjang dalam negeri. Salah satu bahan yang belum mencukupi kebutuhan industri di Indonesia adalah </w:t>
      </w:r>
      <w:r w:rsidRPr="00C42440">
        <w:rPr>
          <w:i/>
          <w:iCs/>
        </w:rPr>
        <w:t>ethanolamine</w:t>
      </w:r>
      <w:r>
        <w:t xml:space="preserve">, yang terdiri dari </w:t>
      </w:r>
      <w:r w:rsidRPr="00C42440">
        <w:rPr>
          <w:i/>
          <w:iCs/>
        </w:rPr>
        <w:t>monoethanolamine</w:t>
      </w:r>
      <w:r>
        <w:t xml:space="preserve"> (MEA), </w:t>
      </w:r>
      <w:r w:rsidRPr="00C42440">
        <w:rPr>
          <w:i/>
          <w:iCs/>
        </w:rPr>
        <w:t>diethanolamine</w:t>
      </w:r>
      <w:r>
        <w:t xml:space="preserve"> (DEA), dan </w:t>
      </w:r>
      <w:r w:rsidRPr="00C42440">
        <w:rPr>
          <w:i/>
          <w:iCs/>
        </w:rPr>
        <w:t>triethanolamine</w:t>
      </w:r>
      <w:r>
        <w:t xml:space="preserve"> (TEA).</w:t>
      </w:r>
    </w:p>
    <w:p w14:paraId="2D3621BC" w14:textId="77777777" w:rsidR="0057191C" w:rsidRDefault="0057191C" w:rsidP="0057191C">
      <w:pPr>
        <w:pStyle w:val="NormalWeb"/>
        <w:spacing w:line="360" w:lineRule="auto"/>
        <w:ind w:left="720" w:firstLine="360"/>
        <w:jc w:val="both"/>
      </w:pPr>
      <w:r w:rsidRPr="00C42440">
        <w:rPr>
          <w:i/>
          <w:iCs/>
        </w:rPr>
        <w:t>Monoethanolamine</w:t>
      </w:r>
      <w:r>
        <w:t xml:space="preserve"> (MEA) adalah senyawa organik yang termasuk dalam kelompok amida dan alkohol, dengan rumus molekul C</w:t>
      </w:r>
      <w:r w:rsidRPr="00C42440">
        <w:rPr>
          <w:vertAlign w:val="subscript"/>
        </w:rPr>
        <w:t>2</w:t>
      </w:r>
      <w:r>
        <w:t>H</w:t>
      </w:r>
      <w:r w:rsidRPr="00C42440">
        <w:rPr>
          <w:vertAlign w:val="subscript"/>
        </w:rPr>
        <w:t>7</w:t>
      </w:r>
      <w:r>
        <w:t xml:space="preserve">NO. Senyawa ini berbentuk cairan bening dengan bau khas dan bersifat hidrofilik, mudah larut dalam air. MEA banyak digunakan sebagai bahan pengikat dalam pembuatan sabun, deterjen, kosmetik, dan obat-obatan, serta sebagai pelarut dalam pengolahan gas, terutama dalam industri petrokimia </w:t>
      </w:r>
      <w:r>
        <w:fldChar w:fldCharType="begin" w:fldLock="1"/>
      </w:r>
      <w:r>
        <w:instrText>ADDIN CSL_CITATION {"citationItems":[{"id":"ITEM-1","itemData":{"abstract":"This article attempts to show how British Members of Parliament (MPs) employ politeness strategies (Brown and Levinson, 1978, 1987) as a device to make their discourse abide by the rules of Erskine May's Treatise on the Lat, privileges, proceedings and usage of Parliament. Question Time is a highly aggressive genre, and Face Threatening Acts (FTAs) are intrinsic to its essence, but MPs are constrained by the need to produce 'parliamentary language'. Politeness strategies become the linguistic device that helps the system work. When an MP flouts the rules, s/he is often obliged to reformulate the FTA, with face redress. Brown and Levinson's 'balance principle' still holds, although with different postulates: there is consensus to threaten each other's Public Face (Gruber, 1993), but respecting Erskine May's rules. Politeness strategies serve to comply with a sort of 'institutionalized hypocrisy'.","author":[{"dropping-particle":"","family":"Merck","given":"","non-dropping-particle":"","parse-names":false,"suffix":""}],"container-title":"Smart Lab","id":"ITEM-1","issue":"1907","issued":{"date-parts":[["2018"]]},"page":"1-6","title":"Lembar Data Keselamatan Bahan Lembar Data Keselamatan Bahan","type":"article-journal","volume":"0"},"uris":["http://www.mendeley.com/documents/?uuid=625e1ccb-cdbc-4a93-91ab-d7f15402ab88"]}],"mendeley":{"formattedCitation":"(Merck, 2018)","plainTextFormattedCitation":"(Merck, 2018)","previouslyFormattedCitation":"(Merck, 2018)"},"properties":{"noteIndex":0},"schema":"https://github.com/citation-style-language/schema/raw/master/csl-citation.json"}</w:instrText>
      </w:r>
      <w:r>
        <w:fldChar w:fldCharType="separate"/>
      </w:r>
      <w:r w:rsidRPr="00A20442">
        <w:rPr>
          <w:noProof/>
        </w:rPr>
        <w:t>(Merck, 2018)</w:t>
      </w:r>
      <w:r>
        <w:fldChar w:fldCharType="end"/>
      </w:r>
      <w:r>
        <w:t>.</w:t>
      </w:r>
    </w:p>
    <w:p w14:paraId="10B8EF6F" w14:textId="77777777" w:rsidR="0057191C" w:rsidRDefault="0057191C" w:rsidP="0057191C">
      <w:pPr>
        <w:pStyle w:val="NormalWeb"/>
        <w:spacing w:line="360" w:lineRule="auto"/>
        <w:ind w:left="720" w:firstLine="360"/>
        <w:jc w:val="both"/>
      </w:pPr>
      <w:r>
        <w:t xml:space="preserve">Proses produksi </w:t>
      </w:r>
      <w:r w:rsidRPr="00C42440">
        <w:rPr>
          <w:i/>
          <w:iCs/>
        </w:rPr>
        <w:t>monoethanolamine</w:t>
      </w:r>
      <w:r>
        <w:t xml:space="preserve"> juga menghasilkan produk sampingan, yaitu </w:t>
      </w:r>
      <w:r w:rsidRPr="00C42440">
        <w:rPr>
          <w:i/>
          <w:iCs/>
        </w:rPr>
        <w:t>diethanolamine</w:t>
      </w:r>
      <w:r>
        <w:t xml:space="preserve"> (DEA) dan </w:t>
      </w:r>
      <w:r w:rsidRPr="00C42440">
        <w:rPr>
          <w:i/>
          <w:iCs/>
        </w:rPr>
        <w:t>triethanolamine</w:t>
      </w:r>
      <w:r>
        <w:t xml:space="preserve"> (TEA), yang memiliki berbagai kegunaan industri dan dapat dipasarkan. </w:t>
      </w:r>
      <w:r w:rsidRPr="00C42440">
        <w:rPr>
          <w:i/>
          <w:iCs/>
        </w:rPr>
        <w:t>Diethanolamine</w:t>
      </w:r>
      <w:r>
        <w:t xml:space="preserve"> digunakan dalam pemurnian gas, industri deterjen, tekstil, dan sebagai bahan kimia perantara. Sementara itu, </w:t>
      </w:r>
      <w:r w:rsidRPr="00F2253E">
        <w:rPr>
          <w:i/>
          <w:iCs/>
        </w:rPr>
        <w:t>triethanolamine</w:t>
      </w:r>
      <w:r>
        <w:t xml:space="preserve"> banyak dimanfaatkan dalam industri tekstil, kosmetik, karet, dan lainnya </w:t>
      </w:r>
      <w:r>
        <w:fldChar w:fldCharType="begin" w:fldLock="1"/>
      </w:r>
      <w:r>
        <w:instrText>ADDIN CSL_CITATION {"citationItems":[{"id":"ITEM-1","itemData":{"abstract":"This article attempts to show how British Members of Parliament (MPs) employ politeness strategies (Brown and Levinson, 1978, 1987) as a device to make their discourse abide by the rules of Erskine May's Treatise on the Lat, privileges, proceedings and usage of Parliament. Question Time is a highly aggressive genre, and Face Threatening Acts (FTAs) are intrinsic to its essence, but MPs are constrained by the need to produce 'parliamentary language'. Politeness strategies become the linguistic device that helps the system work. When an MP flouts the rules, s/he is often obliged to reformulate the FTA, with face redress. Brown and Levinson's 'balance principle' still holds, although with different postulates: there is consensus to threaten each other's Public Face (Gruber, 1993), but respecting Erskine May's rules. Politeness strategies serve to comply with a sort of 'institutionalized hypocrisy'.","author":[{"dropping-particle":"","family":"Merck","given":"","non-dropping-particle":"","parse-names":false,"suffix":""}],"container-title":"Smart Lab","id":"ITEM-1","issue":"1907","issued":{"date-parts":[["2018"]]},"page":"1-6","title":"Lembar Data Keselamatan Bahan Lembar Data Keselamatan Bahan","type":"article-journal","volume":"0"},"uris":["http://www.mendeley.com/documents/?uuid=625e1ccb-cdbc-4a93-91ab-d7f15402ab88"]}],"mendeley":{"formattedCitation":"(Merck, 2018)","plainTextFormattedCitation":"(Merck, 2018)","previouslyFormattedCitation":"(Merck, 2018)"},"properties":{"noteIndex":0},"schema":"https://github.com/citation-style-language/schema/raw/master/csl-citation.json"}</w:instrText>
      </w:r>
      <w:r>
        <w:fldChar w:fldCharType="separate"/>
      </w:r>
      <w:r w:rsidRPr="00A20442">
        <w:rPr>
          <w:noProof/>
        </w:rPr>
        <w:t>(Merck, 2018)</w:t>
      </w:r>
      <w:r>
        <w:fldChar w:fldCharType="end"/>
      </w:r>
      <w:r>
        <w:t>.</w:t>
      </w:r>
    </w:p>
    <w:p w14:paraId="21C62967" w14:textId="57AA57EE" w:rsidR="0057191C" w:rsidRPr="00C42440" w:rsidRDefault="0057191C" w:rsidP="0057191C">
      <w:pPr>
        <w:pStyle w:val="NormalWeb"/>
        <w:spacing w:line="360" w:lineRule="auto"/>
        <w:ind w:left="720" w:firstLine="360"/>
        <w:jc w:val="both"/>
      </w:pPr>
      <w:r>
        <w:t xml:space="preserve">Pendirian pabrik </w:t>
      </w:r>
      <w:r w:rsidRPr="00C42440">
        <w:rPr>
          <w:i/>
          <w:iCs/>
        </w:rPr>
        <w:t>monoethanolamine</w:t>
      </w:r>
      <w:r>
        <w:t xml:space="preserve"> di Indonesia diharapkan dapat memberikan berbagai manfaat, seperti menghemat devisa negara, meningkatkan pendapatan negara, mengembangkan sumber daya manusia dengan teknologi yang ada, serta mendorong pertumbuhan industri lain yang berbasis MEA. Proyek ini didukung oleh ketersediaan </w:t>
      </w:r>
      <w:r>
        <w:lastRenderedPageBreak/>
        <w:t>bahan baku yang menguntungkan, seperti amonia yang dapat diperoleh dari PT Panca Amara Utama di Jakarta Selatan, dan etilen oksida yang berasal dari PT Polychem Indonesia di Banten.</w:t>
      </w:r>
    </w:p>
    <w:p w14:paraId="4A2F111C" w14:textId="77777777" w:rsidR="0057191C" w:rsidRDefault="0057191C" w:rsidP="0057191C">
      <w:pPr>
        <w:pStyle w:val="ListParagraph"/>
        <w:numPr>
          <w:ilvl w:val="1"/>
          <w:numId w:val="1"/>
        </w:numPr>
        <w:spacing w:line="360" w:lineRule="auto"/>
        <w:rPr>
          <w:rFonts w:ascii="Times New Roman" w:hAnsi="Times New Roman" w:cs="Times New Roman"/>
          <w:b/>
          <w:bCs/>
        </w:rPr>
      </w:pPr>
      <w:r>
        <w:rPr>
          <w:rFonts w:ascii="Times New Roman" w:hAnsi="Times New Roman" w:cs="Times New Roman"/>
          <w:b/>
          <w:bCs/>
        </w:rPr>
        <w:t>Kapasitas Rancangan</w:t>
      </w:r>
    </w:p>
    <w:p w14:paraId="0AB03DF6" w14:textId="77777777" w:rsidR="0057191C" w:rsidRDefault="0057191C" w:rsidP="0057191C">
      <w:pPr>
        <w:pStyle w:val="NormalWeb"/>
        <w:spacing w:line="360" w:lineRule="auto"/>
        <w:ind w:left="720" w:firstLine="360"/>
        <w:jc w:val="both"/>
      </w:pPr>
      <w:r>
        <w:t xml:space="preserve">Penentuan kapasitas produksi perlu mempertimbangkan berbagai faktor, seperti aspek teknis, ekonomi, dan kapasitas minimum yang dibutuhkan untuk membangun sebuah pabrik. Dalam aspek teknis, hal yang perlu diperhatikan meliputi peluang pasar serta ketersediaan bahan baku, baik yang berasal dari dalam negeri maupun luar negeri. Kapasitas pabrik yang akan dibangun harus lebih besar atau setidaknya sama dengan kapasitas pabrik yang sudah beroperasi. Berikut adalah beberapa faktor yang harus dipertimbangkan dalam menentukan kapasitas pabrik </w:t>
      </w:r>
      <w:r w:rsidRPr="00EE553D">
        <w:rPr>
          <w:i/>
          <w:iCs/>
        </w:rPr>
        <w:t>monoethanolamine</w:t>
      </w:r>
      <w:r>
        <w:t>:</w:t>
      </w:r>
    </w:p>
    <w:p w14:paraId="2645B13A" w14:textId="77777777" w:rsidR="0057191C" w:rsidRDefault="0057191C" w:rsidP="0057191C">
      <w:pPr>
        <w:pStyle w:val="ListParagraph"/>
        <w:numPr>
          <w:ilvl w:val="2"/>
          <w:numId w:val="1"/>
        </w:numPr>
        <w:spacing w:line="360" w:lineRule="auto"/>
        <w:rPr>
          <w:rFonts w:ascii="Times New Roman" w:hAnsi="Times New Roman" w:cs="Times New Roman"/>
          <w:b/>
          <w:bCs/>
        </w:rPr>
      </w:pPr>
      <w:r w:rsidRPr="00E30BD5">
        <w:rPr>
          <w:rFonts w:ascii="Times New Roman" w:hAnsi="Times New Roman" w:cs="Times New Roman"/>
          <w:b/>
          <w:bCs/>
        </w:rPr>
        <w:t>Kebutuhan MEA di Indonesia</w:t>
      </w:r>
    </w:p>
    <w:p w14:paraId="5AACD403" w14:textId="77777777" w:rsidR="0057191C" w:rsidRDefault="0057191C" w:rsidP="0057191C">
      <w:pPr>
        <w:spacing w:line="360" w:lineRule="auto"/>
        <w:ind w:left="1440" w:firstLine="720"/>
        <w:rPr>
          <w:rFonts w:ascii="Times New Roman" w:hAnsi="Times New Roman" w:cs="Times New Roman"/>
        </w:rPr>
      </w:pPr>
      <w:r w:rsidRPr="00E30BD5">
        <w:rPr>
          <w:rFonts w:ascii="Times New Roman" w:hAnsi="Times New Roman" w:cs="Times New Roman"/>
        </w:rPr>
        <w:t xml:space="preserve">Kebutuhan </w:t>
      </w:r>
      <w:r w:rsidRPr="00EE553D">
        <w:rPr>
          <w:rFonts w:ascii="Times New Roman" w:hAnsi="Times New Roman" w:cs="Times New Roman"/>
          <w:i/>
          <w:iCs/>
        </w:rPr>
        <w:t>monoethanolamine</w:t>
      </w:r>
      <w:r w:rsidRPr="00E30BD5">
        <w:rPr>
          <w:rFonts w:ascii="Times New Roman" w:hAnsi="Times New Roman" w:cs="Times New Roman"/>
        </w:rPr>
        <w:t xml:space="preserve"> cenderung semakin meningkat dari tahun ke tahun, seperti terlihat pada tabel impor MEA berikut ini:</w:t>
      </w:r>
    </w:p>
    <w:p w14:paraId="334E5E0B" w14:textId="77777777" w:rsidR="0057191C" w:rsidRDefault="0057191C" w:rsidP="0057191C">
      <w:pPr>
        <w:spacing w:line="36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b/>
          <w:bCs/>
        </w:rPr>
        <w:t xml:space="preserve">Tabel 1.1. </w:t>
      </w:r>
      <w:r>
        <w:rPr>
          <w:rFonts w:ascii="Times New Roman" w:hAnsi="Times New Roman" w:cs="Times New Roman"/>
        </w:rPr>
        <w:t xml:space="preserve">Data Impor </w:t>
      </w:r>
      <w:r w:rsidRPr="00EE553D">
        <w:rPr>
          <w:rFonts w:ascii="Times New Roman" w:hAnsi="Times New Roman" w:cs="Times New Roman"/>
          <w:i/>
          <w:iCs/>
        </w:rPr>
        <w:t>Monoethanolamine</w:t>
      </w:r>
      <w:r>
        <w:rPr>
          <w:rFonts w:ascii="Times New Roman" w:hAnsi="Times New Roman" w:cs="Times New Roman"/>
        </w:rPr>
        <w:t xml:space="preserve"> (MEA) di Indonesia</w:t>
      </w:r>
    </w:p>
    <w:p w14:paraId="607A9580" w14:textId="77777777" w:rsidR="0057191C" w:rsidRDefault="0057191C" w:rsidP="0057191C">
      <w:pPr>
        <w:spacing w:line="36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(Badan Pusat Statistik, 2025)</w:t>
      </w:r>
    </w:p>
    <w:tbl>
      <w:tblPr>
        <w:tblStyle w:val="TableGrid"/>
        <w:tblW w:w="0" w:type="auto"/>
        <w:tblInd w:w="3300" w:type="dxa"/>
        <w:tblLook w:val="04A0" w:firstRow="1" w:lastRow="0" w:firstColumn="1" w:lastColumn="0" w:noHBand="0" w:noVBand="1"/>
      </w:tblPr>
      <w:tblGrid>
        <w:gridCol w:w="1418"/>
        <w:gridCol w:w="2126"/>
      </w:tblGrid>
      <w:tr w:rsidR="0057191C" w:rsidRPr="0064469B" w14:paraId="72875C93" w14:textId="77777777" w:rsidTr="00BC5799">
        <w:tc>
          <w:tcPr>
            <w:tcW w:w="1418" w:type="dxa"/>
            <w:tcBorders>
              <w:top w:val="single" w:sz="4" w:space="0" w:color="auto"/>
              <w:left w:val="nil"/>
              <w:bottom w:val="single" w:sz="4" w:space="0" w:color="auto"/>
              <w:right w:val="nil"/>
            </w:tcBorders>
          </w:tcPr>
          <w:p w14:paraId="59C6309B" w14:textId="77777777" w:rsidR="0057191C" w:rsidRPr="0064469B" w:rsidRDefault="0057191C" w:rsidP="00BC5799">
            <w:pPr>
              <w:pStyle w:val="ListParagraph"/>
              <w:spacing w:line="480" w:lineRule="auto"/>
              <w:ind w:left="0"/>
              <w:jc w:val="center"/>
              <w:rPr>
                <w:rFonts w:ascii="Times New Roman" w:hAnsi="Times New Roman" w:cs="Times New Roman"/>
                <w:b/>
                <w:bCs/>
              </w:rPr>
            </w:pPr>
            <w:r w:rsidRPr="0064469B">
              <w:rPr>
                <w:rFonts w:ascii="Times New Roman" w:hAnsi="Times New Roman" w:cs="Times New Roman"/>
                <w:b/>
                <w:bCs/>
              </w:rPr>
              <w:t xml:space="preserve">Tahun </w:t>
            </w:r>
          </w:p>
        </w:tc>
        <w:tc>
          <w:tcPr>
            <w:tcW w:w="2126" w:type="dxa"/>
            <w:tcBorders>
              <w:top w:val="single" w:sz="4" w:space="0" w:color="auto"/>
              <w:left w:val="nil"/>
              <w:bottom w:val="single" w:sz="4" w:space="0" w:color="auto"/>
              <w:right w:val="nil"/>
            </w:tcBorders>
          </w:tcPr>
          <w:p w14:paraId="234393BC" w14:textId="77777777" w:rsidR="0057191C" w:rsidRPr="0064469B" w:rsidRDefault="0057191C" w:rsidP="00BC5799">
            <w:pPr>
              <w:pStyle w:val="ListParagraph"/>
              <w:spacing w:line="480" w:lineRule="auto"/>
              <w:ind w:left="0"/>
              <w:jc w:val="center"/>
              <w:rPr>
                <w:rFonts w:ascii="Times New Roman" w:hAnsi="Times New Roman" w:cs="Times New Roman"/>
                <w:b/>
                <w:bCs/>
              </w:rPr>
            </w:pPr>
            <w:r w:rsidRPr="0064469B">
              <w:rPr>
                <w:rFonts w:ascii="Times New Roman" w:hAnsi="Times New Roman" w:cs="Times New Roman"/>
                <w:b/>
                <w:bCs/>
              </w:rPr>
              <w:t>Impor (Ton)</w:t>
            </w:r>
          </w:p>
        </w:tc>
      </w:tr>
      <w:tr w:rsidR="0057191C" w:rsidRPr="0064469B" w14:paraId="1F105858" w14:textId="77777777" w:rsidTr="00BC5799">
        <w:tc>
          <w:tcPr>
            <w:tcW w:w="1418" w:type="dxa"/>
            <w:tcBorders>
              <w:top w:val="single" w:sz="4" w:space="0" w:color="auto"/>
              <w:left w:val="nil"/>
              <w:bottom w:val="single" w:sz="4" w:space="0" w:color="auto"/>
              <w:right w:val="nil"/>
            </w:tcBorders>
          </w:tcPr>
          <w:p w14:paraId="4DF765F8" w14:textId="77777777" w:rsidR="0057191C" w:rsidRPr="0064469B" w:rsidRDefault="0057191C" w:rsidP="00BC5799">
            <w:pPr>
              <w:pStyle w:val="ListParagraph"/>
              <w:spacing w:line="480" w:lineRule="auto"/>
              <w:ind w:left="0"/>
              <w:jc w:val="center"/>
              <w:rPr>
                <w:rFonts w:ascii="Times New Roman" w:hAnsi="Times New Roman" w:cs="Times New Roman"/>
              </w:rPr>
            </w:pPr>
            <w:r w:rsidRPr="0064469B">
              <w:rPr>
                <w:rFonts w:ascii="Times New Roman" w:hAnsi="Times New Roman" w:cs="Times New Roman"/>
              </w:rPr>
              <w:t>2019</w:t>
            </w:r>
          </w:p>
        </w:tc>
        <w:tc>
          <w:tcPr>
            <w:tcW w:w="2126" w:type="dxa"/>
            <w:tcBorders>
              <w:top w:val="single" w:sz="4" w:space="0" w:color="auto"/>
              <w:left w:val="nil"/>
              <w:bottom w:val="single" w:sz="4" w:space="0" w:color="auto"/>
              <w:right w:val="nil"/>
            </w:tcBorders>
          </w:tcPr>
          <w:p w14:paraId="270FAA98" w14:textId="77777777" w:rsidR="0057191C" w:rsidRPr="0064469B" w:rsidRDefault="0057191C" w:rsidP="00BC5799">
            <w:pPr>
              <w:pStyle w:val="ListParagraph"/>
              <w:spacing w:line="480" w:lineRule="auto"/>
              <w:ind w:left="0"/>
              <w:jc w:val="center"/>
              <w:rPr>
                <w:rFonts w:ascii="Times New Roman" w:hAnsi="Times New Roman" w:cs="Times New Roman"/>
              </w:rPr>
            </w:pPr>
            <w:r w:rsidRPr="0064469B">
              <w:rPr>
                <w:rFonts w:ascii="Times New Roman" w:hAnsi="Times New Roman" w:cs="Times New Roman"/>
              </w:rPr>
              <w:t>2051,265</w:t>
            </w:r>
          </w:p>
        </w:tc>
      </w:tr>
      <w:tr w:rsidR="0057191C" w:rsidRPr="0064469B" w14:paraId="409F15E6" w14:textId="77777777" w:rsidTr="00BC5799">
        <w:tc>
          <w:tcPr>
            <w:tcW w:w="1418" w:type="dxa"/>
            <w:tcBorders>
              <w:top w:val="single" w:sz="4" w:space="0" w:color="auto"/>
              <w:left w:val="nil"/>
              <w:bottom w:val="single" w:sz="4" w:space="0" w:color="auto"/>
              <w:right w:val="nil"/>
            </w:tcBorders>
          </w:tcPr>
          <w:p w14:paraId="5119FA9D" w14:textId="77777777" w:rsidR="0057191C" w:rsidRPr="0064469B" w:rsidRDefault="0057191C" w:rsidP="00BC5799">
            <w:pPr>
              <w:pStyle w:val="ListParagraph"/>
              <w:spacing w:line="480" w:lineRule="auto"/>
              <w:ind w:left="0"/>
              <w:jc w:val="center"/>
              <w:rPr>
                <w:rFonts w:ascii="Times New Roman" w:hAnsi="Times New Roman" w:cs="Times New Roman"/>
              </w:rPr>
            </w:pPr>
            <w:r w:rsidRPr="0064469B">
              <w:rPr>
                <w:rFonts w:ascii="Times New Roman" w:hAnsi="Times New Roman" w:cs="Times New Roman"/>
              </w:rPr>
              <w:t>2020</w:t>
            </w:r>
          </w:p>
        </w:tc>
        <w:tc>
          <w:tcPr>
            <w:tcW w:w="2126" w:type="dxa"/>
            <w:tcBorders>
              <w:top w:val="single" w:sz="4" w:space="0" w:color="auto"/>
              <w:left w:val="nil"/>
              <w:bottom w:val="single" w:sz="4" w:space="0" w:color="auto"/>
              <w:right w:val="nil"/>
            </w:tcBorders>
          </w:tcPr>
          <w:p w14:paraId="6CB04049" w14:textId="77777777" w:rsidR="0057191C" w:rsidRPr="0064469B" w:rsidRDefault="0057191C" w:rsidP="00BC5799">
            <w:pPr>
              <w:pStyle w:val="ListParagraph"/>
              <w:spacing w:line="480" w:lineRule="auto"/>
              <w:ind w:left="0"/>
              <w:jc w:val="center"/>
              <w:rPr>
                <w:rFonts w:ascii="Times New Roman" w:hAnsi="Times New Roman" w:cs="Times New Roman"/>
              </w:rPr>
            </w:pPr>
            <w:r w:rsidRPr="0064469B">
              <w:rPr>
                <w:rFonts w:ascii="Times New Roman" w:hAnsi="Times New Roman" w:cs="Times New Roman"/>
              </w:rPr>
              <w:t>2078,336</w:t>
            </w:r>
          </w:p>
        </w:tc>
      </w:tr>
      <w:tr w:rsidR="0057191C" w:rsidRPr="0064469B" w14:paraId="1D62F884" w14:textId="77777777" w:rsidTr="00BC5799">
        <w:tc>
          <w:tcPr>
            <w:tcW w:w="1418" w:type="dxa"/>
            <w:tcBorders>
              <w:top w:val="single" w:sz="4" w:space="0" w:color="auto"/>
              <w:left w:val="nil"/>
              <w:bottom w:val="single" w:sz="4" w:space="0" w:color="auto"/>
              <w:right w:val="nil"/>
            </w:tcBorders>
          </w:tcPr>
          <w:p w14:paraId="3217E941" w14:textId="77777777" w:rsidR="0057191C" w:rsidRPr="0064469B" w:rsidRDefault="0057191C" w:rsidP="00BC5799">
            <w:pPr>
              <w:pStyle w:val="ListParagraph"/>
              <w:spacing w:line="480" w:lineRule="auto"/>
              <w:ind w:left="0"/>
              <w:jc w:val="center"/>
              <w:rPr>
                <w:rFonts w:ascii="Times New Roman" w:hAnsi="Times New Roman" w:cs="Times New Roman"/>
              </w:rPr>
            </w:pPr>
            <w:r w:rsidRPr="0064469B">
              <w:rPr>
                <w:rFonts w:ascii="Times New Roman" w:hAnsi="Times New Roman" w:cs="Times New Roman"/>
              </w:rPr>
              <w:t>2021</w:t>
            </w:r>
          </w:p>
        </w:tc>
        <w:tc>
          <w:tcPr>
            <w:tcW w:w="2126" w:type="dxa"/>
            <w:tcBorders>
              <w:top w:val="single" w:sz="4" w:space="0" w:color="auto"/>
              <w:left w:val="nil"/>
              <w:bottom w:val="single" w:sz="4" w:space="0" w:color="auto"/>
              <w:right w:val="nil"/>
            </w:tcBorders>
          </w:tcPr>
          <w:p w14:paraId="5A5C2E24" w14:textId="77777777" w:rsidR="0057191C" w:rsidRPr="0064469B" w:rsidRDefault="0057191C" w:rsidP="00BC5799">
            <w:pPr>
              <w:pStyle w:val="ListParagraph"/>
              <w:spacing w:line="480" w:lineRule="auto"/>
              <w:ind w:left="0"/>
              <w:jc w:val="center"/>
              <w:rPr>
                <w:rFonts w:ascii="Times New Roman" w:hAnsi="Times New Roman" w:cs="Times New Roman"/>
              </w:rPr>
            </w:pPr>
            <w:r w:rsidRPr="0064469B">
              <w:rPr>
                <w:rFonts w:ascii="Times New Roman" w:hAnsi="Times New Roman" w:cs="Times New Roman"/>
              </w:rPr>
              <w:t>2450,2192</w:t>
            </w:r>
          </w:p>
        </w:tc>
      </w:tr>
      <w:tr w:rsidR="0057191C" w:rsidRPr="0064469B" w14:paraId="3873A600" w14:textId="77777777" w:rsidTr="00BC5799">
        <w:tc>
          <w:tcPr>
            <w:tcW w:w="1418" w:type="dxa"/>
            <w:tcBorders>
              <w:top w:val="single" w:sz="4" w:space="0" w:color="auto"/>
              <w:left w:val="nil"/>
              <w:bottom w:val="single" w:sz="4" w:space="0" w:color="auto"/>
              <w:right w:val="nil"/>
            </w:tcBorders>
          </w:tcPr>
          <w:p w14:paraId="78E4A6D5" w14:textId="77777777" w:rsidR="0057191C" w:rsidRPr="0064469B" w:rsidRDefault="0057191C" w:rsidP="00BC5799">
            <w:pPr>
              <w:pStyle w:val="ListParagraph"/>
              <w:spacing w:line="480" w:lineRule="auto"/>
              <w:ind w:left="0"/>
              <w:jc w:val="center"/>
              <w:rPr>
                <w:rFonts w:ascii="Times New Roman" w:hAnsi="Times New Roman" w:cs="Times New Roman"/>
              </w:rPr>
            </w:pPr>
            <w:r w:rsidRPr="0064469B">
              <w:rPr>
                <w:rFonts w:ascii="Times New Roman" w:hAnsi="Times New Roman" w:cs="Times New Roman"/>
              </w:rPr>
              <w:t>2022</w:t>
            </w:r>
          </w:p>
        </w:tc>
        <w:tc>
          <w:tcPr>
            <w:tcW w:w="2126" w:type="dxa"/>
            <w:tcBorders>
              <w:top w:val="single" w:sz="4" w:space="0" w:color="auto"/>
              <w:left w:val="nil"/>
              <w:bottom w:val="single" w:sz="4" w:space="0" w:color="auto"/>
              <w:right w:val="nil"/>
            </w:tcBorders>
          </w:tcPr>
          <w:p w14:paraId="76E13322" w14:textId="77777777" w:rsidR="0057191C" w:rsidRPr="0064469B" w:rsidRDefault="0057191C" w:rsidP="00BC5799">
            <w:pPr>
              <w:pStyle w:val="ListParagraph"/>
              <w:spacing w:line="480" w:lineRule="auto"/>
              <w:ind w:left="0"/>
              <w:jc w:val="center"/>
              <w:rPr>
                <w:rFonts w:ascii="Times New Roman" w:hAnsi="Times New Roman" w:cs="Times New Roman"/>
              </w:rPr>
            </w:pPr>
            <w:r w:rsidRPr="0064469B">
              <w:rPr>
                <w:rFonts w:ascii="Times New Roman" w:hAnsi="Times New Roman" w:cs="Times New Roman"/>
              </w:rPr>
              <w:t>1536,087</w:t>
            </w:r>
          </w:p>
        </w:tc>
      </w:tr>
      <w:tr w:rsidR="0057191C" w:rsidRPr="0064469B" w14:paraId="7909A4B3" w14:textId="77777777" w:rsidTr="00BC5799">
        <w:tc>
          <w:tcPr>
            <w:tcW w:w="1418" w:type="dxa"/>
            <w:tcBorders>
              <w:top w:val="single" w:sz="4" w:space="0" w:color="auto"/>
              <w:left w:val="nil"/>
              <w:bottom w:val="single" w:sz="4" w:space="0" w:color="auto"/>
              <w:right w:val="nil"/>
            </w:tcBorders>
          </w:tcPr>
          <w:p w14:paraId="47B41136" w14:textId="77777777" w:rsidR="0057191C" w:rsidRPr="0064469B" w:rsidRDefault="0057191C" w:rsidP="00BC5799">
            <w:pPr>
              <w:pStyle w:val="ListParagraph"/>
              <w:spacing w:line="480" w:lineRule="auto"/>
              <w:ind w:left="0"/>
              <w:jc w:val="center"/>
              <w:rPr>
                <w:rFonts w:ascii="Times New Roman" w:hAnsi="Times New Roman" w:cs="Times New Roman"/>
              </w:rPr>
            </w:pPr>
            <w:r w:rsidRPr="0064469B">
              <w:rPr>
                <w:rFonts w:ascii="Times New Roman" w:hAnsi="Times New Roman" w:cs="Times New Roman"/>
              </w:rPr>
              <w:t>2023</w:t>
            </w:r>
          </w:p>
        </w:tc>
        <w:tc>
          <w:tcPr>
            <w:tcW w:w="2126" w:type="dxa"/>
            <w:tcBorders>
              <w:top w:val="single" w:sz="4" w:space="0" w:color="auto"/>
              <w:left w:val="nil"/>
              <w:bottom w:val="single" w:sz="4" w:space="0" w:color="auto"/>
              <w:right w:val="nil"/>
            </w:tcBorders>
          </w:tcPr>
          <w:p w14:paraId="62051BD5" w14:textId="77777777" w:rsidR="0057191C" w:rsidRPr="0064469B" w:rsidRDefault="0057191C" w:rsidP="00BC5799">
            <w:pPr>
              <w:pStyle w:val="ListParagraph"/>
              <w:spacing w:line="480" w:lineRule="auto"/>
              <w:ind w:left="0"/>
              <w:jc w:val="center"/>
              <w:rPr>
                <w:rFonts w:ascii="Times New Roman" w:hAnsi="Times New Roman" w:cs="Times New Roman"/>
              </w:rPr>
            </w:pPr>
            <w:r w:rsidRPr="0064469B">
              <w:rPr>
                <w:rFonts w:ascii="Times New Roman" w:hAnsi="Times New Roman" w:cs="Times New Roman"/>
              </w:rPr>
              <w:t>1990,001</w:t>
            </w:r>
          </w:p>
        </w:tc>
      </w:tr>
      <w:tr w:rsidR="0057191C" w:rsidRPr="0064469B" w14:paraId="4EEB8D0C" w14:textId="77777777" w:rsidTr="00BC5799">
        <w:tc>
          <w:tcPr>
            <w:tcW w:w="1418" w:type="dxa"/>
            <w:tcBorders>
              <w:top w:val="single" w:sz="4" w:space="0" w:color="auto"/>
              <w:left w:val="nil"/>
              <w:bottom w:val="single" w:sz="4" w:space="0" w:color="auto"/>
              <w:right w:val="nil"/>
            </w:tcBorders>
          </w:tcPr>
          <w:p w14:paraId="02005D91" w14:textId="77777777" w:rsidR="0057191C" w:rsidRPr="0064469B" w:rsidRDefault="0057191C" w:rsidP="00BC5799">
            <w:pPr>
              <w:pStyle w:val="ListParagraph"/>
              <w:spacing w:line="480" w:lineRule="auto"/>
              <w:ind w:left="0"/>
              <w:jc w:val="center"/>
              <w:rPr>
                <w:rFonts w:ascii="Times New Roman" w:hAnsi="Times New Roman" w:cs="Times New Roman"/>
              </w:rPr>
            </w:pPr>
            <w:r w:rsidRPr="0064469B">
              <w:rPr>
                <w:rFonts w:ascii="Times New Roman" w:hAnsi="Times New Roman" w:cs="Times New Roman"/>
              </w:rPr>
              <w:t>2024</w:t>
            </w:r>
          </w:p>
        </w:tc>
        <w:tc>
          <w:tcPr>
            <w:tcW w:w="2126" w:type="dxa"/>
            <w:tcBorders>
              <w:top w:val="single" w:sz="4" w:space="0" w:color="auto"/>
              <w:left w:val="nil"/>
              <w:bottom w:val="single" w:sz="4" w:space="0" w:color="auto"/>
              <w:right w:val="nil"/>
            </w:tcBorders>
          </w:tcPr>
          <w:p w14:paraId="631244F0" w14:textId="77777777" w:rsidR="0057191C" w:rsidRPr="0064469B" w:rsidRDefault="0057191C" w:rsidP="00BC5799">
            <w:pPr>
              <w:pStyle w:val="ListParagraph"/>
              <w:spacing w:line="480" w:lineRule="auto"/>
              <w:ind w:left="0"/>
              <w:jc w:val="center"/>
              <w:rPr>
                <w:rFonts w:ascii="Times New Roman" w:hAnsi="Times New Roman" w:cs="Times New Roman"/>
              </w:rPr>
            </w:pPr>
            <w:r w:rsidRPr="0064469B">
              <w:rPr>
                <w:rFonts w:ascii="Times New Roman" w:hAnsi="Times New Roman" w:cs="Times New Roman"/>
              </w:rPr>
              <w:t>2137,706</w:t>
            </w:r>
          </w:p>
        </w:tc>
      </w:tr>
    </w:tbl>
    <w:p w14:paraId="3D8ED861" w14:textId="77777777" w:rsidR="0057191C" w:rsidRDefault="0057191C" w:rsidP="0057191C">
      <w:pPr>
        <w:spacing w:line="360" w:lineRule="auto"/>
        <w:ind w:left="1440" w:firstLine="720"/>
        <w:jc w:val="both"/>
        <w:rPr>
          <w:rFonts w:ascii="Times New Roman" w:hAnsi="Times New Roman" w:cs="Times New Roman"/>
        </w:rPr>
      </w:pPr>
      <w:r w:rsidRPr="00216D34">
        <w:rPr>
          <w:rFonts w:ascii="Times New Roman" w:hAnsi="Times New Roman" w:cs="Times New Roman"/>
        </w:rPr>
        <w:t xml:space="preserve">Saat ini, Indonesia mengimpor </w:t>
      </w:r>
      <w:r w:rsidRPr="00116DD3">
        <w:rPr>
          <w:rFonts w:ascii="Times New Roman" w:hAnsi="Times New Roman" w:cs="Times New Roman"/>
          <w:i/>
          <w:iCs/>
        </w:rPr>
        <w:t>monoethanolamine</w:t>
      </w:r>
      <w:r w:rsidRPr="00216D34">
        <w:rPr>
          <w:rFonts w:ascii="Times New Roman" w:hAnsi="Times New Roman" w:cs="Times New Roman"/>
        </w:rPr>
        <w:t xml:space="preserve"> (MEA) dari Eropa dan Asia. Berdasarkan tabel 1.1, impor MEA di Indonesia menunjukkan tren peningkatan. Hal ini disebabkan oleh belum adanya pabrik MEA yang </w:t>
      </w:r>
      <w:r w:rsidRPr="00216D34">
        <w:rPr>
          <w:rFonts w:ascii="Times New Roman" w:hAnsi="Times New Roman" w:cs="Times New Roman"/>
        </w:rPr>
        <w:lastRenderedPageBreak/>
        <w:t>beroperasi di Indonesia, sementara permintaan terhadap MEA di sektor industri terus meningkat.</w:t>
      </w:r>
    </w:p>
    <w:p w14:paraId="2C0FE4F8" w14:textId="77777777" w:rsidR="0057191C" w:rsidRDefault="0057191C" w:rsidP="0057191C">
      <w:pPr>
        <w:spacing w:line="360" w:lineRule="auto"/>
        <w:ind w:left="1440" w:firstLine="720"/>
        <w:jc w:val="both"/>
        <w:rPr>
          <w:rFonts w:ascii="Times New Roman" w:hAnsi="Times New Roman" w:cs="Times New Roman"/>
        </w:rPr>
      </w:pPr>
      <w:r>
        <w:rPr>
          <w:rFonts w:ascii="Times New Roman" w:hAnsi="Times New Roman" w:cs="Times New Roman"/>
        </w:rPr>
        <w:t>Untuk memprediksi impor MEA pada tahun mendatang, dari data tabel 1.1 diplotkan pada grafik pada gambar 1.1. berikut:</w:t>
      </w:r>
    </w:p>
    <w:p w14:paraId="78CFCEDD" w14:textId="77777777" w:rsidR="0057191C" w:rsidRPr="00216D34" w:rsidRDefault="0057191C" w:rsidP="0057191C">
      <w:pPr>
        <w:spacing w:line="360" w:lineRule="auto"/>
        <w:rPr>
          <w:rFonts w:ascii="Times New Roman" w:hAnsi="Times New Roman" w:cs="Times New Roman"/>
        </w:rPr>
      </w:pPr>
      <w:r>
        <w:rPr>
          <w:noProof/>
        </w:rPr>
        <w:drawing>
          <wp:inline distT="0" distB="0" distL="0" distR="0" wp14:anchorId="66872B5A" wp14:editId="6A9705B7">
            <wp:extent cx="5721385" cy="2380929"/>
            <wp:effectExtent l="0" t="0" r="12700" b="635"/>
            <wp:docPr id="1743619574"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573FED25" w14:textId="77777777" w:rsidR="0057191C" w:rsidRDefault="0057191C" w:rsidP="0057191C">
      <w:pPr>
        <w:spacing w:line="360" w:lineRule="auto"/>
        <w:jc w:val="center"/>
        <w:rPr>
          <w:rFonts w:ascii="Times New Roman" w:hAnsi="Times New Roman" w:cs="Times New Roman"/>
        </w:rPr>
      </w:pPr>
      <w:r w:rsidRPr="00216D34">
        <w:rPr>
          <w:rFonts w:ascii="Times New Roman" w:hAnsi="Times New Roman" w:cs="Times New Roman"/>
          <w:b/>
          <w:bCs/>
        </w:rPr>
        <w:t>Gambar 1.1.</w:t>
      </w:r>
      <w:r>
        <w:rPr>
          <w:rFonts w:ascii="Times New Roman" w:hAnsi="Times New Roman" w:cs="Times New Roman"/>
        </w:rPr>
        <w:t xml:space="preserve"> Impor </w:t>
      </w:r>
      <w:r w:rsidRPr="00E30B47">
        <w:rPr>
          <w:rFonts w:ascii="Times New Roman" w:hAnsi="Times New Roman" w:cs="Times New Roman"/>
          <w:i/>
          <w:iCs/>
        </w:rPr>
        <w:t>monoethanolamine</w:t>
      </w:r>
      <w:r>
        <w:rPr>
          <w:rFonts w:ascii="Times New Roman" w:hAnsi="Times New Roman" w:cs="Times New Roman"/>
        </w:rPr>
        <w:t xml:space="preserve"> di Indonesia</w:t>
      </w:r>
    </w:p>
    <w:p w14:paraId="4A797DD5" w14:textId="77777777" w:rsidR="0057191C" w:rsidRDefault="0057191C" w:rsidP="0057191C">
      <w:pPr>
        <w:pStyle w:val="ListParagraph"/>
        <w:spacing w:line="360" w:lineRule="auto"/>
        <w:ind w:left="792" w:firstLine="648"/>
        <w:jc w:val="both"/>
        <w:rPr>
          <w:rFonts w:ascii="Times New Roman" w:hAnsi="Times New Roman" w:cs="Times New Roman"/>
        </w:rPr>
      </w:pPr>
      <w:r w:rsidRPr="0064469B">
        <w:rPr>
          <w:rFonts w:ascii="Times New Roman" w:hAnsi="Times New Roman" w:cs="Times New Roman"/>
        </w:rPr>
        <w:t xml:space="preserve">Dengan menggunakan metode least square, impor </w:t>
      </w:r>
      <w:r w:rsidRPr="0064469B">
        <w:rPr>
          <w:rFonts w:ascii="Times New Roman" w:hAnsi="Times New Roman" w:cs="Times New Roman"/>
          <w:i/>
          <w:iCs/>
        </w:rPr>
        <w:t xml:space="preserve">monoethanolamine </w:t>
      </w:r>
      <w:r w:rsidRPr="0064469B">
        <w:rPr>
          <w:rFonts w:ascii="Times New Roman" w:hAnsi="Times New Roman" w:cs="Times New Roman"/>
        </w:rPr>
        <w:t xml:space="preserve">(MEA) dapat diperkirakan dengan persamaan: y = -21,341x + 45181, sehingga pada tahun 2028, dengan x = tahun produksi maka nilai y = 1901,452 ton. Jadi, jumlah impor </w:t>
      </w:r>
      <w:r w:rsidRPr="0064469B">
        <w:rPr>
          <w:rFonts w:ascii="Times New Roman" w:hAnsi="Times New Roman" w:cs="Times New Roman"/>
          <w:i/>
          <w:iCs/>
        </w:rPr>
        <w:t xml:space="preserve">monoethanolamine </w:t>
      </w:r>
      <w:r w:rsidRPr="0064469B">
        <w:rPr>
          <w:rFonts w:ascii="Times New Roman" w:hAnsi="Times New Roman" w:cs="Times New Roman"/>
        </w:rPr>
        <w:t xml:space="preserve">Indonesia diperkirakan akan mencapai kisaran </w:t>
      </w:r>
      <w:proofErr w:type="gramStart"/>
      <w:r w:rsidRPr="0064469B">
        <w:rPr>
          <w:rFonts w:ascii="Times New Roman" w:hAnsi="Times New Roman" w:cs="Times New Roman"/>
        </w:rPr>
        <w:t>1.901,452 ton</w:t>
      </w:r>
      <w:proofErr w:type="gramEnd"/>
      <w:r w:rsidRPr="0064469B">
        <w:rPr>
          <w:rFonts w:ascii="Times New Roman" w:hAnsi="Times New Roman" w:cs="Times New Roman"/>
        </w:rPr>
        <w:t xml:space="preserve"> pada tahun 2028.</w:t>
      </w:r>
    </w:p>
    <w:p w14:paraId="31DD229B" w14:textId="77777777" w:rsidR="0057191C" w:rsidRDefault="0057191C" w:rsidP="0057191C">
      <w:pPr>
        <w:pStyle w:val="ListParagraph"/>
        <w:numPr>
          <w:ilvl w:val="2"/>
          <w:numId w:val="1"/>
        </w:numPr>
        <w:spacing w:line="360" w:lineRule="auto"/>
        <w:jc w:val="both"/>
        <w:rPr>
          <w:rFonts w:ascii="Times New Roman" w:hAnsi="Times New Roman" w:cs="Times New Roman"/>
          <w:b/>
          <w:bCs/>
        </w:rPr>
      </w:pPr>
      <w:r w:rsidRPr="00770AC8">
        <w:rPr>
          <w:rFonts w:ascii="Times New Roman" w:hAnsi="Times New Roman" w:cs="Times New Roman"/>
          <w:b/>
          <w:bCs/>
        </w:rPr>
        <w:t>Kapasitas Pabrik MEA yang Sudah Beroperasi</w:t>
      </w:r>
    </w:p>
    <w:p w14:paraId="0B856011" w14:textId="77777777" w:rsidR="0057191C" w:rsidRDefault="0057191C" w:rsidP="0057191C">
      <w:pPr>
        <w:pStyle w:val="NormalWeb"/>
        <w:spacing w:line="360" w:lineRule="auto"/>
        <w:ind w:left="1440" w:firstLine="720"/>
        <w:jc w:val="both"/>
      </w:pPr>
      <w:r>
        <w:t xml:space="preserve">Hingga saat ini, pabrik </w:t>
      </w:r>
      <w:r w:rsidRPr="00116DD3">
        <w:rPr>
          <w:i/>
          <w:iCs/>
        </w:rPr>
        <w:t>monoethanolamine</w:t>
      </w:r>
      <w:r>
        <w:t xml:space="preserve"> belum dibangun di Indonesia, meskipun permintaan terhadap ethanolamine cukup tinggi. Hal ini disebabkan oleh banyaknya industri di Indonesia yang memerlukan monoethanolamine sebagai bahan baku, seperti dalam pembuatan sabun, deterjen, proses pemurnian gas, serta sebagai penjerap CO</w:t>
      </w:r>
      <w:r w:rsidRPr="00770AC8">
        <w:rPr>
          <w:vertAlign w:val="subscript"/>
        </w:rPr>
        <w:t>2</w:t>
      </w:r>
      <w:r>
        <w:t xml:space="preserve"> di beberapa sektor industri petrokimia, terutama di industri pupuk. Beberapa pabrik yang sudah memproduksi ethanolamine di dunia antara lain:</w:t>
      </w:r>
    </w:p>
    <w:p w14:paraId="16C311CB" w14:textId="77777777" w:rsidR="0057191C" w:rsidRDefault="0057191C" w:rsidP="0057191C">
      <w:pPr>
        <w:pStyle w:val="NormalWeb"/>
        <w:spacing w:line="360" w:lineRule="auto"/>
        <w:ind w:left="1440" w:firstLine="720"/>
        <w:jc w:val="both"/>
      </w:pPr>
    </w:p>
    <w:p w14:paraId="548E5344" w14:textId="77777777" w:rsidR="0057191C" w:rsidRDefault="0057191C" w:rsidP="0057191C">
      <w:pPr>
        <w:pStyle w:val="NormalWeb"/>
        <w:spacing w:line="360" w:lineRule="auto"/>
        <w:ind w:left="1440" w:firstLine="720"/>
        <w:jc w:val="both"/>
      </w:pPr>
    </w:p>
    <w:p w14:paraId="731D2C38" w14:textId="77777777" w:rsidR="0057191C" w:rsidRDefault="0057191C" w:rsidP="0057191C">
      <w:pPr>
        <w:spacing w:line="360" w:lineRule="auto"/>
        <w:ind w:left="720"/>
        <w:jc w:val="center"/>
        <w:rPr>
          <w:rFonts w:ascii="Times New Roman" w:hAnsi="Times New Roman" w:cs="Times New Roman"/>
        </w:rPr>
      </w:pPr>
      <w:r w:rsidRPr="00912544">
        <w:rPr>
          <w:rFonts w:ascii="Times New Roman" w:hAnsi="Times New Roman" w:cs="Times New Roman"/>
          <w:b/>
          <w:bCs/>
        </w:rPr>
        <w:lastRenderedPageBreak/>
        <w:t>Tabel 1.2.</w:t>
      </w:r>
      <w:r>
        <w:rPr>
          <w:rFonts w:ascii="Times New Roman" w:hAnsi="Times New Roman" w:cs="Times New Roman"/>
        </w:rPr>
        <w:t xml:space="preserve"> Pabrik </w:t>
      </w:r>
      <w:r w:rsidRPr="00116DD3">
        <w:rPr>
          <w:rFonts w:ascii="Times New Roman" w:hAnsi="Times New Roman" w:cs="Times New Roman"/>
          <w:i/>
          <w:iCs/>
        </w:rPr>
        <w:t>Monoethanolamine</w:t>
      </w:r>
      <w:r>
        <w:rPr>
          <w:rFonts w:ascii="Times New Roman" w:hAnsi="Times New Roman" w:cs="Times New Roman"/>
        </w:rPr>
        <w:t xml:space="preserve"> yang Telah Beroperasi (</w:t>
      </w:r>
      <w:hyperlink r:id="rId7" w:history="1">
        <w:r w:rsidRPr="00E30B47">
          <w:rPr>
            <w:rStyle w:val="Hyperlink"/>
            <w:rFonts w:ascii="Times New Roman" w:hAnsi="Times New Roman" w:cs="Times New Roman"/>
            <w:color w:val="000000" w:themeColor="text1"/>
            <w:u w:val="none"/>
          </w:rPr>
          <w:t>www.icis.com</w:t>
        </w:r>
      </w:hyperlink>
      <w:r>
        <w:rPr>
          <w:rFonts w:ascii="Times New Roman" w:hAnsi="Times New Roman" w:cs="Times New Roman"/>
        </w:rPr>
        <w:t>)</w:t>
      </w:r>
    </w:p>
    <w:tbl>
      <w:tblPr>
        <w:tblStyle w:val="TableGrid"/>
        <w:tblW w:w="8417"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2171"/>
        <w:gridCol w:w="2439"/>
        <w:gridCol w:w="1555"/>
        <w:gridCol w:w="1676"/>
      </w:tblGrid>
      <w:tr w:rsidR="0057191C" w:rsidRPr="0064469B" w14:paraId="07045B3A" w14:textId="77777777" w:rsidTr="00BC5799">
        <w:tc>
          <w:tcPr>
            <w:tcW w:w="576" w:type="dxa"/>
            <w:tcBorders>
              <w:top w:val="single" w:sz="4" w:space="0" w:color="auto"/>
              <w:bottom w:val="single" w:sz="4" w:space="0" w:color="auto"/>
            </w:tcBorders>
          </w:tcPr>
          <w:p w14:paraId="41365C5A" w14:textId="77777777" w:rsidR="0057191C" w:rsidRPr="0064469B" w:rsidRDefault="0057191C" w:rsidP="00BC5799">
            <w:pPr>
              <w:pStyle w:val="ListParagraph"/>
              <w:spacing w:line="360" w:lineRule="auto"/>
              <w:ind w:left="0"/>
              <w:jc w:val="center"/>
              <w:rPr>
                <w:rFonts w:ascii="Times New Roman" w:hAnsi="Times New Roman" w:cs="Times New Roman"/>
                <w:b/>
                <w:bCs/>
              </w:rPr>
            </w:pPr>
            <w:r w:rsidRPr="0064469B">
              <w:rPr>
                <w:rFonts w:ascii="Times New Roman" w:hAnsi="Times New Roman" w:cs="Times New Roman"/>
                <w:b/>
                <w:bCs/>
              </w:rPr>
              <w:t>N</w:t>
            </w:r>
            <w:r>
              <w:rPr>
                <w:rFonts w:ascii="Times New Roman" w:hAnsi="Times New Roman" w:cs="Times New Roman"/>
                <w:b/>
                <w:bCs/>
              </w:rPr>
              <w:t>O</w:t>
            </w:r>
          </w:p>
        </w:tc>
        <w:tc>
          <w:tcPr>
            <w:tcW w:w="2171" w:type="dxa"/>
            <w:tcBorders>
              <w:top w:val="single" w:sz="4" w:space="0" w:color="auto"/>
              <w:bottom w:val="single" w:sz="4" w:space="0" w:color="auto"/>
            </w:tcBorders>
          </w:tcPr>
          <w:p w14:paraId="5D81B3D9" w14:textId="77777777" w:rsidR="0057191C" w:rsidRPr="0064469B" w:rsidRDefault="0057191C" w:rsidP="00BC5799">
            <w:pPr>
              <w:pStyle w:val="ListParagraph"/>
              <w:spacing w:line="360" w:lineRule="auto"/>
              <w:ind w:left="0"/>
              <w:jc w:val="center"/>
              <w:rPr>
                <w:rFonts w:ascii="Times New Roman" w:hAnsi="Times New Roman" w:cs="Times New Roman"/>
                <w:b/>
                <w:bCs/>
              </w:rPr>
            </w:pPr>
            <w:r w:rsidRPr="0064469B">
              <w:rPr>
                <w:rFonts w:ascii="Times New Roman" w:hAnsi="Times New Roman" w:cs="Times New Roman"/>
                <w:b/>
                <w:bCs/>
              </w:rPr>
              <w:t>P</w:t>
            </w:r>
            <w:r>
              <w:rPr>
                <w:rFonts w:ascii="Times New Roman" w:hAnsi="Times New Roman" w:cs="Times New Roman"/>
                <w:b/>
                <w:bCs/>
              </w:rPr>
              <w:t>ERUSAHAAN</w:t>
            </w:r>
          </w:p>
        </w:tc>
        <w:tc>
          <w:tcPr>
            <w:tcW w:w="2439" w:type="dxa"/>
            <w:tcBorders>
              <w:top w:val="single" w:sz="4" w:space="0" w:color="auto"/>
              <w:bottom w:val="single" w:sz="4" w:space="0" w:color="auto"/>
            </w:tcBorders>
          </w:tcPr>
          <w:p w14:paraId="53DD6CCA" w14:textId="77777777" w:rsidR="0057191C" w:rsidRPr="0064469B" w:rsidRDefault="0057191C" w:rsidP="00BC5799">
            <w:pPr>
              <w:pStyle w:val="ListParagraph"/>
              <w:spacing w:line="360" w:lineRule="auto"/>
              <w:ind w:left="0"/>
              <w:jc w:val="center"/>
              <w:rPr>
                <w:rFonts w:ascii="Times New Roman" w:hAnsi="Times New Roman" w:cs="Times New Roman"/>
                <w:b/>
                <w:bCs/>
              </w:rPr>
            </w:pPr>
            <w:r>
              <w:rPr>
                <w:rFonts w:ascii="Times New Roman" w:hAnsi="Times New Roman" w:cs="Times New Roman"/>
                <w:b/>
                <w:bCs/>
              </w:rPr>
              <w:t>LOKASI</w:t>
            </w:r>
          </w:p>
        </w:tc>
        <w:tc>
          <w:tcPr>
            <w:tcW w:w="1555" w:type="dxa"/>
            <w:tcBorders>
              <w:top w:val="single" w:sz="4" w:space="0" w:color="auto"/>
              <w:bottom w:val="single" w:sz="4" w:space="0" w:color="auto"/>
            </w:tcBorders>
          </w:tcPr>
          <w:p w14:paraId="70A35CDE" w14:textId="77777777" w:rsidR="0057191C" w:rsidRPr="0064469B" w:rsidRDefault="0057191C" w:rsidP="00BC5799">
            <w:pPr>
              <w:pStyle w:val="ListParagraph"/>
              <w:spacing w:line="360" w:lineRule="auto"/>
              <w:ind w:left="0"/>
              <w:jc w:val="center"/>
              <w:rPr>
                <w:rFonts w:ascii="Times New Roman" w:hAnsi="Times New Roman" w:cs="Times New Roman"/>
                <w:b/>
                <w:bCs/>
              </w:rPr>
            </w:pPr>
            <w:r w:rsidRPr="0064469B">
              <w:rPr>
                <w:rFonts w:ascii="Times New Roman" w:hAnsi="Times New Roman" w:cs="Times New Roman"/>
                <w:b/>
                <w:bCs/>
              </w:rPr>
              <w:t>K</w:t>
            </w:r>
            <w:r>
              <w:rPr>
                <w:rFonts w:ascii="Times New Roman" w:hAnsi="Times New Roman" w:cs="Times New Roman"/>
                <w:b/>
                <w:bCs/>
              </w:rPr>
              <w:t>APASITAS</w:t>
            </w:r>
            <w:r w:rsidRPr="0064469B">
              <w:rPr>
                <w:rFonts w:ascii="Times New Roman" w:hAnsi="Times New Roman" w:cs="Times New Roman"/>
                <w:b/>
                <w:bCs/>
              </w:rPr>
              <w:t xml:space="preserve"> (Ton/Tahun)</w:t>
            </w:r>
          </w:p>
        </w:tc>
        <w:tc>
          <w:tcPr>
            <w:tcW w:w="1676" w:type="dxa"/>
            <w:tcBorders>
              <w:top w:val="single" w:sz="4" w:space="0" w:color="auto"/>
              <w:bottom w:val="single" w:sz="4" w:space="0" w:color="auto"/>
            </w:tcBorders>
          </w:tcPr>
          <w:p w14:paraId="462EA889" w14:textId="77777777" w:rsidR="0057191C" w:rsidRPr="0064469B" w:rsidRDefault="0057191C" w:rsidP="00BC5799">
            <w:pPr>
              <w:pStyle w:val="ListParagraph"/>
              <w:spacing w:line="360" w:lineRule="auto"/>
              <w:ind w:left="0"/>
              <w:jc w:val="center"/>
              <w:rPr>
                <w:rFonts w:ascii="Times New Roman" w:hAnsi="Times New Roman" w:cs="Times New Roman"/>
                <w:b/>
                <w:bCs/>
              </w:rPr>
            </w:pPr>
            <w:r>
              <w:rPr>
                <w:rFonts w:ascii="Times New Roman" w:hAnsi="Times New Roman" w:cs="Times New Roman"/>
                <w:b/>
                <w:bCs/>
              </w:rPr>
              <w:t>PROSES PRODUKSI</w:t>
            </w:r>
          </w:p>
        </w:tc>
      </w:tr>
      <w:tr w:rsidR="0057191C" w:rsidRPr="0064469B" w14:paraId="4F8BFAD3" w14:textId="77777777" w:rsidTr="00BC5799">
        <w:tc>
          <w:tcPr>
            <w:tcW w:w="576" w:type="dxa"/>
            <w:tcBorders>
              <w:top w:val="single" w:sz="4" w:space="0" w:color="auto"/>
              <w:bottom w:val="single" w:sz="4" w:space="0" w:color="auto"/>
            </w:tcBorders>
          </w:tcPr>
          <w:p w14:paraId="4D2C702C" w14:textId="77777777" w:rsidR="0057191C" w:rsidRPr="0064469B" w:rsidRDefault="0057191C" w:rsidP="00BC5799">
            <w:pPr>
              <w:pStyle w:val="ListParagraph"/>
              <w:spacing w:line="360" w:lineRule="auto"/>
              <w:ind w:left="0"/>
              <w:jc w:val="center"/>
              <w:rPr>
                <w:rFonts w:ascii="Times New Roman" w:hAnsi="Times New Roman" w:cs="Times New Roman"/>
              </w:rPr>
            </w:pPr>
            <w:r w:rsidRPr="0064469B">
              <w:rPr>
                <w:rFonts w:ascii="Times New Roman" w:hAnsi="Times New Roman" w:cs="Times New Roman"/>
              </w:rPr>
              <w:t>1.</w:t>
            </w:r>
          </w:p>
        </w:tc>
        <w:tc>
          <w:tcPr>
            <w:tcW w:w="2171" w:type="dxa"/>
            <w:tcBorders>
              <w:top w:val="single" w:sz="4" w:space="0" w:color="auto"/>
              <w:bottom w:val="single" w:sz="4" w:space="0" w:color="auto"/>
            </w:tcBorders>
          </w:tcPr>
          <w:p w14:paraId="3CD8395A" w14:textId="77777777" w:rsidR="0057191C" w:rsidRPr="0064469B" w:rsidRDefault="0057191C" w:rsidP="00BC5799">
            <w:pPr>
              <w:pStyle w:val="ListParagraph"/>
              <w:spacing w:line="360" w:lineRule="auto"/>
              <w:ind w:left="0"/>
              <w:jc w:val="center"/>
              <w:rPr>
                <w:rFonts w:ascii="Times New Roman" w:hAnsi="Times New Roman" w:cs="Times New Roman"/>
              </w:rPr>
            </w:pPr>
            <w:r w:rsidRPr="0064469B">
              <w:rPr>
                <w:rFonts w:ascii="Times New Roman" w:hAnsi="Times New Roman" w:cs="Times New Roman"/>
              </w:rPr>
              <w:t>BASF</w:t>
            </w:r>
          </w:p>
        </w:tc>
        <w:tc>
          <w:tcPr>
            <w:tcW w:w="2439" w:type="dxa"/>
            <w:tcBorders>
              <w:top w:val="single" w:sz="4" w:space="0" w:color="auto"/>
              <w:bottom w:val="single" w:sz="4" w:space="0" w:color="auto"/>
            </w:tcBorders>
          </w:tcPr>
          <w:p w14:paraId="4E1D04B7" w14:textId="77777777" w:rsidR="0057191C" w:rsidRPr="0064469B" w:rsidRDefault="0057191C" w:rsidP="00BC5799">
            <w:pPr>
              <w:pStyle w:val="ListParagraph"/>
              <w:spacing w:line="360" w:lineRule="auto"/>
              <w:ind w:left="0"/>
              <w:jc w:val="center"/>
              <w:rPr>
                <w:rFonts w:ascii="Times New Roman" w:hAnsi="Times New Roman" w:cs="Times New Roman"/>
              </w:rPr>
            </w:pPr>
            <w:r w:rsidRPr="0064469B">
              <w:rPr>
                <w:rFonts w:ascii="Times New Roman" w:hAnsi="Times New Roman" w:cs="Times New Roman"/>
              </w:rPr>
              <w:t>Nanjing, China</w:t>
            </w:r>
          </w:p>
        </w:tc>
        <w:tc>
          <w:tcPr>
            <w:tcW w:w="1555" w:type="dxa"/>
            <w:tcBorders>
              <w:top w:val="single" w:sz="4" w:space="0" w:color="auto"/>
              <w:bottom w:val="single" w:sz="4" w:space="0" w:color="auto"/>
            </w:tcBorders>
          </w:tcPr>
          <w:p w14:paraId="4A4AC436" w14:textId="77777777" w:rsidR="0057191C" w:rsidRPr="0064469B" w:rsidRDefault="0057191C" w:rsidP="00BC5799">
            <w:pPr>
              <w:pStyle w:val="ListParagraph"/>
              <w:spacing w:line="360" w:lineRule="auto"/>
              <w:ind w:left="0"/>
              <w:jc w:val="center"/>
              <w:rPr>
                <w:rFonts w:ascii="Times New Roman" w:hAnsi="Times New Roman" w:cs="Times New Roman"/>
              </w:rPr>
            </w:pPr>
            <w:r w:rsidRPr="0064469B">
              <w:rPr>
                <w:rFonts w:ascii="Times New Roman" w:hAnsi="Times New Roman" w:cs="Times New Roman"/>
              </w:rPr>
              <w:t>60.000</w:t>
            </w:r>
          </w:p>
        </w:tc>
        <w:tc>
          <w:tcPr>
            <w:tcW w:w="1676" w:type="dxa"/>
            <w:tcBorders>
              <w:top w:val="single" w:sz="4" w:space="0" w:color="auto"/>
              <w:bottom w:val="single" w:sz="4" w:space="0" w:color="auto"/>
            </w:tcBorders>
          </w:tcPr>
          <w:p w14:paraId="31561C64" w14:textId="77777777" w:rsidR="0057191C" w:rsidRPr="0064469B" w:rsidRDefault="0057191C" w:rsidP="00BC5799">
            <w:pPr>
              <w:pStyle w:val="ListParagraph"/>
              <w:spacing w:line="360" w:lineRule="auto"/>
              <w:ind w:left="0"/>
              <w:jc w:val="center"/>
              <w:rPr>
                <w:rFonts w:ascii="Times New Roman" w:hAnsi="Times New Roman" w:cs="Times New Roman"/>
              </w:rPr>
            </w:pPr>
            <w:r>
              <w:rPr>
                <w:rFonts w:ascii="Times New Roman" w:hAnsi="Times New Roman" w:cs="Times New Roman"/>
              </w:rPr>
              <w:t xml:space="preserve">Katalitik </w:t>
            </w:r>
          </w:p>
        </w:tc>
      </w:tr>
      <w:tr w:rsidR="0057191C" w:rsidRPr="0064469B" w14:paraId="78A79F4E" w14:textId="77777777" w:rsidTr="00BC5799">
        <w:tc>
          <w:tcPr>
            <w:tcW w:w="576" w:type="dxa"/>
            <w:tcBorders>
              <w:top w:val="single" w:sz="4" w:space="0" w:color="auto"/>
              <w:bottom w:val="single" w:sz="4" w:space="0" w:color="auto"/>
            </w:tcBorders>
          </w:tcPr>
          <w:p w14:paraId="482249F7" w14:textId="77777777" w:rsidR="0057191C" w:rsidRPr="0064469B" w:rsidRDefault="0057191C" w:rsidP="00BC5799">
            <w:pPr>
              <w:pStyle w:val="ListParagraph"/>
              <w:spacing w:line="360" w:lineRule="auto"/>
              <w:ind w:left="0"/>
              <w:jc w:val="center"/>
              <w:rPr>
                <w:rFonts w:ascii="Times New Roman" w:hAnsi="Times New Roman" w:cs="Times New Roman"/>
              </w:rPr>
            </w:pPr>
            <w:r w:rsidRPr="0064469B">
              <w:rPr>
                <w:rFonts w:ascii="Times New Roman" w:hAnsi="Times New Roman" w:cs="Times New Roman"/>
              </w:rPr>
              <w:t>2.</w:t>
            </w:r>
          </w:p>
        </w:tc>
        <w:tc>
          <w:tcPr>
            <w:tcW w:w="2171" w:type="dxa"/>
            <w:tcBorders>
              <w:top w:val="single" w:sz="4" w:space="0" w:color="auto"/>
              <w:bottom w:val="single" w:sz="4" w:space="0" w:color="auto"/>
            </w:tcBorders>
          </w:tcPr>
          <w:p w14:paraId="667C7659" w14:textId="77777777" w:rsidR="0057191C" w:rsidRPr="0064469B" w:rsidRDefault="0057191C" w:rsidP="00BC5799">
            <w:pPr>
              <w:pStyle w:val="ListParagraph"/>
              <w:spacing w:line="360" w:lineRule="auto"/>
              <w:ind w:left="0"/>
              <w:jc w:val="center"/>
              <w:rPr>
                <w:rFonts w:ascii="Times New Roman" w:hAnsi="Times New Roman" w:cs="Times New Roman"/>
              </w:rPr>
            </w:pPr>
            <w:r w:rsidRPr="0064469B">
              <w:rPr>
                <w:rFonts w:ascii="Times New Roman" w:hAnsi="Times New Roman" w:cs="Times New Roman"/>
              </w:rPr>
              <w:t>BASF</w:t>
            </w:r>
          </w:p>
        </w:tc>
        <w:tc>
          <w:tcPr>
            <w:tcW w:w="2439" w:type="dxa"/>
            <w:tcBorders>
              <w:top w:val="single" w:sz="4" w:space="0" w:color="auto"/>
              <w:bottom w:val="single" w:sz="4" w:space="0" w:color="auto"/>
            </w:tcBorders>
          </w:tcPr>
          <w:p w14:paraId="4FD52A91" w14:textId="77777777" w:rsidR="0057191C" w:rsidRPr="0064469B" w:rsidRDefault="0057191C" w:rsidP="00BC5799">
            <w:pPr>
              <w:pStyle w:val="ListParagraph"/>
              <w:spacing w:line="360" w:lineRule="auto"/>
              <w:ind w:left="0"/>
              <w:jc w:val="center"/>
              <w:rPr>
                <w:rFonts w:ascii="Times New Roman" w:hAnsi="Times New Roman" w:cs="Times New Roman"/>
              </w:rPr>
            </w:pPr>
            <w:r w:rsidRPr="0064469B">
              <w:rPr>
                <w:rFonts w:ascii="Times New Roman" w:hAnsi="Times New Roman" w:cs="Times New Roman"/>
              </w:rPr>
              <w:t>Ludwigshafen, Jerman</w:t>
            </w:r>
          </w:p>
        </w:tc>
        <w:tc>
          <w:tcPr>
            <w:tcW w:w="1555" w:type="dxa"/>
            <w:tcBorders>
              <w:top w:val="single" w:sz="4" w:space="0" w:color="auto"/>
              <w:bottom w:val="single" w:sz="4" w:space="0" w:color="auto"/>
            </w:tcBorders>
          </w:tcPr>
          <w:p w14:paraId="3FCEEEA4" w14:textId="77777777" w:rsidR="0057191C" w:rsidRPr="0064469B" w:rsidRDefault="0057191C" w:rsidP="00BC5799">
            <w:pPr>
              <w:pStyle w:val="ListParagraph"/>
              <w:spacing w:line="360" w:lineRule="auto"/>
              <w:ind w:left="0"/>
              <w:jc w:val="center"/>
              <w:rPr>
                <w:rFonts w:ascii="Times New Roman" w:hAnsi="Times New Roman" w:cs="Times New Roman"/>
              </w:rPr>
            </w:pPr>
            <w:r w:rsidRPr="0064469B">
              <w:rPr>
                <w:rFonts w:ascii="Times New Roman" w:hAnsi="Times New Roman" w:cs="Times New Roman"/>
              </w:rPr>
              <w:t>100.000</w:t>
            </w:r>
          </w:p>
        </w:tc>
        <w:tc>
          <w:tcPr>
            <w:tcW w:w="1676" w:type="dxa"/>
            <w:tcBorders>
              <w:top w:val="single" w:sz="4" w:space="0" w:color="auto"/>
              <w:bottom w:val="single" w:sz="4" w:space="0" w:color="auto"/>
            </w:tcBorders>
          </w:tcPr>
          <w:p w14:paraId="00A5EDFC" w14:textId="77777777" w:rsidR="0057191C" w:rsidRPr="0064469B" w:rsidRDefault="0057191C" w:rsidP="00BC5799">
            <w:pPr>
              <w:pStyle w:val="ListParagraph"/>
              <w:spacing w:line="360" w:lineRule="auto"/>
              <w:ind w:left="0"/>
              <w:jc w:val="center"/>
              <w:rPr>
                <w:rFonts w:ascii="Times New Roman" w:hAnsi="Times New Roman" w:cs="Times New Roman"/>
              </w:rPr>
            </w:pPr>
            <w:r>
              <w:rPr>
                <w:rFonts w:ascii="Times New Roman" w:hAnsi="Times New Roman" w:cs="Times New Roman"/>
              </w:rPr>
              <w:t xml:space="preserve">Katalitik </w:t>
            </w:r>
          </w:p>
        </w:tc>
      </w:tr>
      <w:tr w:rsidR="0057191C" w:rsidRPr="0064469B" w14:paraId="459DA72B" w14:textId="77777777" w:rsidTr="00BC5799">
        <w:tc>
          <w:tcPr>
            <w:tcW w:w="576" w:type="dxa"/>
            <w:tcBorders>
              <w:top w:val="single" w:sz="4" w:space="0" w:color="auto"/>
              <w:bottom w:val="single" w:sz="4" w:space="0" w:color="auto"/>
            </w:tcBorders>
          </w:tcPr>
          <w:p w14:paraId="51976D78" w14:textId="77777777" w:rsidR="0057191C" w:rsidRPr="0064469B" w:rsidRDefault="0057191C" w:rsidP="00BC5799">
            <w:pPr>
              <w:pStyle w:val="ListParagraph"/>
              <w:spacing w:line="360" w:lineRule="auto"/>
              <w:ind w:left="0"/>
              <w:jc w:val="center"/>
              <w:rPr>
                <w:rFonts w:ascii="Times New Roman" w:hAnsi="Times New Roman" w:cs="Times New Roman"/>
              </w:rPr>
            </w:pPr>
            <w:r w:rsidRPr="0064469B">
              <w:rPr>
                <w:rFonts w:ascii="Times New Roman" w:hAnsi="Times New Roman" w:cs="Times New Roman"/>
              </w:rPr>
              <w:t>3.</w:t>
            </w:r>
          </w:p>
        </w:tc>
        <w:tc>
          <w:tcPr>
            <w:tcW w:w="2171" w:type="dxa"/>
            <w:tcBorders>
              <w:top w:val="single" w:sz="4" w:space="0" w:color="auto"/>
              <w:bottom w:val="single" w:sz="4" w:space="0" w:color="auto"/>
            </w:tcBorders>
          </w:tcPr>
          <w:p w14:paraId="394F7CD2" w14:textId="77777777" w:rsidR="0057191C" w:rsidRPr="0064469B" w:rsidRDefault="0057191C" w:rsidP="00BC5799">
            <w:pPr>
              <w:pStyle w:val="ListParagraph"/>
              <w:spacing w:line="360" w:lineRule="auto"/>
              <w:ind w:left="0"/>
              <w:jc w:val="center"/>
              <w:rPr>
                <w:rFonts w:ascii="Times New Roman" w:hAnsi="Times New Roman" w:cs="Times New Roman"/>
              </w:rPr>
            </w:pPr>
            <w:r w:rsidRPr="0064469B">
              <w:rPr>
                <w:rFonts w:ascii="Times New Roman" w:hAnsi="Times New Roman" w:cs="Times New Roman"/>
              </w:rPr>
              <w:t>Dow Chemical</w:t>
            </w:r>
          </w:p>
        </w:tc>
        <w:tc>
          <w:tcPr>
            <w:tcW w:w="2439" w:type="dxa"/>
            <w:tcBorders>
              <w:top w:val="single" w:sz="4" w:space="0" w:color="auto"/>
              <w:bottom w:val="single" w:sz="4" w:space="0" w:color="auto"/>
            </w:tcBorders>
          </w:tcPr>
          <w:p w14:paraId="3974512B" w14:textId="77777777" w:rsidR="0057191C" w:rsidRPr="0064469B" w:rsidRDefault="0057191C" w:rsidP="00BC5799">
            <w:pPr>
              <w:pStyle w:val="ListParagraph"/>
              <w:spacing w:line="360" w:lineRule="auto"/>
              <w:ind w:left="0"/>
              <w:jc w:val="center"/>
              <w:rPr>
                <w:rFonts w:ascii="Times New Roman" w:hAnsi="Times New Roman" w:cs="Times New Roman"/>
              </w:rPr>
            </w:pPr>
            <w:r w:rsidRPr="0064469B">
              <w:rPr>
                <w:rFonts w:ascii="Times New Roman" w:hAnsi="Times New Roman" w:cs="Times New Roman"/>
              </w:rPr>
              <w:t>Shanghai, China</w:t>
            </w:r>
          </w:p>
        </w:tc>
        <w:tc>
          <w:tcPr>
            <w:tcW w:w="1555" w:type="dxa"/>
            <w:tcBorders>
              <w:top w:val="single" w:sz="4" w:space="0" w:color="auto"/>
              <w:bottom w:val="single" w:sz="4" w:space="0" w:color="auto"/>
            </w:tcBorders>
          </w:tcPr>
          <w:p w14:paraId="3E5AA009" w14:textId="77777777" w:rsidR="0057191C" w:rsidRPr="0064469B" w:rsidRDefault="0057191C" w:rsidP="00BC5799">
            <w:pPr>
              <w:pStyle w:val="ListParagraph"/>
              <w:spacing w:line="360" w:lineRule="auto"/>
              <w:ind w:left="0"/>
              <w:jc w:val="center"/>
              <w:rPr>
                <w:rFonts w:ascii="Times New Roman" w:hAnsi="Times New Roman" w:cs="Times New Roman"/>
              </w:rPr>
            </w:pPr>
            <w:r w:rsidRPr="0064469B">
              <w:rPr>
                <w:rFonts w:ascii="Times New Roman" w:hAnsi="Times New Roman" w:cs="Times New Roman"/>
              </w:rPr>
              <w:t>120.000</w:t>
            </w:r>
          </w:p>
        </w:tc>
        <w:tc>
          <w:tcPr>
            <w:tcW w:w="1676" w:type="dxa"/>
            <w:tcBorders>
              <w:top w:val="single" w:sz="4" w:space="0" w:color="auto"/>
              <w:bottom w:val="single" w:sz="4" w:space="0" w:color="auto"/>
            </w:tcBorders>
          </w:tcPr>
          <w:p w14:paraId="35BA42B3" w14:textId="77777777" w:rsidR="0057191C" w:rsidRPr="0064469B" w:rsidRDefault="0057191C" w:rsidP="00BC5799">
            <w:pPr>
              <w:pStyle w:val="ListParagraph"/>
              <w:spacing w:line="360" w:lineRule="auto"/>
              <w:ind w:left="0"/>
              <w:jc w:val="center"/>
              <w:rPr>
                <w:rFonts w:ascii="Times New Roman" w:hAnsi="Times New Roman" w:cs="Times New Roman"/>
              </w:rPr>
            </w:pPr>
            <w:r w:rsidRPr="00550FED">
              <w:rPr>
                <w:rFonts w:ascii="Times New Roman" w:hAnsi="Times New Roman" w:cs="Times New Roman"/>
                <w:i/>
                <w:iCs/>
              </w:rPr>
              <w:t xml:space="preserve">Non </w:t>
            </w:r>
            <w:r>
              <w:rPr>
                <w:rFonts w:ascii="Times New Roman" w:hAnsi="Times New Roman" w:cs="Times New Roman"/>
              </w:rPr>
              <w:t>Katalitik</w:t>
            </w:r>
          </w:p>
        </w:tc>
      </w:tr>
      <w:tr w:rsidR="0057191C" w:rsidRPr="0064469B" w14:paraId="1575B48C" w14:textId="77777777" w:rsidTr="00BC5799">
        <w:tc>
          <w:tcPr>
            <w:tcW w:w="576" w:type="dxa"/>
            <w:tcBorders>
              <w:top w:val="single" w:sz="4" w:space="0" w:color="auto"/>
              <w:bottom w:val="single" w:sz="4" w:space="0" w:color="auto"/>
            </w:tcBorders>
          </w:tcPr>
          <w:p w14:paraId="4C22E3CD" w14:textId="77777777" w:rsidR="0057191C" w:rsidRPr="0064469B" w:rsidRDefault="0057191C" w:rsidP="00BC5799">
            <w:pPr>
              <w:pStyle w:val="ListParagraph"/>
              <w:spacing w:line="360" w:lineRule="auto"/>
              <w:ind w:left="0"/>
              <w:jc w:val="center"/>
              <w:rPr>
                <w:rFonts w:ascii="Times New Roman" w:hAnsi="Times New Roman" w:cs="Times New Roman"/>
              </w:rPr>
            </w:pPr>
            <w:r w:rsidRPr="0064469B">
              <w:rPr>
                <w:rFonts w:ascii="Times New Roman" w:hAnsi="Times New Roman" w:cs="Times New Roman"/>
              </w:rPr>
              <w:t>4.</w:t>
            </w:r>
          </w:p>
        </w:tc>
        <w:tc>
          <w:tcPr>
            <w:tcW w:w="2171" w:type="dxa"/>
            <w:tcBorders>
              <w:top w:val="single" w:sz="4" w:space="0" w:color="auto"/>
              <w:bottom w:val="single" w:sz="4" w:space="0" w:color="auto"/>
            </w:tcBorders>
          </w:tcPr>
          <w:p w14:paraId="718A1EBD" w14:textId="77777777" w:rsidR="0057191C" w:rsidRPr="0064469B" w:rsidRDefault="0057191C" w:rsidP="00BC5799">
            <w:pPr>
              <w:pStyle w:val="ListParagraph"/>
              <w:spacing w:line="360" w:lineRule="auto"/>
              <w:ind w:left="0"/>
              <w:jc w:val="center"/>
              <w:rPr>
                <w:rFonts w:ascii="Times New Roman" w:hAnsi="Times New Roman" w:cs="Times New Roman"/>
              </w:rPr>
            </w:pPr>
            <w:r w:rsidRPr="0064469B">
              <w:rPr>
                <w:rFonts w:ascii="Times New Roman" w:hAnsi="Times New Roman" w:cs="Times New Roman"/>
              </w:rPr>
              <w:t>Dow Chemical</w:t>
            </w:r>
          </w:p>
        </w:tc>
        <w:tc>
          <w:tcPr>
            <w:tcW w:w="2439" w:type="dxa"/>
            <w:tcBorders>
              <w:top w:val="single" w:sz="4" w:space="0" w:color="auto"/>
              <w:bottom w:val="single" w:sz="4" w:space="0" w:color="auto"/>
            </w:tcBorders>
          </w:tcPr>
          <w:p w14:paraId="5ACA2EBF" w14:textId="77777777" w:rsidR="0057191C" w:rsidRPr="0064469B" w:rsidRDefault="0057191C" w:rsidP="00BC5799">
            <w:pPr>
              <w:pStyle w:val="ListParagraph"/>
              <w:spacing w:line="360" w:lineRule="auto"/>
              <w:ind w:left="0"/>
              <w:jc w:val="center"/>
              <w:rPr>
                <w:rFonts w:ascii="Times New Roman" w:hAnsi="Times New Roman" w:cs="Times New Roman"/>
              </w:rPr>
            </w:pPr>
            <w:r w:rsidRPr="0064469B">
              <w:rPr>
                <w:rFonts w:ascii="Times New Roman" w:hAnsi="Times New Roman" w:cs="Times New Roman"/>
              </w:rPr>
              <w:t>Terneuzen, Belanda</w:t>
            </w:r>
          </w:p>
        </w:tc>
        <w:tc>
          <w:tcPr>
            <w:tcW w:w="1555" w:type="dxa"/>
            <w:tcBorders>
              <w:top w:val="single" w:sz="4" w:space="0" w:color="auto"/>
              <w:bottom w:val="single" w:sz="4" w:space="0" w:color="auto"/>
            </w:tcBorders>
          </w:tcPr>
          <w:p w14:paraId="1970396B" w14:textId="77777777" w:rsidR="0057191C" w:rsidRPr="0064469B" w:rsidRDefault="0057191C" w:rsidP="00BC5799">
            <w:pPr>
              <w:pStyle w:val="ListParagraph"/>
              <w:spacing w:line="360" w:lineRule="auto"/>
              <w:ind w:left="0"/>
              <w:jc w:val="center"/>
              <w:rPr>
                <w:rFonts w:ascii="Times New Roman" w:hAnsi="Times New Roman" w:cs="Times New Roman"/>
              </w:rPr>
            </w:pPr>
            <w:r w:rsidRPr="0064469B">
              <w:rPr>
                <w:rFonts w:ascii="Times New Roman" w:hAnsi="Times New Roman" w:cs="Times New Roman"/>
              </w:rPr>
              <w:t>150.000</w:t>
            </w:r>
          </w:p>
        </w:tc>
        <w:tc>
          <w:tcPr>
            <w:tcW w:w="1676" w:type="dxa"/>
            <w:tcBorders>
              <w:top w:val="single" w:sz="4" w:space="0" w:color="auto"/>
              <w:bottom w:val="single" w:sz="4" w:space="0" w:color="auto"/>
            </w:tcBorders>
          </w:tcPr>
          <w:p w14:paraId="01578428" w14:textId="77777777" w:rsidR="0057191C" w:rsidRPr="0064469B" w:rsidRDefault="0057191C" w:rsidP="00BC5799">
            <w:pPr>
              <w:pStyle w:val="ListParagraph"/>
              <w:spacing w:line="360" w:lineRule="auto"/>
              <w:ind w:left="0"/>
              <w:jc w:val="center"/>
              <w:rPr>
                <w:rFonts w:ascii="Times New Roman" w:hAnsi="Times New Roman" w:cs="Times New Roman"/>
              </w:rPr>
            </w:pPr>
            <w:r w:rsidRPr="00550FED">
              <w:rPr>
                <w:rFonts w:ascii="Times New Roman" w:hAnsi="Times New Roman" w:cs="Times New Roman"/>
                <w:i/>
                <w:iCs/>
              </w:rPr>
              <w:t xml:space="preserve">Non </w:t>
            </w:r>
            <w:r>
              <w:rPr>
                <w:rFonts w:ascii="Times New Roman" w:hAnsi="Times New Roman" w:cs="Times New Roman"/>
              </w:rPr>
              <w:t>Katalitik</w:t>
            </w:r>
          </w:p>
        </w:tc>
      </w:tr>
      <w:tr w:rsidR="0057191C" w:rsidRPr="0064469B" w14:paraId="34C603CC" w14:textId="77777777" w:rsidTr="00BC5799">
        <w:tc>
          <w:tcPr>
            <w:tcW w:w="576" w:type="dxa"/>
            <w:tcBorders>
              <w:top w:val="single" w:sz="4" w:space="0" w:color="auto"/>
              <w:bottom w:val="single" w:sz="4" w:space="0" w:color="auto"/>
            </w:tcBorders>
          </w:tcPr>
          <w:p w14:paraId="5F9C134F" w14:textId="77777777" w:rsidR="0057191C" w:rsidRPr="0064469B" w:rsidRDefault="0057191C" w:rsidP="00BC5799">
            <w:pPr>
              <w:pStyle w:val="ListParagraph"/>
              <w:spacing w:line="360" w:lineRule="auto"/>
              <w:ind w:left="0"/>
              <w:jc w:val="center"/>
              <w:rPr>
                <w:rFonts w:ascii="Times New Roman" w:hAnsi="Times New Roman" w:cs="Times New Roman"/>
              </w:rPr>
            </w:pPr>
            <w:r w:rsidRPr="0064469B">
              <w:rPr>
                <w:rFonts w:ascii="Times New Roman" w:hAnsi="Times New Roman" w:cs="Times New Roman"/>
              </w:rPr>
              <w:t>5.</w:t>
            </w:r>
          </w:p>
        </w:tc>
        <w:tc>
          <w:tcPr>
            <w:tcW w:w="2171" w:type="dxa"/>
            <w:tcBorders>
              <w:top w:val="single" w:sz="4" w:space="0" w:color="auto"/>
              <w:bottom w:val="single" w:sz="4" w:space="0" w:color="auto"/>
            </w:tcBorders>
          </w:tcPr>
          <w:p w14:paraId="019DA8BD" w14:textId="77777777" w:rsidR="0057191C" w:rsidRPr="0064469B" w:rsidRDefault="0057191C" w:rsidP="00BC5799">
            <w:pPr>
              <w:pStyle w:val="ListParagraph"/>
              <w:spacing w:line="360" w:lineRule="auto"/>
              <w:ind w:left="0"/>
              <w:jc w:val="center"/>
              <w:rPr>
                <w:rFonts w:ascii="Times New Roman" w:hAnsi="Times New Roman" w:cs="Times New Roman"/>
              </w:rPr>
            </w:pPr>
            <w:r w:rsidRPr="0064469B">
              <w:rPr>
                <w:rFonts w:ascii="Times New Roman" w:hAnsi="Times New Roman" w:cs="Times New Roman"/>
              </w:rPr>
              <w:t>Dow Chemical</w:t>
            </w:r>
          </w:p>
        </w:tc>
        <w:tc>
          <w:tcPr>
            <w:tcW w:w="2439" w:type="dxa"/>
            <w:tcBorders>
              <w:top w:val="single" w:sz="4" w:space="0" w:color="auto"/>
              <w:bottom w:val="single" w:sz="4" w:space="0" w:color="auto"/>
            </w:tcBorders>
          </w:tcPr>
          <w:p w14:paraId="185F0D2A" w14:textId="77777777" w:rsidR="0057191C" w:rsidRPr="0064469B" w:rsidRDefault="0057191C" w:rsidP="00BC5799">
            <w:pPr>
              <w:pStyle w:val="ListParagraph"/>
              <w:spacing w:line="360" w:lineRule="auto"/>
              <w:ind w:left="0"/>
              <w:jc w:val="center"/>
              <w:rPr>
                <w:rFonts w:ascii="Times New Roman" w:hAnsi="Times New Roman" w:cs="Times New Roman"/>
              </w:rPr>
            </w:pPr>
            <w:r w:rsidRPr="0064469B">
              <w:rPr>
                <w:rFonts w:ascii="Times New Roman" w:hAnsi="Times New Roman" w:cs="Times New Roman"/>
              </w:rPr>
              <w:t>Freeport, Texas, Amerika Serikat</w:t>
            </w:r>
          </w:p>
        </w:tc>
        <w:tc>
          <w:tcPr>
            <w:tcW w:w="1555" w:type="dxa"/>
            <w:tcBorders>
              <w:top w:val="single" w:sz="4" w:space="0" w:color="auto"/>
              <w:bottom w:val="single" w:sz="4" w:space="0" w:color="auto"/>
            </w:tcBorders>
          </w:tcPr>
          <w:p w14:paraId="1188C812" w14:textId="77777777" w:rsidR="0057191C" w:rsidRPr="0064469B" w:rsidRDefault="0057191C" w:rsidP="00BC5799">
            <w:pPr>
              <w:pStyle w:val="ListParagraph"/>
              <w:spacing w:line="360" w:lineRule="auto"/>
              <w:ind w:left="0"/>
              <w:jc w:val="center"/>
              <w:rPr>
                <w:rFonts w:ascii="Times New Roman" w:hAnsi="Times New Roman" w:cs="Times New Roman"/>
              </w:rPr>
            </w:pPr>
            <w:r w:rsidRPr="0064469B">
              <w:rPr>
                <w:rFonts w:ascii="Times New Roman" w:hAnsi="Times New Roman" w:cs="Times New Roman"/>
              </w:rPr>
              <w:t>200.000</w:t>
            </w:r>
          </w:p>
        </w:tc>
        <w:tc>
          <w:tcPr>
            <w:tcW w:w="1676" w:type="dxa"/>
            <w:tcBorders>
              <w:top w:val="single" w:sz="4" w:space="0" w:color="auto"/>
              <w:bottom w:val="single" w:sz="4" w:space="0" w:color="auto"/>
            </w:tcBorders>
          </w:tcPr>
          <w:p w14:paraId="47702847" w14:textId="77777777" w:rsidR="0057191C" w:rsidRPr="0064469B" w:rsidRDefault="0057191C" w:rsidP="00BC5799">
            <w:pPr>
              <w:pStyle w:val="ListParagraph"/>
              <w:spacing w:line="360" w:lineRule="auto"/>
              <w:ind w:left="0"/>
              <w:jc w:val="center"/>
              <w:rPr>
                <w:rFonts w:ascii="Times New Roman" w:hAnsi="Times New Roman" w:cs="Times New Roman"/>
              </w:rPr>
            </w:pPr>
            <w:r w:rsidRPr="00550FED">
              <w:rPr>
                <w:rFonts w:ascii="Times New Roman" w:hAnsi="Times New Roman" w:cs="Times New Roman"/>
                <w:i/>
                <w:iCs/>
              </w:rPr>
              <w:t xml:space="preserve">Non </w:t>
            </w:r>
            <w:r>
              <w:rPr>
                <w:rFonts w:ascii="Times New Roman" w:hAnsi="Times New Roman" w:cs="Times New Roman"/>
              </w:rPr>
              <w:t>Katalitik</w:t>
            </w:r>
          </w:p>
        </w:tc>
      </w:tr>
      <w:tr w:rsidR="0057191C" w:rsidRPr="0064469B" w14:paraId="19A0D29C" w14:textId="77777777" w:rsidTr="00BC5799">
        <w:tc>
          <w:tcPr>
            <w:tcW w:w="576" w:type="dxa"/>
            <w:tcBorders>
              <w:top w:val="single" w:sz="4" w:space="0" w:color="auto"/>
              <w:bottom w:val="single" w:sz="4" w:space="0" w:color="auto"/>
            </w:tcBorders>
          </w:tcPr>
          <w:p w14:paraId="2B8C7CBB" w14:textId="77777777" w:rsidR="0057191C" w:rsidRPr="0064469B" w:rsidRDefault="0057191C" w:rsidP="00BC5799">
            <w:pPr>
              <w:pStyle w:val="ListParagraph"/>
              <w:spacing w:line="360" w:lineRule="auto"/>
              <w:ind w:left="0"/>
              <w:jc w:val="center"/>
              <w:rPr>
                <w:rFonts w:ascii="Times New Roman" w:hAnsi="Times New Roman" w:cs="Times New Roman"/>
              </w:rPr>
            </w:pPr>
            <w:r w:rsidRPr="0064469B">
              <w:rPr>
                <w:rFonts w:ascii="Times New Roman" w:hAnsi="Times New Roman" w:cs="Times New Roman"/>
              </w:rPr>
              <w:t>6.</w:t>
            </w:r>
          </w:p>
        </w:tc>
        <w:tc>
          <w:tcPr>
            <w:tcW w:w="2171" w:type="dxa"/>
            <w:tcBorders>
              <w:top w:val="single" w:sz="4" w:space="0" w:color="auto"/>
              <w:bottom w:val="single" w:sz="4" w:space="0" w:color="auto"/>
            </w:tcBorders>
          </w:tcPr>
          <w:p w14:paraId="4799E0AF" w14:textId="77777777" w:rsidR="0057191C" w:rsidRPr="0064469B" w:rsidRDefault="0057191C" w:rsidP="00BC5799">
            <w:pPr>
              <w:pStyle w:val="ListParagraph"/>
              <w:spacing w:line="360" w:lineRule="auto"/>
              <w:ind w:left="0"/>
              <w:jc w:val="center"/>
              <w:rPr>
                <w:rFonts w:ascii="Times New Roman" w:hAnsi="Times New Roman" w:cs="Times New Roman"/>
              </w:rPr>
            </w:pPr>
            <w:r w:rsidRPr="0064469B">
              <w:rPr>
                <w:rFonts w:ascii="Times New Roman" w:hAnsi="Times New Roman" w:cs="Times New Roman"/>
              </w:rPr>
              <w:t>Mitsubishi Chemical</w:t>
            </w:r>
          </w:p>
        </w:tc>
        <w:tc>
          <w:tcPr>
            <w:tcW w:w="2439" w:type="dxa"/>
            <w:tcBorders>
              <w:top w:val="single" w:sz="4" w:space="0" w:color="auto"/>
              <w:bottom w:val="single" w:sz="4" w:space="0" w:color="auto"/>
            </w:tcBorders>
          </w:tcPr>
          <w:p w14:paraId="754D6FBD" w14:textId="77777777" w:rsidR="0057191C" w:rsidRPr="0064469B" w:rsidRDefault="0057191C" w:rsidP="00BC5799">
            <w:pPr>
              <w:pStyle w:val="ListParagraph"/>
              <w:spacing w:line="360" w:lineRule="auto"/>
              <w:ind w:left="0"/>
              <w:jc w:val="center"/>
              <w:rPr>
                <w:rFonts w:ascii="Times New Roman" w:hAnsi="Times New Roman" w:cs="Times New Roman"/>
              </w:rPr>
            </w:pPr>
            <w:r w:rsidRPr="0064469B">
              <w:rPr>
                <w:rFonts w:ascii="Times New Roman" w:hAnsi="Times New Roman" w:cs="Times New Roman"/>
              </w:rPr>
              <w:t>Yokkaichi, Jepang</w:t>
            </w:r>
          </w:p>
        </w:tc>
        <w:tc>
          <w:tcPr>
            <w:tcW w:w="1555" w:type="dxa"/>
            <w:tcBorders>
              <w:top w:val="single" w:sz="4" w:space="0" w:color="auto"/>
              <w:bottom w:val="single" w:sz="4" w:space="0" w:color="auto"/>
            </w:tcBorders>
          </w:tcPr>
          <w:p w14:paraId="36C4A184" w14:textId="77777777" w:rsidR="0057191C" w:rsidRPr="0064469B" w:rsidRDefault="0057191C" w:rsidP="00BC5799">
            <w:pPr>
              <w:pStyle w:val="ListParagraph"/>
              <w:spacing w:line="360" w:lineRule="auto"/>
              <w:ind w:left="0"/>
              <w:jc w:val="center"/>
              <w:rPr>
                <w:rFonts w:ascii="Times New Roman" w:hAnsi="Times New Roman" w:cs="Times New Roman"/>
              </w:rPr>
            </w:pPr>
            <w:r w:rsidRPr="0064469B">
              <w:rPr>
                <w:rFonts w:ascii="Times New Roman" w:hAnsi="Times New Roman" w:cs="Times New Roman"/>
              </w:rPr>
              <w:t>50.000</w:t>
            </w:r>
          </w:p>
        </w:tc>
        <w:tc>
          <w:tcPr>
            <w:tcW w:w="1676" w:type="dxa"/>
            <w:tcBorders>
              <w:top w:val="single" w:sz="4" w:space="0" w:color="auto"/>
              <w:bottom w:val="single" w:sz="4" w:space="0" w:color="auto"/>
            </w:tcBorders>
          </w:tcPr>
          <w:p w14:paraId="30752889" w14:textId="77777777" w:rsidR="0057191C" w:rsidRPr="0064469B" w:rsidRDefault="0057191C" w:rsidP="00BC5799">
            <w:pPr>
              <w:pStyle w:val="ListParagraph"/>
              <w:spacing w:line="360" w:lineRule="auto"/>
              <w:ind w:left="0"/>
              <w:jc w:val="center"/>
              <w:rPr>
                <w:rFonts w:ascii="Times New Roman" w:hAnsi="Times New Roman" w:cs="Times New Roman"/>
              </w:rPr>
            </w:pPr>
            <w:r>
              <w:rPr>
                <w:rFonts w:ascii="Times New Roman" w:hAnsi="Times New Roman" w:cs="Times New Roman"/>
              </w:rPr>
              <w:t xml:space="preserve">Katalitik </w:t>
            </w:r>
          </w:p>
        </w:tc>
      </w:tr>
      <w:tr w:rsidR="0057191C" w:rsidRPr="0064469B" w14:paraId="7E822922" w14:textId="77777777" w:rsidTr="00BC5799">
        <w:tc>
          <w:tcPr>
            <w:tcW w:w="576" w:type="dxa"/>
            <w:tcBorders>
              <w:top w:val="single" w:sz="4" w:space="0" w:color="auto"/>
              <w:bottom w:val="single" w:sz="4" w:space="0" w:color="auto"/>
            </w:tcBorders>
          </w:tcPr>
          <w:p w14:paraId="49BC5F0C" w14:textId="77777777" w:rsidR="0057191C" w:rsidRPr="0064469B" w:rsidRDefault="0057191C" w:rsidP="00BC5799">
            <w:pPr>
              <w:pStyle w:val="ListParagraph"/>
              <w:spacing w:line="360" w:lineRule="auto"/>
              <w:ind w:left="0"/>
              <w:jc w:val="center"/>
              <w:rPr>
                <w:rFonts w:ascii="Times New Roman" w:hAnsi="Times New Roman" w:cs="Times New Roman"/>
              </w:rPr>
            </w:pPr>
            <w:r w:rsidRPr="0064469B">
              <w:rPr>
                <w:rFonts w:ascii="Times New Roman" w:hAnsi="Times New Roman" w:cs="Times New Roman"/>
              </w:rPr>
              <w:t>7.</w:t>
            </w:r>
          </w:p>
        </w:tc>
        <w:tc>
          <w:tcPr>
            <w:tcW w:w="2171" w:type="dxa"/>
            <w:tcBorders>
              <w:top w:val="single" w:sz="4" w:space="0" w:color="auto"/>
              <w:bottom w:val="single" w:sz="4" w:space="0" w:color="auto"/>
            </w:tcBorders>
          </w:tcPr>
          <w:p w14:paraId="5A9727EC" w14:textId="77777777" w:rsidR="0057191C" w:rsidRPr="0064469B" w:rsidRDefault="0057191C" w:rsidP="00BC5799">
            <w:pPr>
              <w:pStyle w:val="ListParagraph"/>
              <w:spacing w:line="360" w:lineRule="auto"/>
              <w:ind w:left="0"/>
              <w:jc w:val="center"/>
              <w:rPr>
                <w:rFonts w:ascii="Times New Roman" w:hAnsi="Times New Roman" w:cs="Times New Roman"/>
              </w:rPr>
            </w:pPr>
            <w:r w:rsidRPr="0064469B">
              <w:rPr>
                <w:rFonts w:ascii="Times New Roman" w:hAnsi="Times New Roman" w:cs="Times New Roman"/>
              </w:rPr>
              <w:t xml:space="preserve">Sinopec </w:t>
            </w:r>
          </w:p>
        </w:tc>
        <w:tc>
          <w:tcPr>
            <w:tcW w:w="2439" w:type="dxa"/>
            <w:tcBorders>
              <w:top w:val="single" w:sz="4" w:space="0" w:color="auto"/>
              <w:bottom w:val="single" w:sz="4" w:space="0" w:color="auto"/>
            </w:tcBorders>
          </w:tcPr>
          <w:p w14:paraId="73E37D65" w14:textId="77777777" w:rsidR="0057191C" w:rsidRPr="0064469B" w:rsidRDefault="0057191C" w:rsidP="00BC5799">
            <w:pPr>
              <w:pStyle w:val="ListParagraph"/>
              <w:spacing w:line="360" w:lineRule="auto"/>
              <w:ind w:left="0"/>
              <w:jc w:val="center"/>
              <w:rPr>
                <w:rFonts w:ascii="Times New Roman" w:hAnsi="Times New Roman" w:cs="Times New Roman"/>
              </w:rPr>
            </w:pPr>
            <w:r w:rsidRPr="0064469B">
              <w:rPr>
                <w:rFonts w:ascii="Times New Roman" w:hAnsi="Times New Roman" w:cs="Times New Roman"/>
              </w:rPr>
              <w:t>Beijing, China</w:t>
            </w:r>
          </w:p>
        </w:tc>
        <w:tc>
          <w:tcPr>
            <w:tcW w:w="1555" w:type="dxa"/>
            <w:tcBorders>
              <w:top w:val="single" w:sz="4" w:space="0" w:color="auto"/>
              <w:bottom w:val="single" w:sz="4" w:space="0" w:color="auto"/>
            </w:tcBorders>
          </w:tcPr>
          <w:p w14:paraId="794E84C6" w14:textId="77777777" w:rsidR="0057191C" w:rsidRPr="0064469B" w:rsidRDefault="0057191C" w:rsidP="00BC5799">
            <w:pPr>
              <w:pStyle w:val="ListParagraph"/>
              <w:spacing w:line="360" w:lineRule="auto"/>
              <w:ind w:left="0"/>
              <w:jc w:val="center"/>
              <w:rPr>
                <w:rFonts w:ascii="Times New Roman" w:hAnsi="Times New Roman" w:cs="Times New Roman"/>
              </w:rPr>
            </w:pPr>
            <w:r w:rsidRPr="0064469B">
              <w:rPr>
                <w:rFonts w:ascii="Times New Roman" w:hAnsi="Times New Roman" w:cs="Times New Roman"/>
              </w:rPr>
              <w:t>100.000</w:t>
            </w:r>
          </w:p>
        </w:tc>
        <w:tc>
          <w:tcPr>
            <w:tcW w:w="1676" w:type="dxa"/>
            <w:tcBorders>
              <w:top w:val="single" w:sz="4" w:space="0" w:color="auto"/>
              <w:bottom w:val="single" w:sz="4" w:space="0" w:color="auto"/>
            </w:tcBorders>
          </w:tcPr>
          <w:p w14:paraId="54488E26" w14:textId="77777777" w:rsidR="0057191C" w:rsidRPr="0064469B" w:rsidRDefault="0057191C" w:rsidP="00BC5799">
            <w:pPr>
              <w:pStyle w:val="ListParagraph"/>
              <w:spacing w:line="360" w:lineRule="auto"/>
              <w:ind w:left="0"/>
              <w:jc w:val="center"/>
              <w:rPr>
                <w:rFonts w:ascii="Times New Roman" w:hAnsi="Times New Roman" w:cs="Times New Roman"/>
              </w:rPr>
            </w:pPr>
            <w:r>
              <w:rPr>
                <w:rFonts w:ascii="Times New Roman" w:hAnsi="Times New Roman" w:cs="Times New Roman"/>
              </w:rPr>
              <w:t xml:space="preserve">Katalitik </w:t>
            </w:r>
          </w:p>
        </w:tc>
      </w:tr>
      <w:tr w:rsidR="0057191C" w:rsidRPr="0064469B" w14:paraId="59F41F8B" w14:textId="77777777" w:rsidTr="00BC5799">
        <w:tc>
          <w:tcPr>
            <w:tcW w:w="576" w:type="dxa"/>
            <w:tcBorders>
              <w:top w:val="single" w:sz="4" w:space="0" w:color="auto"/>
              <w:bottom w:val="single" w:sz="4" w:space="0" w:color="auto"/>
            </w:tcBorders>
          </w:tcPr>
          <w:p w14:paraId="6270FBAE" w14:textId="77777777" w:rsidR="0057191C" w:rsidRPr="0064469B" w:rsidRDefault="0057191C" w:rsidP="00BC5799">
            <w:pPr>
              <w:pStyle w:val="ListParagraph"/>
              <w:spacing w:line="360" w:lineRule="auto"/>
              <w:ind w:left="0"/>
              <w:jc w:val="center"/>
              <w:rPr>
                <w:rFonts w:ascii="Times New Roman" w:hAnsi="Times New Roman" w:cs="Times New Roman"/>
              </w:rPr>
            </w:pPr>
            <w:r w:rsidRPr="0064469B">
              <w:rPr>
                <w:rFonts w:ascii="Times New Roman" w:hAnsi="Times New Roman" w:cs="Times New Roman"/>
              </w:rPr>
              <w:t>8.</w:t>
            </w:r>
          </w:p>
        </w:tc>
        <w:tc>
          <w:tcPr>
            <w:tcW w:w="2171" w:type="dxa"/>
            <w:tcBorders>
              <w:top w:val="single" w:sz="4" w:space="0" w:color="auto"/>
              <w:bottom w:val="single" w:sz="4" w:space="0" w:color="auto"/>
            </w:tcBorders>
          </w:tcPr>
          <w:p w14:paraId="237425A5" w14:textId="77777777" w:rsidR="0057191C" w:rsidRPr="0064469B" w:rsidRDefault="0057191C" w:rsidP="00BC5799">
            <w:pPr>
              <w:pStyle w:val="ListParagraph"/>
              <w:spacing w:line="360" w:lineRule="auto"/>
              <w:ind w:left="0"/>
              <w:jc w:val="center"/>
              <w:rPr>
                <w:rFonts w:ascii="Times New Roman" w:hAnsi="Times New Roman" w:cs="Times New Roman"/>
              </w:rPr>
            </w:pPr>
            <w:r w:rsidRPr="0064469B">
              <w:rPr>
                <w:rFonts w:ascii="Times New Roman" w:hAnsi="Times New Roman" w:cs="Times New Roman"/>
              </w:rPr>
              <w:t>INEOS</w:t>
            </w:r>
          </w:p>
        </w:tc>
        <w:tc>
          <w:tcPr>
            <w:tcW w:w="2439" w:type="dxa"/>
            <w:tcBorders>
              <w:top w:val="single" w:sz="4" w:space="0" w:color="auto"/>
              <w:bottom w:val="single" w:sz="4" w:space="0" w:color="auto"/>
            </w:tcBorders>
          </w:tcPr>
          <w:p w14:paraId="39D4DFD7" w14:textId="77777777" w:rsidR="0057191C" w:rsidRPr="0064469B" w:rsidRDefault="0057191C" w:rsidP="00BC5799">
            <w:pPr>
              <w:pStyle w:val="ListParagraph"/>
              <w:spacing w:line="360" w:lineRule="auto"/>
              <w:ind w:left="0"/>
              <w:jc w:val="center"/>
              <w:rPr>
                <w:rFonts w:ascii="Times New Roman" w:hAnsi="Times New Roman" w:cs="Times New Roman"/>
              </w:rPr>
            </w:pPr>
            <w:r w:rsidRPr="0064469B">
              <w:rPr>
                <w:rFonts w:ascii="Times New Roman" w:hAnsi="Times New Roman" w:cs="Times New Roman"/>
              </w:rPr>
              <w:t>Hull, Inggris</w:t>
            </w:r>
          </w:p>
        </w:tc>
        <w:tc>
          <w:tcPr>
            <w:tcW w:w="1555" w:type="dxa"/>
            <w:tcBorders>
              <w:top w:val="single" w:sz="4" w:space="0" w:color="auto"/>
              <w:bottom w:val="single" w:sz="4" w:space="0" w:color="auto"/>
            </w:tcBorders>
          </w:tcPr>
          <w:p w14:paraId="369C1E16" w14:textId="77777777" w:rsidR="0057191C" w:rsidRPr="0064469B" w:rsidRDefault="0057191C" w:rsidP="00BC5799">
            <w:pPr>
              <w:pStyle w:val="ListParagraph"/>
              <w:spacing w:line="360" w:lineRule="auto"/>
              <w:ind w:left="0"/>
              <w:jc w:val="center"/>
              <w:rPr>
                <w:rFonts w:ascii="Times New Roman" w:hAnsi="Times New Roman" w:cs="Times New Roman"/>
              </w:rPr>
            </w:pPr>
            <w:r w:rsidRPr="0064469B">
              <w:rPr>
                <w:rFonts w:ascii="Times New Roman" w:hAnsi="Times New Roman" w:cs="Times New Roman"/>
              </w:rPr>
              <w:t>50.000</w:t>
            </w:r>
          </w:p>
        </w:tc>
        <w:tc>
          <w:tcPr>
            <w:tcW w:w="1676" w:type="dxa"/>
            <w:tcBorders>
              <w:top w:val="single" w:sz="4" w:space="0" w:color="auto"/>
              <w:bottom w:val="single" w:sz="4" w:space="0" w:color="auto"/>
            </w:tcBorders>
          </w:tcPr>
          <w:p w14:paraId="1E3B09CF" w14:textId="77777777" w:rsidR="0057191C" w:rsidRPr="0064469B" w:rsidRDefault="0057191C" w:rsidP="00BC5799">
            <w:pPr>
              <w:pStyle w:val="ListParagraph"/>
              <w:spacing w:line="360" w:lineRule="auto"/>
              <w:ind w:left="0"/>
              <w:jc w:val="center"/>
              <w:rPr>
                <w:rFonts w:ascii="Times New Roman" w:hAnsi="Times New Roman" w:cs="Times New Roman"/>
              </w:rPr>
            </w:pPr>
            <w:r>
              <w:rPr>
                <w:rFonts w:ascii="Times New Roman" w:hAnsi="Times New Roman" w:cs="Times New Roman"/>
              </w:rPr>
              <w:t xml:space="preserve">Katalitik </w:t>
            </w:r>
          </w:p>
        </w:tc>
      </w:tr>
      <w:tr w:rsidR="0057191C" w:rsidRPr="0064469B" w14:paraId="2A47A3F5" w14:textId="77777777" w:rsidTr="00BC5799">
        <w:tc>
          <w:tcPr>
            <w:tcW w:w="576" w:type="dxa"/>
            <w:tcBorders>
              <w:top w:val="single" w:sz="4" w:space="0" w:color="auto"/>
              <w:bottom w:val="single" w:sz="4" w:space="0" w:color="auto"/>
            </w:tcBorders>
          </w:tcPr>
          <w:p w14:paraId="056AED11" w14:textId="77777777" w:rsidR="0057191C" w:rsidRPr="0064469B" w:rsidRDefault="0057191C" w:rsidP="00BC5799">
            <w:pPr>
              <w:pStyle w:val="ListParagraph"/>
              <w:spacing w:line="360" w:lineRule="auto"/>
              <w:ind w:left="0"/>
              <w:jc w:val="center"/>
              <w:rPr>
                <w:rFonts w:ascii="Times New Roman" w:hAnsi="Times New Roman" w:cs="Times New Roman"/>
              </w:rPr>
            </w:pPr>
            <w:r w:rsidRPr="0064469B">
              <w:rPr>
                <w:rFonts w:ascii="Times New Roman" w:hAnsi="Times New Roman" w:cs="Times New Roman"/>
              </w:rPr>
              <w:t>9.</w:t>
            </w:r>
          </w:p>
        </w:tc>
        <w:tc>
          <w:tcPr>
            <w:tcW w:w="2171" w:type="dxa"/>
            <w:tcBorders>
              <w:top w:val="single" w:sz="4" w:space="0" w:color="auto"/>
              <w:bottom w:val="single" w:sz="4" w:space="0" w:color="auto"/>
            </w:tcBorders>
          </w:tcPr>
          <w:p w14:paraId="72156948" w14:textId="77777777" w:rsidR="0057191C" w:rsidRPr="0064469B" w:rsidRDefault="0057191C" w:rsidP="00BC5799">
            <w:pPr>
              <w:pStyle w:val="ListParagraph"/>
              <w:spacing w:line="360" w:lineRule="auto"/>
              <w:ind w:left="0"/>
              <w:jc w:val="center"/>
              <w:rPr>
                <w:rFonts w:ascii="Times New Roman" w:hAnsi="Times New Roman" w:cs="Times New Roman"/>
              </w:rPr>
            </w:pPr>
            <w:r w:rsidRPr="0064469B">
              <w:rPr>
                <w:rFonts w:ascii="Times New Roman" w:hAnsi="Times New Roman" w:cs="Times New Roman"/>
              </w:rPr>
              <w:t xml:space="preserve">LyondellBasell </w:t>
            </w:r>
          </w:p>
        </w:tc>
        <w:tc>
          <w:tcPr>
            <w:tcW w:w="2439" w:type="dxa"/>
            <w:tcBorders>
              <w:top w:val="single" w:sz="4" w:space="0" w:color="auto"/>
              <w:bottom w:val="single" w:sz="4" w:space="0" w:color="auto"/>
            </w:tcBorders>
          </w:tcPr>
          <w:p w14:paraId="3A74F3A1" w14:textId="77777777" w:rsidR="0057191C" w:rsidRPr="0064469B" w:rsidRDefault="0057191C" w:rsidP="00BC5799">
            <w:pPr>
              <w:pStyle w:val="ListParagraph"/>
              <w:spacing w:line="360" w:lineRule="auto"/>
              <w:ind w:left="0"/>
              <w:jc w:val="center"/>
              <w:rPr>
                <w:rFonts w:ascii="Times New Roman" w:hAnsi="Times New Roman" w:cs="Times New Roman"/>
              </w:rPr>
            </w:pPr>
            <w:r w:rsidRPr="0064469B">
              <w:rPr>
                <w:rFonts w:ascii="Times New Roman" w:hAnsi="Times New Roman" w:cs="Times New Roman"/>
              </w:rPr>
              <w:t>Houston, Texas, Amerika Serikat</w:t>
            </w:r>
          </w:p>
        </w:tc>
        <w:tc>
          <w:tcPr>
            <w:tcW w:w="1555" w:type="dxa"/>
            <w:tcBorders>
              <w:top w:val="single" w:sz="4" w:space="0" w:color="auto"/>
              <w:bottom w:val="single" w:sz="4" w:space="0" w:color="auto"/>
            </w:tcBorders>
          </w:tcPr>
          <w:p w14:paraId="33B346B9" w14:textId="77777777" w:rsidR="0057191C" w:rsidRPr="0064469B" w:rsidRDefault="0057191C" w:rsidP="00BC5799">
            <w:pPr>
              <w:pStyle w:val="ListParagraph"/>
              <w:spacing w:line="360" w:lineRule="auto"/>
              <w:ind w:left="0"/>
              <w:jc w:val="center"/>
              <w:rPr>
                <w:rFonts w:ascii="Times New Roman" w:hAnsi="Times New Roman" w:cs="Times New Roman"/>
              </w:rPr>
            </w:pPr>
            <w:r w:rsidRPr="0064469B">
              <w:rPr>
                <w:rFonts w:ascii="Times New Roman" w:hAnsi="Times New Roman" w:cs="Times New Roman"/>
              </w:rPr>
              <w:t>100.000</w:t>
            </w:r>
          </w:p>
        </w:tc>
        <w:tc>
          <w:tcPr>
            <w:tcW w:w="1676" w:type="dxa"/>
            <w:tcBorders>
              <w:top w:val="single" w:sz="4" w:space="0" w:color="auto"/>
              <w:bottom w:val="single" w:sz="4" w:space="0" w:color="auto"/>
            </w:tcBorders>
          </w:tcPr>
          <w:p w14:paraId="7FACFBDF" w14:textId="77777777" w:rsidR="0057191C" w:rsidRPr="0064469B" w:rsidRDefault="0057191C" w:rsidP="00BC5799">
            <w:pPr>
              <w:pStyle w:val="ListParagraph"/>
              <w:spacing w:line="360" w:lineRule="auto"/>
              <w:ind w:left="0"/>
              <w:jc w:val="center"/>
              <w:rPr>
                <w:rFonts w:ascii="Times New Roman" w:hAnsi="Times New Roman" w:cs="Times New Roman"/>
              </w:rPr>
            </w:pPr>
            <w:r>
              <w:rPr>
                <w:rFonts w:ascii="Times New Roman" w:hAnsi="Times New Roman" w:cs="Times New Roman"/>
              </w:rPr>
              <w:t xml:space="preserve">Katalitik </w:t>
            </w:r>
          </w:p>
        </w:tc>
      </w:tr>
    </w:tbl>
    <w:p w14:paraId="1969B0EB" w14:textId="77777777" w:rsidR="0057191C" w:rsidRPr="00770AC8" w:rsidRDefault="0057191C" w:rsidP="0057191C">
      <w:pPr>
        <w:spacing w:line="360" w:lineRule="auto"/>
        <w:ind w:left="720"/>
        <w:jc w:val="center"/>
        <w:rPr>
          <w:rFonts w:ascii="Times New Roman" w:hAnsi="Times New Roman" w:cs="Times New Roman"/>
        </w:rPr>
      </w:pPr>
    </w:p>
    <w:p w14:paraId="06B4E2B8" w14:textId="77777777" w:rsidR="0057191C" w:rsidRDefault="0057191C" w:rsidP="0057191C">
      <w:pPr>
        <w:pStyle w:val="ListParagraph"/>
        <w:numPr>
          <w:ilvl w:val="2"/>
          <w:numId w:val="1"/>
        </w:numPr>
        <w:spacing w:line="360" w:lineRule="auto"/>
        <w:jc w:val="both"/>
        <w:rPr>
          <w:rFonts w:ascii="Times New Roman" w:hAnsi="Times New Roman" w:cs="Times New Roman"/>
          <w:b/>
          <w:bCs/>
        </w:rPr>
      </w:pPr>
      <w:r>
        <w:rPr>
          <w:rFonts w:ascii="Times New Roman" w:hAnsi="Times New Roman" w:cs="Times New Roman"/>
          <w:b/>
          <w:bCs/>
        </w:rPr>
        <w:t>Ketersediaan Bahan Baku</w:t>
      </w:r>
    </w:p>
    <w:p w14:paraId="646A5AEC" w14:textId="31575E89" w:rsidR="0057191C" w:rsidRDefault="0057191C" w:rsidP="0057191C">
      <w:pPr>
        <w:pStyle w:val="ListParagraph"/>
        <w:spacing w:line="360" w:lineRule="auto"/>
        <w:ind w:left="1440" w:firstLine="720"/>
        <w:jc w:val="both"/>
        <w:rPr>
          <w:rFonts w:ascii="Times New Roman" w:hAnsi="Times New Roman" w:cs="Times New Roman"/>
        </w:rPr>
      </w:pPr>
      <w:r>
        <w:rPr>
          <w:rFonts w:ascii="Times New Roman" w:hAnsi="Times New Roman" w:cs="Times New Roman"/>
        </w:rPr>
        <w:t xml:space="preserve">Bahan baku utama pembuatan MEA adalah etilen oksida dan </w:t>
      </w:r>
      <w:r w:rsidRPr="001C3725">
        <w:rPr>
          <w:rFonts w:ascii="Times New Roman" w:hAnsi="Times New Roman" w:cs="Times New Roman"/>
          <w:i/>
          <w:iCs/>
        </w:rPr>
        <w:t>ammonia.</w:t>
      </w:r>
      <w:r>
        <w:rPr>
          <w:rFonts w:ascii="Times New Roman" w:hAnsi="Times New Roman" w:cs="Times New Roman"/>
          <w:i/>
          <w:iCs/>
        </w:rPr>
        <w:t xml:space="preserve"> </w:t>
      </w:r>
      <w:r>
        <w:rPr>
          <w:rFonts w:ascii="Times New Roman" w:hAnsi="Times New Roman" w:cs="Times New Roman"/>
        </w:rPr>
        <w:t>Perhitungan kebutuhan bahan baku dilakukan dengan menghitung menggunakan prinsip stoikiometri mol reaktan dengan perbandingan bahan baku (</w:t>
      </w:r>
      <w:r w:rsidRPr="001C3725">
        <w:rPr>
          <w:rFonts w:ascii="Times New Roman" w:hAnsi="Times New Roman" w:cs="Times New Roman"/>
          <w:i/>
          <w:iCs/>
        </w:rPr>
        <w:t>ammonia</w:t>
      </w:r>
      <w:r>
        <w:rPr>
          <w:rFonts w:ascii="Times New Roman" w:hAnsi="Times New Roman" w:cs="Times New Roman"/>
        </w:rPr>
        <w:t xml:space="preserve"> : etilen oksida) sebesar 39,88 : 1 yang sesuai dengan paten </w:t>
      </w:r>
      <w:r>
        <w:rPr>
          <w:rFonts w:ascii="Times New Roman" w:hAnsi="Times New Roman" w:cs="Times New Roman"/>
        </w:rPr>
        <w:fldChar w:fldCharType="begin" w:fldLock="1"/>
      </w:r>
      <w:r>
        <w:rPr>
          <w:rFonts w:ascii="Times New Roman" w:hAnsi="Times New Roman" w:cs="Times New Roman"/>
        </w:rPr>
        <w:instrText>ADDIN CSL_CITATION {"citationItems":[{"id":"ITEM-1","itemData":{"abstract":"The selective production of monoalkanolamines from alkylene oxides and ammonia over acidic inorganic catalysts such as acidic silica-aluminas, natural zeolites, acid clays and others is described. These catalysts have the advantage of providing good selectivity to the monoalkanolamine together with high alkylene oxide conversion and anhydrous operation which lowers op erating costs. The catalysts are also relatively low cost and have high relative heat stability. 8","author":[{"dropping-particle":"","family":"Johnson, Jr.","given":"Fred L.","non-dropping-particle":"","parse-names":false,"suffix":""}],"id":"ITEM-1","issue":"19","issued":{"date-parts":[["1984"]]},"page":"1-4","title":"Selective Production Of Monoalkanolamines From Alkylene Oxides A nd Ammonia Over Acidic Inorganic Catalysts","type":"article-journal","volume":"77"},"uris":["http://www.mendeley.com/documents/?uuid=45ef299b-34df-4bb2-a75a-0bad5401938e"]}],"mendeley":{"formattedCitation":"(Johnson, Jr., 1984)","plainTextFormattedCitation":"(Johnson, Jr., 1984)"},"properties":{"noteIndex":0},"schema":"https://github.com/citation-style-language/schema/raw/master/csl-citation.json"}</w:instrText>
      </w:r>
      <w:r>
        <w:rPr>
          <w:rFonts w:ascii="Times New Roman" w:hAnsi="Times New Roman" w:cs="Times New Roman"/>
        </w:rPr>
        <w:fldChar w:fldCharType="separate"/>
      </w:r>
      <w:r w:rsidRPr="0057191C">
        <w:rPr>
          <w:rFonts w:ascii="Times New Roman" w:hAnsi="Times New Roman" w:cs="Times New Roman"/>
          <w:noProof/>
        </w:rPr>
        <w:t>(Johnson, Jr., 1984)</w:t>
      </w:r>
      <w:r>
        <w:rPr>
          <w:rFonts w:ascii="Times New Roman" w:hAnsi="Times New Roman" w:cs="Times New Roman"/>
        </w:rPr>
        <w:fldChar w:fldCharType="end"/>
      </w:r>
      <w:r>
        <w:rPr>
          <w:rFonts w:ascii="Times New Roman" w:hAnsi="Times New Roman" w:cs="Times New Roman"/>
        </w:rPr>
        <w:t>, yaitu sebagai berikut:</w:t>
      </w:r>
    </w:p>
    <w:p w14:paraId="5F2F04C5" w14:textId="77777777" w:rsidR="0057191C" w:rsidRDefault="0057191C" w:rsidP="0057191C">
      <w:pPr>
        <w:pStyle w:val="ListParagraph"/>
        <w:spacing w:line="360" w:lineRule="auto"/>
        <w:ind w:left="144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3EC33E82" wp14:editId="6341D2D2">
                <wp:simplePos x="0" y="0"/>
                <wp:positionH relativeFrom="column">
                  <wp:posOffset>3445376</wp:posOffset>
                </wp:positionH>
                <wp:positionV relativeFrom="paragraph">
                  <wp:posOffset>84723</wp:posOffset>
                </wp:positionV>
                <wp:extent cx="231006" cy="0"/>
                <wp:effectExtent l="0" t="76200" r="17145" b="95250"/>
                <wp:wrapNone/>
                <wp:docPr id="2044088232" name="Straight Arrow Connector 1"/>
                <wp:cNvGraphicFramePr/>
                <a:graphic xmlns:a="http://schemas.openxmlformats.org/drawingml/2006/main">
                  <a:graphicData uri="http://schemas.microsoft.com/office/word/2010/wordprocessingShape">
                    <wps:wsp>
                      <wps:cNvCnPr/>
                      <wps:spPr>
                        <a:xfrm>
                          <a:off x="0" y="0"/>
                          <a:ext cx="23100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3F07181" id="_x0000_t32" coordsize="21600,21600" o:spt="32" o:oned="t" path="m,l21600,21600e" filled="f">
                <v:path arrowok="t" fillok="f" o:connecttype="none"/>
                <o:lock v:ext="edit" shapetype="t"/>
              </v:shapetype>
              <v:shape id="Straight Arrow Connector 1" o:spid="_x0000_s1026" type="#_x0000_t32" style="position:absolute;margin-left:271.3pt;margin-top:6.65pt;width:18.2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" strokecolor="black [3200]" strokeweight=".5pt">
                <v:stroke endarrow="block" joinstyle="miter"/>
              </v:shape>
            </w:pict>
          </mc:Fallback>
        </mc:AlternateContent>
      </w:r>
      <w:r>
        <w:rPr>
          <w:rFonts w:ascii="Times New Roman" w:hAnsi="Times New Roman" w:cs="Times New Roman"/>
        </w:rPr>
        <w:tab/>
        <w:t>C</w:t>
      </w:r>
      <w:r w:rsidRPr="00B12323">
        <w:rPr>
          <w:rFonts w:ascii="Times New Roman" w:hAnsi="Times New Roman" w:cs="Times New Roman"/>
          <w:vertAlign w:val="subscript"/>
        </w:rPr>
        <w:t>2</w:t>
      </w:r>
      <w:r>
        <w:rPr>
          <w:rFonts w:ascii="Times New Roman" w:hAnsi="Times New Roman" w:cs="Times New Roman"/>
        </w:rPr>
        <w:t>H</w:t>
      </w:r>
      <w:r w:rsidRPr="00B12323">
        <w:rPr>
          <w:rFonts w:ascii="Times New Roman" w:hAnsi="Times New Roman" w:cs="Times New Roman"/>
          <w:vertAlign w:val="subscript"/>
        </w:rPr>
        <w:t>4</w:t>
      </w:r>
      <w:r>
        <w:rPr>
          <w:rFonts w:ascii="Times New Roman" w:hAnsi="Times New Roman" w:cs="Times New Roman"/>
        </w:rPr>
        <w:t>O</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NH</w:t>
      </w:r>
      <w:r w:rsidRPr="00B12323">
        <w:rPr>
          <w:rFonts w:ascii="Times New Roman" w:hAnsi="Times New Roman" w:cs="Times New Roman"/>
          <w:vertAlign w:val="subscript"/>
        </w:rPr>
        <w:t>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NH</w:t>
      </w:r>
      <w:r w:rsidRPr="00B12323">
        <w:rPr>
          <w:rFonts w:ascii="Times New Roman" w:hAnsi="Times New Roman" w:cs="Times New Roman"/>
          <w:vertAlign w:val="subscript"/>
        </w:rPr>
        <w:t>2</w:t>
      </w:r>
      <w:r>
        <w:rPr>
          <w:rFonts w:ascii="Times New Roman" w:hAnsi="Times New Roman" w:cs="Times New Roman"/>
        </w:rPr>
        <w:t>CH</w:t>
      </w:r>
      <w:r w:rsidRPr="00B12323">
        <w:rPr>
          <w:rFonts w:ascii="Times New Roman" w:hAnsi="Times New Roman" w:cs="Times New Roman"/>
          <w:vertAlign w:val="subscript"/>
        </w:rPr>
        <w:t>2</w:t>
      </w:r>
      <w:r>
        <w:rPr>
          <w:rFonts w:ascii="Times New Roman" w:hAnsi="Times New Roman" w:cs="Times New Roman"/>
        </w:rPr>
        <w:t>CH</w:t>
      </w:r>
      <w:r w:rsidRPr="00B12323">
        <w:rPr>
          <w:rFonts w:ascii="Times New Roman" w:hAnsi="Times New Roman" w:cs="Times New Roman"/>
          <w:vertAlign w:val="subscript"/>
        </w:rPr>
        <w:t>2</w:t>
      </w:r>
      <w:r>
        <w:rPr>
          <w:rFonts w:ascii="Times New Roman" w:hAnsi="Times New Roman" w:cs="Times New Roman"/>
        </w:rPr>
        <w:t>OH</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992"/>
        <w:gridCol w:w="3119"/>
        <w:gridCol w:w="2925"/>
      </w:tblGrid>
      <w:tr w:rsidR="0057191C" w14:paraId="2D3D0549" w14:textId="77777777" w:rsidTr="00BC5799">
        <w:tc>
          <w:tcPr>
            <w:tcW w:w="540" w:type="dxa"/>
          </w:tcPr>
          <w:p w14:paraId="29D6EF21" w14:textId="77777777" w:rsidR="0057191C" w:rsidRDefault="0057191C" w:rsidP="00BC5799">
            <w:pPr>
              <w:pStyle w:val="ListParagraph"/>
              <w:spacing w:line="360" w:lineRule="auto"/>
              <w:ind w:left="0"/>
              <w:jc w:val="center"/>
              <w:rPr>
                <w:rFonts w:ascii="Times New Roman" w:hAnsi="Times New Roman" w:cs="Times New Roman"/>
              </w:rPr>
            </w:pPr>
            <w:r>
              <w:rPr>
                <w:rFonts w:ascii="Times New Roman" w:hAnsi="Times New Roman" w:cs="Times New Roman"/>
              </w:rPr>
              <w:t>m</w:t>
            </w:r>
          </w:p>
        </w:tc>
        <w:tc>
          <w:tcPr>
            <w:tcW w:w="992" w:type="dxa"/>
          </w:tcPr>
          <w:p w14:paraId="35A09E9A" w14:textId="77777777" w:rsidR="0057191C" w:rsidRDefault="0057191C" w:rsidP="00BC5799">
            <w:pPr>
              <w:pStyle w:val="ListParagraph"/>
              <w:spacing w:line="360" w:lineRule="auto"/>
              <w:ind w:left="0"/>
              <w:jc w:val="center"/>
              <w:rPr>
                <w:rFonts w:ascii="Times New Roman" w:hAnsi="Times New Roman" w:cs="Times New Roman"/>
              </w:rPr>
            </w:pPr>
            <w:r>
              <w:rPr>
                <w:rFonts w:ascii="Times New Roman" w:hAnsi="Times New Roman" w:cs="Times New Roman"/>
              </w:rPr>
              <w:t>1</w:t>
            </w:r>
          </w:p>
        </w:tc>
        <w:tc>
          <w:tcPr>
            <w:tcW w:w="3119" w:type="dxa"/>
          </w:tcPr>
          <w:p w14:paraId="6DF15D13" w14:textId="77777777" w:rsidR="0057191C" w:rsidRDefault="0057191C" w:rsidP="00BC5799">
            <w:pPr>
              <w:pStyle w:val="ListParagraph"/>
              <w:spacing w:line="360" w:lineRule="auto"/>
              <w:ind w:left="0"/>
              <w:jc w:val="center"/>
              <w:rPr>
                <w:rFonts w:ascii="Times New Roman" w:hAnsi="Times New Roman" w:cs="Times New Roman"/>
              </w:rPr>
            </w:pPr>
            <w:r>
              <w:rPr>
                <w:rFonts w:ascii="Times New Roman" w:hAnsi="Times New Roman" w:cs="Times New Roman"/>
              </w:rPr>
              <w:t>39,88</w:t>
            </w:r>
          </w:p>
        </w:tc>
        <w:tc>
          <w:tcPr>
            <w:tcW w:w="2925" w:type="dxa"/>
          </w:tcPr>
          <w:p w14:paraId="5F8C87A7" w14:textId="77777777" w:rsidR="0057191C" w:rsidRDefault="0057191C" w:rsidP="00BC5799">
            <w:pPr>
              <w:pStyle w:val="ListParagraph"/>
              <w:spacing w:line="360" w:lineRule="auto"/>
              <w:ind w:left="0"/>
              <w:jc w:val="center"/>
              <w:rPr>
                <w:rFonts w:ascii="Times New Roman" w:hAnsi="Times New Roman" w:cs="Times New Roman"/>
              </w:rPr>
            </w:pPr>
            <w:r>
              <w:rPr>
                <w:rFonts w:ascii="Times New Roman" w:hAnsi="Times New Roman" w:cs="Times New Roman"/>
              </w:rPr>
              <w:t>-</w:t>
            </w:r>
          </w:p>
        </w:tc>
      </w:tr>
      <w:tr w:rsidR="0057191C" w14:paraId="597B5C3F" w14:textId="77777777" w:rsidTr="00BC5799">
        <w:tc>
          <w:tcPr>
            <w:tcW w:w="540" w:type="dxa"/>
            <w:tcBorders>
              <w:bottom w:val="single" w:sz="4" w:space="0" w:color="auto"/>
            </w:tcBorders>
          </w:tcPr>
          <w:p w14:paraId="19007F6A" w14:textId="77777777" w:rsidR="0057191C" w:rsidRDefault="0057191C" w:rsidP="00BC5799">
            <w:pPr>
              <w:pStyle w:val="ListParagraph"/>
              <w:spacing w:line="360" w:lineRule="auto"/>
              <w:ind w:left="0"/>
              <w:jc w:val="center"/>
              <w:rPr>
                <w:rFonts w:ascii="Times New Roman" w:hAnsi="Times New Roman" w:cs="Times New Roman"/>
              </w:rPr>
            </w:pPr>
            <w:r>
              <w:rPr>
                <w:rFonts w:ascii="Times New Roman" w:hAnsi="Times New Roman" w:cs="Times New Roman"/>
              </w:rPr>
              <w:t>r</w:t>
            </w:r>
          </w:p>
        </w:tc>
        <w:tc>
          <w:tcPr>
            <w:tcW w:w="992" w:type="dxa"/>
            <w:tcBorders>
              <w:bottom w:val="single" w:sz="4" w:space="0" w:color="auto"/>
            </w:tcBorders>
          </w:tcPr>
          <w:p w14:paraId="4324BA55" w14:textId="77777777" w:rsidR="0057191C" w:rsidRDefault="0057191C" w:rsidP="00BC5799">
            <w:pPr>
              <w:pStyle w:val="ListParagraph"/>
              <w:spacing w:line="360" w:lineRule="auto"/>
              <w:ind w:left="0"/>
              <w:jc w:val="center"/>
              <w:rPr>
                <w:rFonts w:ascii="Times New Roman" w:hAnsi="Times New Roman" w:cs="Times New Roman"/>
              </w:rPr>
            </w:pPr>
            <w:r>
              <w:rPr>
                <w:rFonts w:ascii="Times New Roman" w:hAnsi="Times New Roman" w:cs="Times New Roman"/>
              </w:rPr>
              <w:t>1</w:t>
            </w:r>
          </w:p>
        </w:tc>
        <w:tc>
          <w:tcPr>
            <w:tcW w:w="3119" w:type="dxa"/>
            <w:tcBorders>
              <w:bottom w:val="single" w:sz="4" w:space="0" w:color="auto"/>
            </w:tcBorders>
          </w:tcPr>
          <w:p w14:paraId="730D2AE3" w14:textId="77777777" w:rsidR="0057191C" w:rsidRDefault="0057191C" w:rsidP="00BC5799">
            <w:pPr>
              <w:pStyle w:val="ListParagraph"/>
              <w:spacing w:line="360" w:lineRule="auto"/>
              <w:ind w:left="0"/>
              <w:jc w:val="center"/>
              <w:rPr>
                <w:rFonts w:ascii="Times New Roman" w:hAnsi="Times New Roman" w:cs="Times New Roman"/>
              </w:rPr>
            </w:pPr>
            <w:r>
              <w:rPr>
                <w:rFonts w:ascii="Times New Roman" w:hAnsi="Times New Roman" w:cs="Times New Roman"/>
              </w:rPr>
              <w:t>1</w:t>
            </w:r>
          </w:p>
        </w:tc>
        <w:tc>
          <w:tcPr>
            <w:tcW w:w="2925" w:type="dxa"/>
            <w:tcBorders>
              <w:bottom w:val="single" w:sz="4" w:space="0" w:color="auto"/>
            </w:tcBorders>
          </w:tcPr>
          <w:p w14:paraId="5B3348C4" w14:textId="77777777" w:rsidR="0057191C" w:rsidRDefault="0057191C" w:rsidP="00BC5799">
            <w:pPr>
              <w:pStyle w:val="ListParagraph"/>
              <w:spacing w:line="360" w:lineRule="auto"/>
              <w:ind w:left="0"/>
              <w:jc w:val="center"/>
              <w:rPr>
                <w:rFonts w:ascii="Times New Roman" w:hAnsi="Times New Roman" w:cs="Times New Roman"/>
              </w:rPr>
            </w:pPr>
            <w:r>
              <w:rPr>
                <w:rFonts w:ascii="Times New Roman" w:hAnsi="Times New Roman" w:cs="Times New Roman"/>
              </w:rPr>
              <w:t>1</w:t>
            </w:r>
          </w:p>
        </w:tc>
      </w:tr>
      <w:tr w:rsidR="0057191C" w14:paraId="65089011" w14:textId="77777777" w:rsidTr="00BC5799">
        <w:tc>
          <w:tcPr>
            <w:tcW w:w="540" w:type="dxa"/>
            <w:tcBorders>
              <w:top w:val="single" w:sz="4" w:space="0" w:color="auto"/>
            </w:tcBorders>
          </w:tcPr>
          <w:p w14:paraId="6C8EBCF1" w14:textId="77777777" w:rsidR="0057191C" w:rsidRDefault="0057191C" w:rsidP="00BC5799">
            <w:pPr>
              <w:pStyle w:val="ListParagraph"/>
              <w:spacing w:line="360" w:lineRule="auto"/>
              <w:ind w:left="0"/>
              <w:jc w:val="center"/>
              <w:rPr>
                <w:rFonts w:ascii="Times New Roman" w:hAnsi="Times New Roman" w:cs="Times New Roman"/>
              </w:rPr>
            </w:pPr>
            <w:r>
              <w:rPr>
                <w:rFonts w:ascii="Times New Roman" w:hAnsi="Times New Roman" w:cs="Times New Roman"/>
              </w:rPr>
              <w:t>s</w:t>
            </w:r>
          </w:p>
        </w:tc>
        <w:tc>
          <w:tcPr>
            <w:tcW w:w="992" w:type="dxa"/>
            <w:tcBorders>
              <w:top w:val="single" w:sz="4" w:space="0" w:color="auto"/>
            </w:tcBorders>
          </w:tcPr>
          <w:p w14:paraId="3AF36482" w14:textId="77777777" w:rsidR="0057191C" w:rsidRDefault="0057191C" w:rsidP="00BC5799">
            <w:pPr>
              <w:pStyle w:val="ListParagraph"/>
              <w:spacing w:line="360" w:lineRule="auto"/>
              <w:ind w:left="0"/>
              <w:jc w:val="center"/>
              <w:rPr>
                <w:rFonts w:ascii="Times New Roman" w:hAnsi="Times New Roman" w:cs="Times New Roman"/>
              </w:rPr>
            </w:pPr>
            <w:r>
              <w:rPr>
                <w:rFonts w:ascii="Times New Roman" w:hAnsi="Times New Roman" w:cs="Times New Roman"/>
              </w:rPr>
              <w:t>0</w:t>
            </w:r>
          </w:p>
        </w:tc>
        <w:tc>
          <w:tcPr>
            <w:tcW w:w="3119" w:type="dxa"/>
            <w:tcBorders>
              <w:top w:val="single" w:sz="4" w:space="0" w:color="auto"/>
            </w:tcBorders>
          </w:tcPr>
          <w:p w14:paraId="2663ABEA" w14:textId="77777777" w:rsidR="0057191C" w:rsidRDefault="0057191C" w:rsidP="00BC5799">
            <w:pPr>
              <w:pStyle w:val="ListParagraph"/>
              <w:spacing w:line="360" w:lineRule="auto"/>
              <w:ind w:left="0"/>
              <w:jc w:val="center"/>
              <w:rPr>
                <w:rFonts w:ascii="Times New Roman" w:hAnsi="Times New Roman" w:cs="Times New Roman"/>
              </w:rPr>
            </w:pPr>
            <w:r>
              <w:rPr>
                <w:rFonts w:ascii="Times New Roman" w:hAnsi="Times New Roman" w:cs="Times New Roman"/>
              </w:rPr>
              <w:t>38,88</w:t>
            </w:r>
          </w:p>
        </w:tc>
        <w:tc>
          <w:tcPr>
            <w:tcW w:w="2925" w:type="dxa"/>
            <w:tcBorders>
              <w:top w:val="single" w:sz="4" w:space="0" w:color="auto"/>
            </w:tcBorders>
          </w:tcPr>
          <w:p w14:paraId="58C6FDEF" w14:textId="77777777" w:rsidR="0057191C" w:rsidRDefault="0057191C" w:rsidP="00BC5799">
            <w:pPr>
              <w:pStyle w:val="ListParagraph"/>
              <w:spacing w:line="360" w:lineRule="auto"/>
              <w:ind w:left="0"/>
              <w:jc w:val="center"/>
              <w:rPr>
                <w:rFonts w:ascii="Times New Roman" w:hAnsi="Times New Roman" w:cs="Times New Roman"/>
              </w:rPr>
            </w:pPr>
            <w:r>
              <w:rPr>
                <w:rFonts w:ascii="Times New Roman" w:hAnsi="Times New Roman" w:cs="Times New Roman"/>
              </w:rPr>
              <w:t>1</w:t>
            </w:r>
          </w:p>
        </w:tc>
      </w:tr>
    </w:tbl>
    <w:p w14:paraId="148BB8A4" w14:textId="77777777" w:rsidR="0057191C" w:rsidRDefault="0057191C" w:rsidP="0057191C">
      <w:pPr>
        <w:pStyle w:val="ListParagraph"/>
        <w:spacing w:line="360" w:lineRule="auto"/>
        <w:ind w:left="1440"/>
        <w:jc w:val="both"/>
        <w:rPr>
          <w:rFonts w:ascii="Times New Roman" w:hAnsi="Times New Roman" w:cs="Times New Roman"/>
        </w:rPr>
      </w:pPr>
      <w:r>
        <w:rPr>
          <w:rFonts w:ascii="Times New Roman" w:hAnsi="Times New Roman" w:cs="Times New Roman"/>
        </w:rPr>
        <w:t>Perhitungan kebutuhan etilen oksida dan amonia menurut stoikiometri diatas ialah:</w:t>
      </w:r>
    </w:p>
    <w:tbl>
      <w:tblPr>
        <w:tblStyle w:val="TableGrid"/>
        <w:tblW w:w="8080" w:type="dxa"/>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4253"/>
      </w:tblGrid>
      <w:tr w:rsidR="0057191C" w14:paraId="271CF5E1" w14:textId="77777777" w:rsidTr="00BC5799">
        <w:trPr>
          <w:trHeight w:val="718"/>
        </w:trPr>
        <w:tc>
          <w:tcPr>
            <w:tcW w:w="3827" w:type="dxa"/>
          </w:tcPr>
          <w:p w14:paraId="4F372499" w14:textId="77777777" w:rsidR="0057191C" w:rsidRDefault="0057191C" w:rsidP="00BC5799">
            <w:pPr>
              <w:pStyle w:val="ListParagraph"/>
              <w:spacing w:line="360" w:lineRule="auto"/>
              <w:ind w:left="0"/>
              <w:jc w:val="both"/>
              <w:rPr>
                <w:rFonts w:ascii="Times New Roman" w:hAnsi="Times New Roman" w:cs="Times New Roman"/>
              </w:rPr>
            </w:pPr>
            <w:r>
              <w:rPr>
                <w:rFonts w:ascii="Times New Roman" w:hAnsi="Times New Roman" w:cs="Times New Roman"/>
              </w:rPr>
              <w:t>MEA yang dihasilkan dalam ton.mol</w:t>
            </w:r>
            <w:r>
              <w:rPr>
                <w:rFonts w:ascii="Times New Roman" w:hAnsi="Times New Roman" w:cs="Times New Roman"/>
              </w:rPr>
              <w:tab/>
            </w:r>
          </w:p>
        </w:tc>
        <w:tc>
          <w:tcPr>
            <w:tcW w:w="4253" w:type="dxa"/>
          </w:tcPr>
          <w:p w14:paraId="1183E431" w14:textId="77777777" w:rsidR="0057191C" w:rsidRPr="00550FED" w:rsidRDefault="0057191C" w:rsidP="00BC5799">
            <w:pPr>
              <w:spacing w:line="360" w:lineRule="auto"/>
              <w:jc w:val="both"/>
              <w:rPr>
                <w:rFonts w:ascii="Times New Roman" w:hAnsi="Times New Roman" w:cs="Times New Roman"/>
              </w:rPr>
            </w:pPr>
            <w:r w:rsidRPr="00550FED">
              <w:rPr>
                <w:rFonts w:ascii="Times New Roman" w:hAnsi="Times New Roman" w:cs="Times New Roman"/>
              </w:rPr>
              <w:t xml:space="preserve">= </w:t>
            </w:r>
            <m:oMath>
              <m:f>
                <m:fPr>
                  <m:ctrlPr>
                    <w:rPr>
                      <w:rFonts w:ascii="Cambria Math" w:hAnsi="Cambria Math" w:cs="Times New Roman"/>
                      <w:i/>
                      <w:sz w:val="32"/>
                      <w:szCs w:val="32"/>
                    </w:rPr>
                  </m:ctrlPr>
                </m:fPr>
                <m:num>
                  <m:r>
                    <m:rPr>
                      <m:sty m:val="p"/>
                    </m:rPr>
                    <w:rPr>
                      <w:rFonts w:ascii="Cambria Math" w:hAnsi="Cambria Math" w:cs="Times New Roman"/>
                      <w:sz w:val="32"/>
                      <w:szCs w:val="32"/>
                    </w:rPr>
                    <m:t>15.000</m:t>
                  </m:r>
                </m:num>
                <m:den>
                  <m:r>
                    <m:rPr>
                      <m:sty m:val="p"/>
                    </m:rPr>
                    <w:rPr>
                      <w:rFonts w:ascii="Cambria Math" w:hAnsi="Cambria Math" w:cs="Times New Roman"/>
                      <w:sz w:val="32"/>
                      <w:szCs w:val="32"/>
                    </w:rPr>
                    <m:t>61</m:t>
                  </m:r>
                </m:den>
              </m:f>
            </m:oMath>
            <w:r w:rsidRPr="00550FED">
              <w:rPr>
                <w:rFonts w:ascii="Times New Roman" w:eastAsiaTheme="minorEastAsia" w:hAnsi="Times New Roman" w:cs="Times New Roman"/>
                <w:sz w:val="32"/>
                <w:szCs w:val="32"/>
              </w:rPr>
              <w:t xml:space="preserve"> =</w:t>
            </w:r>
            <w:r w:rsidRPr="00550FED">
              <w:rPr>
                <w:rFonts w:ascii="Times New Roman" w:eastAsiaTheme="minorEastAsia" w:hAnsi="Times New Roman" w:cs="Times New Roman"/>
              </w:rPr>
              <w:t xml:space="preserve"> 245,90 ton.mol</w:t>
            </w:r>
          </w:p>
          <w:p w14:paraId="0BD5E0C7" w14:textId="77777777" w:rsidR="0057191C" w:rsidRDefault="0057191C" w:rsidP="00BC5799">
            <w:pPr>
              <w:pStyle w:val="ListParagraph"/>
              <w:spacing w:line="360" w:lineRule="auto"/>
              <w:ind w:left="0"/>
              <w:jc w:val="both"/>
              <w:rPr>
                <w:rFonts w:ascii="Times New Roman" w:hAnsi="Times New Roman" w:cs="Times New Roman"/>
              </w:rPr>
            </w:pPr>
          </w:p>
        </w:tc>
      </w:tr>
      <w:tr w:rsidR="0057191C" w14:paraId="539307DD" w14:textId="77777777" w:rsidTr="00BC5799">
        <w:tc>
          <w:tcPr>
            <w:tcW w:w="3827" w:type="dxa"/>
          </w:tcPr>
          <w:p w14:paraId="1D118C70" w14:textId="77777777" w:rsidR="0057191C" w:rsidRDefault="0057191C" w:rsidP="00BC5799">
            <w:pPr>
              <w:pStyle w:val="ListParagraph"/>
              <w:spacing w:line="360" w:lineRule="auto"/>
              <w:ind w:left="0"/>
              <w:jc w:val="both"/>
              <w:rPr>
                <w:rFonts w:ascii="Times New Roman" w:hAnsi="Times New Roman" w:cs="Times New Roman"/>
              </w:rPr>
            </w:pPr>
            <w:r>
              <w:rPr>
                <w:rFonts w:ascii="Times New Roman" w:hAnsi="Times New Roman" w:cs="Times New Roman"/>
              </w:rPr>
              <w:t>Kebutuhan Etilen Oksida dalam 1 mol</w:t>
            </w:r>
          </w:p>
        </w:tc>
        <w:tc>
          <w:tcPr>
            <w:tcW w:w="4253" w:type="dxa"/>
          </w:tcPr>
          <w:p w14:paraId="4545540B" w14:textId="77777777" w:rsidR="0057191C" w:rsidRPr="00550FED" w:rsidRDefault="0057191C" w:rsidP="00BC5799">
            <w:pPr>
              <w:spacing w:line="360" w:lineRule="auto"/>
              <w:jc w:val="both"/>
              <w:rPr>
                <w:rFonts w:ascii="Times New Roman" w:hAnsi="Times New Roman" w:cs="Times New Roman"/>
              </w:rPr>
            </w:pPr>
            <w:r w:rsidRPr="00550FED">
              <w:rPr>
                <w:rFonts w:ascii="Times New Roman" w:hAnsi="Times New Roman" w:cs="Times New Roman"/>
              </w:rPr>
              <w:t>= 245,90 x 44 = 10.819,60 ton</w:t>
            </w:r>
          </w:p>
          <w:p w14:paraId="0FB5FC0C" w14:textId="77777777" w:rsidR="0057191C" w:rsidRDefault="0057191C" w:rsidP="00BC5799">
            <w:pPr>
              <w:pStyle w:val="ListParagraph"/>
              <w:spacing w:line="360" w:lineRule="auto"/>
              <w:ind w:left="0"/>
              <w:jc w:val="both"/>
              <w:rPr>
                <w:rFonts w:ascii="Times New Roman" w:hAnsi="Times New Roman" w:cs="Times New Roman"/>
              </w:rPr>
            </w:pPr>
          </w:p>
        </w:tc>
      </w:tr>
      <w:tr w:rsidR="0057191C" w14:paraId="1B977BDB" w14:textId="77777777" w:rsidTr="00BC5799">
        <w:tc>
          <w:tcPr>
            <w:tcW w:w="3827" w:type="dxa"/>
          </w:tcPr>
          <w:p w14:paraId="4AA18945" w14:textId="77777777" w:rsidR="0057191C" w:rsidRDefault="0057191C" w:rsidP="00BC5799">
            <w:pPr>
              <w:pStyle w:val="ListParagraph"/>
              <w:spacing w:line="360" w:lineRule="auto"/>
              <w:ind w:left="0"/>
              <w:jc w:val="both"/>
              <w:rPr>
                <w:rFonts w:ascii="Times New Roman" w:hAnsi="Times New Roman" w:cs="Times New Roman"/>
              </w:rPr>
            </w:pPr>
            <w:r>
              <w:rPr>
                <w:rFonts w:ascii="Times New Roman" w:hAnsi="Times New Roman" w:cs="Times New Roman"/>
              </w:rPr>
              <w:lastRenderedPageBreak/>
              <w:t>Kebutuhan Amonia dalam 1 mol</w:t>
            </w:r>
          </w:p>
        </w:tc>
        <w:tc>
          <w:tcPr>
            <w:tcW w:w="4253" w:type="dxa"/>
          </w:tcPr>
          <w:p w14:paraId="321BE9B1" w14:textId="77777777" w:rsidR="0057191C" w:rsidRPr="00550FED" w:rsidRDefault="0057191C" w:rsidP="00BC5799">
            <w:pPr>
              <w:spacing w:line="360" w:lineRule="auto"/>
              <w:jc w:val="both"/>
              <w:rPr>
                <w:rFonts w:ascii="Times New Roman" w:hAnsi="Times New Roman" w:cs="Times New Roman"/>
              </w:rPr>
            </w:pPr>
            <w:r w:rsidRPr="00550FED">
              <w:rPr>
                <w:rFonts w:ascii="Times New Roman" w:hAnsi="Times New Roman" w:cs="Times New Roman"/>
              </w:rPr>
              <w:t xml:space="preserve">= 245,90 x 17 x 39,88 </w:t>
            </w:r>
            <w:r>
              <w:rPr>
                <w:rFonts w:ascii="Times New Roman" w:hAnsi="Times New Roman" w:cs="Times New Roman"/>
              </w:rPr>
              <w:t xml:space="preserve">= </w:t>
            </w:r>
            <w:r w:rsidRPr="00550FED">
              <w:rPr>
                <w:rFonts w:ascii="Times New Roman" w:hAnsi="Times New Roman" w:cs="Times New Roman"/>
              </w:rPr>
              <w:t>166.710,364 ton</w:t>
            </w:r>
          </w:p>
          <w:p w14:paraId="73E10C08" w14:textId="77777777" w:rsidR="0057191C" w:rsidRDefault="0057191C" w:rsidP="00BC5799">
            <w:pPr>
              <w:pStyle w:val="ListParagraph"/>
              <w:spacing w:line="360" w:lineRule="auto"/>
              <w:ind w:left="0"/>
              <w:jc w:val="both"/>
              <w:rPr>
                <w:rFonts w:ascii="Times New Roman" w:hAnsi="Times New Roman" w:cs="Times New Roman"/>
              </w:rPr>
            </w:pPr>
          </w:p>
        </w:tc>
      </w:tr>
    </w:tbl>
    <w:p w14:paraId="1D77383C" w14:textId="346FBF32" w:rsidR="0057191C" w:rsidRPr="00705D62" w:rsidRDefault="0057191C" w:rsidP="0057191C">
      <w:pPr>
        <w:pStyle w:val="ListParagraph"/>
        <w:spacing w:line="360" w:lineRule="auto"/>
        <w:ind w:left="1440" w:firstLine="720"/>
        <w:jc w:val="both"/>
        <w:rPr>
          <w:rFonts w:ascii="Times New Roman" w:hAnsi="Times New Roman" w:cs="Times New Roman"/>
        </w:rPr>
      </w:pPr>
      <w:r>
        <w:rPr>
          <w:rFonts w:ascii="Times New Roman" w:hAnsi="Times New Roman" w:cs="Times New Roman"/>
        </w:rPr>
        <w:t xml:space="preserve">Berdasarkan hasil perhitungan diatas didapatkan jumlah perkiraan kebutuhan bahan baku dalam pembuatan </w:t>
      </w:r>
      <w:r w:rsidRPr="00705D62">
        <w:rPr>
          <w:rFonts w:ascii="Times New Roman" w:hAnsi="Times New Roman" w:cs="Times New Roman"/>
          <w:i/>
          <w:iCs/>
        </w:rPr>
        <w:t>monoethanolamine</w:t>
      </w:r>
      <w:r>
        <w:rPr>
          <w:rFonts w:ascii="Times New Roman" w:hAnsi="Times New Roman" w:cs="Times New Roman"/>
        </w:rPr>
        <w:t xml:space="preserve"> dengan kapasitas 15.000</w:t>
      </w:r>
      <w:r w:rsidR="000D1406">
        <w:rPr>
          <w:rFonts w:ascii="Times New Roman" w:hAnsi="Times New Roman" w:cs="Times New Roman"/>
        </w:rPr>
        <w:t xml:space="preserve"> ton</w:t>
      </w:r>
      <w:r>
        <w:rPr>
          <w:rFonts w:ascii="Times New Roman" w:hAnsi="Times New Roman" w:cs="Times New Roman"/>
        </w:rPr>
        <w:t xml:space="preserve">/tahun ialah sebanyak 10.819,60 untuk etilen oksida dan 166.710,364 ton/tahun untuk </w:t>
      </w:r>
      <w:r w:rsidRPr="00705D62">
        <w:rPr>
          <w:rFonts w:ascii="Times New Roman" w:hAnsi="Times New Roman" w:cs="Times New Roman"/>
          <w:i/>
          <w:iCs/>
        </w:rPr>
        <w:t>ammonia.</w:t>
      </w:r>
      <w:r>
        <w:rPr>
          <w:rFonts w:ascii="Times New Roman" w:hAnsi="Times New Roman" w:cs="Times New Roman"/>
        </w:rPr>
        <w:t xml:space="preserve"> Konversi EO yang dihasilkan dalam pembuatan </w:t>
      </w:r>
      <w:r w:rsidRPr="00705D62">
        <w:rPr>
          <w:rFonts w:ascii="Times New Roman" w:hAnsi="Times New Roman" w:cs="Times New Roman"/>
          <w:i/>
          <w:iCs/>
        </w:rPr>
        <w:t>monoethanolamine</w:t>
      </w:r>
      <w:r>
        <w:rPr>
          <w:rFonts w:ascii="Times New Roman" w:hAnsi="Times New Roman" w:cs="Times New Roman"/>
          <w:i/>
          <w:iCs/>
        </w:rPr>
        <w:t xml:space="preserve"> </w:t>
      </w:r>
      <w:r>
        <w:rPr>
          <w:rFonts w:ascii="Times New Roman" w:hAnsi="Times New Roman" w:cs="Times New Roman"/>
        </w:rPr>
        <w:t>dengan perbandingan 39,</w:t>
      </w:r>
      <w:proofErr w:type="gramStart"/>
      <w:r>
        <w:rPr>
          <w:rFonts w:ascii="Times New Roman" w:hAnsi="Times New Roman" w:cs="Times New Roman"/>
        </w:rPr>
        <w:t>88 :</w:t>
      </w:r>
      <w:proofErr w:type="gramEnd"/>
      <w:r>
        <w:rPr>
          <w:rFonts w:ascii="Times New Roman" w:hAnsi="Times New Roman" w:cs="Times New Roman"/>
        </w:rPr>
        <w:t xml:space="preserve"> 1 ialah sebesar 98% yaitu sebanyak 14.137,48 ton/tahun. Sesuai dengan </w:t>
      </w:r>
      <w:r>
        <w:rPr>
          <w:rFonts w:ascii="Times New Roman" w:hAnsi="Times New Roman" w:cs="Times New Roman"/>
        </w:rPr>
        <w:fldChar w:fldCharType="begin" w:fldLock="1"/>
      </w:r>
      <w:r>
        <w:rPr>
          <w:rFonts w:ascii="Times New Roman" w:hAnsi="Times New Roman" w:cs="Times New Roman"/>
        </w:rPr>
        <w:instrText>ADDIN CSL_CITATION {"citationItems":[{"id":"ITEM-1","itemData":{"abstract":"The selective production of monoalkanolamines from alkylene oxides and ammonia over acidic inorganic catalysts such as acidic silica-aluminas, natural zeolites, acid clays and others is described. These catalysts have the advantage of providing good selectivity to the monoalkanolamine together with high alkylene oxide conversion and anhydrous operation which lowers op erating costs. The catalysts are also relatively low cost and have high relative heat stability. 8","author":[{"dropping-particle":"","family":"Johnson, Jr.","given":"Fred L.","non-dropping-particle":"","parse-names":false,"suffix":""}],"id":"ITEM-1","issue":"19","issued":{"date-parts":[["1984"]]},"page":"1-4","title":"Selective Production Of Monoalkanolamines From Alkylene Oxides A nd Ammonia Over Acidic Inorganic Catalysts","type":"article-journal","volume":"77"},"uris":["http://www.mendeley.com/documents/?uuid=45ef299b-34df-4bb2-a75a-0bad5401938e"]}],"mendeley":{"formattedCitation":"(Johnson, Jr., 1984)","plainTextFormattedCitation":"(Johnson, Jr., 1984)","previouslyFormattedCitation":"(Johnson, Jr., 1984)"},"properties":{"noteIndex":0},"schema":"https://github.com/citation-style-language/schema/raw/master/csl-citation.json"}</w:instrText>
      </w:r>
      <w:r>
        <w:rPr>
          <w:rFonts w:ascii="Times New Roman" w:hAnsi="Times New Roman" w:cs="Times New Roman"/>
        </w:rPr>
        <w:fldChar w:fldCharType="separate"/>
      </w:r>
      <w:r w:rsidRPr="00912544">
        <w:rPr>
          <w:rFonts w:ascii="Times New Roman" w:hAnsi="Times New Roman" w:cs="Times New Roman"/>
          <w:noProof/>
        </w:rPr>
        <w:t>(Johnson, Jr., 1984)</w:t>
      </w:r>
      <w:r>
        <w:rPr>
          <w:rFonts w:ascii="Times New Roman" w:hAnsi="Times New Roman" w:cs="Times New Roman"/>
        </w:rPr>
        <w:fldChar w:fldCharType="end"/>
      </w:r>
      <w:r>
        <w:rPr>
          <w:rFonts w:ascii="Times New Roman" w:hAnsi="Times New Roman" w:cs="Times New Roman"/>
        </w:rPr>
        <w:t xml:space="preserve">, dalam memaksimalkan penggunaan amonia, sisa amonia yang digunakan dapat di </w:t>
      </w:r>
      <w:r w:rsidRPr="00705D62">
        <w:rPr>
          <w:rFonts w:ascii="Times New Roman" w:hAnsi="Times New Roman" w:cs="Times New Roman"/>
          <w:i/>
          <w:iCs/>
        </w:rPr>
        <w:t>recycle</w:t>
      </w:r>
      <w:r>
        <w:rPr>
          <w:rFonts w:ascii="Times New Roman" w:hAnsi="Times New Roman" w:cs="Times New Roman"/>
          <w:i/>
          <w:iCs/>
        </w:rPr>
        <w:t xml:space="preserve"> </w:t>
      </w:r>
      <w:r>
        <w:rPr>
          <w:rFonts w:ascii="Times New Roman" w:hAnsi="Times New Roman" w:cs="Times New Roman"/>
        </w:rPr>
        <w:t xml:space="preserve">kembali untuk mengurangi biaya produksi. Adapun suplai bahan baku ammonia didapatkan dari PT. Panca Amara Utama yang memproduksi ammonia sebanyak 700.000 metrik ton/tahun, sedangkan bahan baku etilen oksida didapatkan dari </w:t>
      </w:r>
      <w:r w:rsidRPr="0064469B">
        <w:rPr>
          <w:rFonts w:ascii="Times New Roman" w:hAnsi="Times New Roman" w:cs="Times New Roman"/>
        </w:rPr>
        <w:t>PT</w:t>
      </w:r>
      <w:r>
        <w:rPr>
          <w:rFonts w:ascii="Times New Roman" w:hAnsi="Times New Roman" w:cs="Times New Roman"/>
        </w:rPr>
        <w:t xml:space="preserve">. </w:t>
      </w:r>
      <w:r w:rsidRPr="0064469B">
        <w:rPr>
          <w:rFonts w:ascii="Times New Roman" w:hAnsi="Times New Roman" w:cs="Times New Roman"/>
        </w:rPr>
        <w:t>P</w:t>
      </w:r>
      <w:r>
        <w:rPr>
          <w:rFonts w:ascii="Times New Roman" w:hAnsi="Times New Roman" w:cs="Times New Roman"/>
        </w:rPr>
        <w:t xml:space="preserve">olychem Indonesia yang memproduksi etilen oksida sebanyak 50.000 ton/tahun </w:t>
      </w:r>
      <w:r>
        <w:rPr>
          <w:rFonts w:ascii="Times New Roman" w:hAnsi="Times New Roman" w:cs="Times New Roman"/>
        </w:rPr>
        <w:fldChar w:fldCharType="begin" w:fldLock="1"/>
      </w:r>
      <w:r>
        <w:rPr>
          <w:rFonts w:ascii="Times New Roman" w:hAnsi="Times New Roman" w:cs="Times New Roman"/>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approach.","author":[{"dropping-particle":"","family":"Pipit Muliyah, Dyah Aminatun, Sukma Septian Nasution, Tommy Hastomo, Setiana Sri Wahyuni Sitepu","given":"Tryana","non-dropping-particle":"","parse-names":false,"suffix":""}],"container-title":"Journal GEEJ","id":"ITEM-1","issue":"2","issued":{"date-parts":[["2020"]]},"title":"</w:instrText>
      </w:r>
      <w:r>
        <w:rPr>
          <w:rFonts w:ascii="MS Gothic" w:eastAsia="MS Gothic" w:hAnsi="MS Gothic" w:cs="MS Gothic" w:hint="eastAsia"/>
        </w:rPr>
        <w:instrText>済無</w:instrText>
      </w:r>
      <w:r>
        <w:rPr>
          <w:rFonts w:ascii="Times New Roman" w:hAnsi="Times New Roman" w:cs="Times New Roman"/>
        </w:rPr>
        <w:instrText>No Title No Title No Title","type":"article-journal","volume":"7"},"uris":["http://www.mendeley.com/documents/?uuid=2b56828a-6d2a-4286-ae0a-78980482637c"]}],"mendeley":{"formattedCitation":"(Pipit Muliyah, Dyah Aminatun, Sukma Septian Nasution, Tommy Hastomo, Setiana Sri Wahyuni Sitepu, 2020)","manualFormatting":"(Pipit Muliyah, dkk., 2020)","plainTextFormattedCitation":"(Pipit Muliyah, Dyah Aminatun, Sukma Septian Nasution, Tommy Hastomo, Setiana Sri Wahyuni Sitepu, 2020)","previouslyFormattedCitation":"(Pipit Muliyah, Dyah Aminatun, Sukma Septian Nasution, Tommy Hastomo, Setiana Sri Wahyuni Sitepu, 2020)"},"properties":{"noteIndex":0},"schema":"https://github.com/citation-style-language/schema/raw/master/csl-citation.json"}</w:instrText>
      </w:r>
      <w:r>
        <w:rPr>
          <w:rFonts w:ascii="Times New Roman" w:hAnsi="Times New Roman" w:cs="Times New Roman"/>
        </w:rPr>
        <w:fldChar w:fldCharType="separate"/>
      </w:r>
      <w:r w:rsidRPr="00203060">
        <w:rPr>
          <w:rFonts w:ascii="Times New Roman" w:hAnsi="Times New Roman" w:cs="Times New Roman"/>
          <w:noProof/>
        </w:rPr>
        <w:t xml:space="preserve">(Pipit Muliyah, </w:t>
      </w:r>
      <w:r>
        <w:rPr>
          <w:rFonts w:ascii="Times New Roman" w:hAnsi="Times New Roman" w:cs="Times New Roman"/>
          <w:noProof/>
        </w:rPr>
        <w:t>dkk.</w:t>
      </w:r>
      <w:r w:rsidRPr="00203060">
        <w:rPr>
          <w:rFonts w:ascii="Times New Roman" w:hAnsi="Times New Roman" w:cs="Times New Roman"/>
          <w:noProof/>
        </w:rPr>
        <w:t>, 2020)</w:t>
      </w:r>
      <w:r>
        <w:rPr>
          <w:rFonts w:ascii="Times New Roman" w:hAnsi="Times New Roman" w:cs="Times New Roman"/>
        </w:rPr>
        <w:fldChar w:fldCharType="end"/>
      </w:r>
      <w:r>
        <w:rPr>
          <w:rFonts w:ascii="Times New Roman" w:hAnsi="Times New Roman" w:cs="Times New Roman"/>
        </w:rPr>
        <w:t>.</w:t>
      </w:r>
    </w:p>
    <w:p w14:paraId="01B507B4" w14:textId="77777777" w:rsidR="0057191C" w:rsidRDefault="0057191C" w:rsidP="0057191C">
      <w:pPr>
        <w:pStyle w:val="ListParagraph"/>
        <w:numPr>
          <w:ilvl w:val="1"/>
          <w:numId w:val="1"/>
        </w:numPr>
        <w:spacing w:line="360" w:lineRule="auto"/>
        <w:rPr>
          <w:rFonts w:ascii="Times New Roman" w:hAnsi="Times New Roman" w:cs="Times New Roman"/>
          <w:b/>
          <w:bCs/>
        </w:rPr>
      </w:pPr>
      <w:r>
        <w:rPr>
          <w:rFonts w:ascii="Times New Roman" w:hAnsi="Times New Roman" w:cs="Times New Roman"/>
          <w:b/>
          <w:bCs/>
        </w:rPr>
        <w:t>Penentuan Lokasi Pabrik</w:t>
      </w:r>
    </w:p>
    <w:p w14:paraId="18F536D2" w14:textId="77777777" w:rsidR="0057191C" w:rsidRDefault="0057191C" w:rsidP="0057191C">
      <w:pPr>
        <w:pStyle w:val="ListParagraph"/>
        <w:spacing w:line="360" w:lineRule="auto"/>
        <w:ind w:left="792" w:firstLine="648"/>
        <w:jc w:val="both"/>
        <w:rPr>
          <w:rFonts w:ascii="Times New Roman" w:hAnsi="Times New Roman" w:cs="Times New Roman"/>
        </w:rPr>
      </w:pPr>
      <w:r w:rsidRPr="00B156C0">
        <w:rPr>
          <w:rFonts w:ascii="Times New Roman" w:hAnsi="Times New Roman" w:cs="Times New Roman"/>
        </w:rPr>
        <w:t xml:space="preserve">Kemajuan dan keberlanjutan suatu industri sangat dipengaruhi oleh keputusan mengenai pemilihan lokasi pembangunan pabrik, karena lokasi yang tepat dapat mempengaruhi faktor produksi dan ekonomi yang dihasilkan, serta mempermudah perencanaan ekspansi di masa depan. Beberapa faktor harus dipertimbangkan dalam menentukan lokasi pabrik untuk memperoleh keuntungan jangka panjang dan memudahkan perencanaan perluasan. Lokasi yang strategis akan memberikan kontribusi signifikan baik secara ekonomi maupun teknis. Selain itu, pemilihan lokasi pabrik juga harus mempertimbangkan apakah proses produksi tersebut tergolong </w:t>
      </w:r>
      <w:r w:rsidRPr="00443708">
        <w:rPr>
          <w:rFonts w:ascii="Times New Roman" w:hAnsi="Times New Roman" w:cs="Times New Roman"/>
          <w:i/>
          <w:iCs/>
        </w:rPr>
        <w:t>weight loss</w:t>
      </w:r>
      <w:r w:rsidRPr="00B156C0">
        <w:rPr>
          <w:rFonts w:ascii="Times New Roman" w:hAnsi="Times New Roman" w:cs="Times New Roman"/>
        </w:rPr>
        <w:t xml:space="preserve"> atau </w:t>
      </w:r>
      <w:r w:rsidRPr="00443708">
        <w:rPr>
          <w:rFonts w:ascii="Times New Roman" w:hAnsi="Times New Roman" w:cs="Times New Roman"/>
          <w:i/>
          <w:iCs/>
        </w:rPr>
        <w:t xml:space="preserve">weight gain. </w:t>
      </w:r>
      <w:r w:rsidRPr="00B156C0">
        <w:rPr>
          <w:rFonts w:ascii="Times New Roman" w:hAnsi="Times New Roman" w:cs="Times New Roman"/>
        </w:rPr>
        <w:t xml:space="preserve">Proses </w:t>
      </w:r>
      <w:r w:rsidRPr="00443708">
        <w:rPr>
          <w:rFonts w:ascii="Times New Roman" w:hAnsi="Times New Roman" w:cs="Times New Roman"/>
          <w:i/>
          <w:iCs/>
        </w:rPr>
        <w:t>weight loss</w:t>
      </w:r>
      <w:r w:rsidRPr="00B156C0">
        <w:rPr>
          <w:rFonts w:ascii="Times New Roman" w:hAnsi="Times New Roman" w:cs="Times New Roman"/>
        </w:rPr>
        <w:t xml:space="preserve"> menghasilkan produk yang lebih ringan dibandingkan bahan baku, sehingga lebih menguntungkan jika pabrik berada dekat dengan sumber bahan baku. Sementara itu, proses </w:t>
      </w:r>
      <w:r w:rsidRPr="00443708">
        <w:rPr>
          <w:rFonts w:ascii="Times New Roman" w:hAnsi="Times New Roman" w:cs="Times New Roman"/>
          <w:i/>
          <w:iCs/>
        </w:rPr>
        <w:t>weight gain</w:t>
      </w:r>
      <w:r w:rsidRPr="00B156C0">
        <w:rPr>
          <w:rFonts w:ascii="Times New Roman" w:hAnsi="Times New Roman" w:cs="Times New Roman"/>
        </w:rPr>
        <w:t xml:space="preserve"> menghasilkan produk yang lebih berat, sehingga akan lebih menguntungkan jika pabrik dekat dengan pasar untuk mengurangi biaya transportasi. Proses produksi </w:t>
      </w:r>
      <w:r w:rsidRPr="00912544">
        <w:rPr>
          <w:rFonts w:ascii="Times New Roman" w:hAnsi="Times New Roman" w:cs="Times New Roman"/>
          <w:i/>
          <w:iCs/>
        </w:rPr>
        <w:t>monoethanolamine</w:t>
      </w:r>
      <w:r w:rsidRPr="00B156C0">
        <w:rPr>
          <w:rFonts w:ascii="Times New Roman" w:hAnsi="Times New Roman" w:cs="Times New Roman"/>
        </w:rPr>
        <w:t xml:space="preserve">, yang menghasilkan produk lebih ringan dibandingkan bahan bakunya setelah melalui beberapa tahap produksi, termasuk dalam kategori </w:t>
      </w:r>
      <w:r w:rsidRPr="00443708">
        <w:rPr>
          <w:rFonts w:ascii="Times New Roman" w:hAnsi="Times New Roman" w:cs="Times New Roman"/>
          <w:i/>
          <w:iCs/>
        </w:rPr>
        <w:t>weight loss</w:t>
      </w:r>
      <w:r>
        <w:rPr>
          <w:rFonts w:ascii="Times New Roman" w:hAnsi="Times New Roman" w:cs="Times New Roman"/>
        </w:rPr>
        <w:t xml:space="preserve">. </w:t>
      </w:r>
      <w:r w:rsidRPr="00B156C0">
        <w:rPr>
          <w:rFonts w:ascii="Times New Roman" w:hAnsi="Times New Roman" w:cs="Times New Roman"/>
        </w:rPr>
        <w:t>Oleh karena itu, dalam menentukan lokasi pabrik, perlu mempertimbangkan berbagai faktor untuk mendapatkan lokasi yang optimal dengan biaya pembangunan dan transportasi yang minimal.</w:t>
      </w:r>
      <w:r>
        <w:rPr>
          <w:rFonts w:ascii="Times New Roman" w:hAnsi="Times New Roman" w:cs="Times New Roman"/>
        </w:rPr>
        <w:t xml:space="preserve"> Terdapat tiga lokasi untuk pendirian pabrik </w:t>
      </w:r>
      <w:r w:rsidRPr="00912544">
        <w:rPr>
          <w:rFonts w:ascii="Times New Roman" w:hAnsi="Times New Roman" w:cs="Times New Roman"/>
          <w:i/>
          <w:iCs/>
        </w:rPr>
        <w:t>monoethanolamine</w:t>
      </w:r>
      <w:r>
        <w:rPr>
          <w:rFonts w:ascii="Times New Roman" w:hAnsi="Times New Roman" w:cs="Times New Roman"/>
        </w:rPr>
        <w:t xml:space="preserve">, yaitu </w:t>
      </w:r>
      <w:r>
        <w:rPr>
          <w:rFonts w:ascii="Times New Roman" w:hAnsi="Times New Roman" w:cs="Times New Roman"/>
        </w:rPr>
        <w:lastRenderedPageBreak/>
        <w:t>Palembang, Jakarta Utara, dan Gresik. Penentuan lokasi pabrik dilakukan dengan membandingkan berbagai aspek dalam matriks berikut:</w:t>
      </w:r>
    </w:p>
    <w:p w14:paraId="1244D323" w14:textId="77777777" w:rsidR="0057191C" w:rsidRDefault="0057191C" w:rsidP="0057191C">
      <w:pPr>
        <w:pStyle w:val="ListParagraph"/>
        <w:spacing w:line="360" w:lineRule="auto"/>
        <w:ind w:left="792"/>
        <w:jc w:val="center"/>
        <w:rPr>
          <w:rFonts w:ascii="Times New Roman" w:hAnsi="Times New Roman" w:cs="Times New Roman"/>
        </w:rPr>
      </w:pPr>
      <w:r>
        <w:rPr>
          <w:rFonts w:ascii="Times New Roman" w:hAnsi="Times New Roman" w:cs="Times New Roman"/>
          <w:b/>
          <w:bCs/>
        </w:rPr>
        <w:t xml:space="preserve">Tabel 1.3. </w:t>
      </w:r>
      <w:r>
        <w:rPr>
          <w:rFonts w:ascii="Times New Roman" w:hAnsi="Times New Roman" w:cs="Times New Roman"/>
        </w:rPr>
        <w:t>Matriks Penentuan Lokasi Pabrik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57191C" w:rsidRPr="001F2FD3" w14:paraId="6D860AEF" w14:textId="77777777" w:rsidTr="00BC5799">
        <w:tc>
          <w:tcPr>
            <w:tcW w:w="2254" w:type="dxa"/>
            <w:tcBorders>
              <w:top w:val="single" w:sz="4" w:space="0" w:color="auto"/>
              <w:bottom w:val="single" w:sz="4" w:space="0" w:color="auto"/>
            </w:tcBorders>
          </w:tcPr>
          <w:p w14:paraId="75649CB6" w14:textId="77777777" w:rsidR="0057191C" w:rsidRPr="001F2FD3" w:rsidRDefault="0057191C" w:rsidP="00BC5799">
            <w:pPr>
              <w:spacing w:line="360" w:lineRule="auto"/>
              <w:jc w:val="center"/>
              <w:rPr>
                <w:rFonts w:ascii="Times New Roman" w:hAnsi="Times New Roman" w:cs="Times New Roman"/>
                <w:b/>
                <w:bCs/>
                <w:lang w:val="id-ID"/>
              </w:rPr>
            </w:pPr>
            <w:r w:rsidRPr="001F2FD3">
              <w:rPr>
                <w:rFonts w:ascii="Times New Roman" w:hAnsi="Times New Roman" w:cs="Times New Roman"/>
                <w:b/>
                <w:bCs/>
                <w:lang w:val="id-ID"/>
              </w:rPr>
              <w:t>Aspek</w:t>
            </w:r>
          </w:p>
        </w:tc>
        <w:tc>
          <w:tcPr>
            <w:tcW w:w="2254" w:type="dxa"/>
            <w:tcBorders>
              <w:top w:val="single" w:sz="4" w:space="0" w:color="auto"/>
              <w:bottom w:val="single" w:sz="4" w:space="0" w:color="auto"/>
            </w:tcBorders>
          </w:tcPr>
          <w:p w14:paraId="2FDCD865" w14:textId="77777777" w:rsidR="0057191C" w:rsidRPr="001F2FD3" w:rsidRDefault="0057191C" w:rsidP="00BC5799">
            <w:pPr>
              <w:spacing w:line="360" w:lineRule="auto"/>
              <w:jc w:val="center"/>
              <w:rPr>
                <w:rFonts w:ascii="Times New Roman" w:hAnsi="Times New Roman" w:cs="Times New Roman"/>
                <w:b/>
                <w:bCs/>
                <w:lang w:val="id-ID"/>
              </w:rPr>
            </w:pPr>
            <w:r w:rsidRPr="001F2FD3">
              <w:rPr>
                <w:rFonts w:ascii="Times New Roman" w:hAnsi="Times New Roman" w:cs="Times New Roman"/>
                <w:b/>
                <w:bCs/>
                <w:lang w:val="id-ID"/>
              </w:rPr>
              <w:t>Palembang</w:t>
            </w:r>
          </w:p>
        </w:tc>
        <w:tc>
          <w:tcPr>
            <w:tcW w:w="2254" w:type="dxa"/>
            <w:tcBorders>
              <w:top w:val="single" w:sz="4" w:space="0" w:color="auto"/>
              <w:bottom w:val="single" w:sz="4" w:space="0" w:color="auto"/>
            </w:tcBorders>
          </w:tcPr>
          <w:p w14:paraId="46667248" w14:textId="77777777" w:rsidR="0057191C" w:rsidRPr="001F2FD3" w:rsidRDefault="0057191C" w:rsidP="00BC5799">
            <w:pPr>
              <w:spacing w:line="360" w:lineRule="auto"/>
              <w:jc w:val="center"/>
              <w:rPr>
                <w:rFonts w:ascii="Times New Roman" w:hAnsi="Times New Roman" w:cs="Times New Roman"/>
                <w:b/>
                <w:bCs/>
                <w:lang w:val="id-ID"/>
              </w:rPr>
            </w:pPr>
            <w:r w:rsidRPr="001F2FD3">
              <w:rPr>
                <w:rFonts w:ascii="Times New Roman" w:hAnsi="Times New Roman" w:cs="Times New Roman"/>
                <w:b/>
                <w:bCs/>
                <w:lang w:val="id-ID"/>
              </w:rPr>
              <w:t>Jakarta Utara</w:t>
            </w:r>
          </w:p>
        </w:tc>
        <w:tc>
          <w:tcPr>
            <w:tcW w:w="2254" w:type="dxa"/>
            <w:tcBorders>
              <w:top w:val="single" w:sz="4" w:space="0" w:color="auto"/>
              <w:bottom w:val="single" w:sz="4" w:space="0" w:color="auto"/>
            </w:tcBorders>
          </w:tcPr>
          <w:p w14:paraId="633B1AF5" w14:textId="77777777" w:rsidR="0057191C" w:rsidRPr="001F2FD3" w:rsidRDefault="0057191C" w:rsidP="00BC5799">
            <w:pPr>
              <w:spacing w:line="360" w:lineRule="auto"/>
              <w:jc w:val="center"/>
              <w:rPr>
                <w:rFonts w:ascii="Times New Roman" w:hAnsi="Times New Roman" w:cs="Times New Roman"/>
                <w:b/>
                <w:bCs/>
                <w:lang w:val="id-ID"/>
              </w:rPr>
            </w:pPr>
            <w:r w:rsidRPr="001F2FD3">
              <w:rPr>
                <w:rFonts w:ascii="Times New Roman" w:hAnsi="Times New Roman" w:cs="Times New Roman"/>
                <w:b/>
                <w:bCs/>
                <w:lang w:val="id-ID"/>
              </w:rPr>
              <w:t>Gresik</w:t>
            </w:r>
          </w:p>
        </w:tc>
      </w:tr>
      <w:tr w:rsidR="0057191C" w:rsidRPr="001F2FD3" w14:paraId="4A5F9569" w14:textId="77777777" w:rsidTr="00BC5799">
        <w:tc>
          <w:tcPr>
            <w:tcW w:w="2254" w:type="dxa"/>
            <w:tcBorders>
              <w:top w:val="single" w:sz="4" w:space="0" w:color="auto"/>
              <w:bottom w:val="single" w:sz="4" w:space="0" w:color="auto"/>
            </w:tcBorders>
          </w:tcPr>
          <w:p w14:paraId="4A5E5C2C"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Bahan Baku</w:t>
            </w:r>
          </w:p>
        </w:tc>
        <w:tc>
          <w:tcPr>
            <w:tcW w:w="2254" w:type="dxa"/>
            <w:tcBorders>
              <w:top w:val="single" w:sz="4" w:space="0" w:color="auto"/>
              <w:bottom w:val="single" w:sz="4" w:space="0" w:color="auto"/>
            </w:tcBorders>
          </w:tcPr>
          <w:p w14:paraId="2102ECD0" w14:textId="77777777" w:rsidR="0057191C" w:rsidRPr="00B12323" w:rsidRDefault="0057191C" w:rsidP="00BC5799">
            <w:pPr>
              <w:spacing w:line="360" w:lineRule="auto"/>
              <w:rPr>
                <w:rFonts w:ascii="Times New Roman" w:hAnsi="Times New Roman" w:cs="Times New Roman"/>
                <w:lang w:val="id-ID"/>
              </w:rPr>
            </w:pPr>
            <w:r w:rsidRPr="00B12323">
              <w:rPr>
                <w:rFonts w:ascii="Times New Roman" w:hAnsi="Times New Roman" w:cs="Times New Roman"/>
                <w:lang w:val="id-ID"/>
              </w:rPr>
              <w:t>Ammmonia: 223 ribu ton/tahun</w:t>
            </w:r>
          </w:p>
          <w:p w14:paraId="08439F76" w14:textId="77777777" w:rsidR="0057191C" w:rsidRPr="00B12323" w:rsidRDefault="0057191C" w:rsidP="00BC5799">
            <w:pPr>
              <w:spacing w:line="360" w:lineRule="auto"/>
              <w:rPr>
                <w:rFonts w:ascii="Times New Roman" w:hAnsi="Times New Roman" w:cs="Times New Roman"/>
                <w:lang w:val="id-ID"/>
              </w:rPr>
            </w:pPr>
            <w:r w:rsidRPr="00B12323">
              <w:rPr>
                <w:rFonts w:ascii="Times New Roman" w:hAnsi="Times New Roman" w:cs="Times New Roman"/>
                <w:lang w:val="id-ID"/>
              </w:rPr>
              <w:t>Etilen Oksida PT Polychem Tbk (Banten) : 22.000 ton/tahun</w:t>
            </w:r>
          </w:p>
        </w:tc>
        <w:tc>
          <w:tcPr>
            <w:tcW w:w="2254" w:type="dxa"/>
            <w:tcBorders>
              <w:top w:val="single" w:sz="4" w:space="0" w:color="auto"/>
              <w:bottom w:val="single" w:sz="4" w:space="0" w:color="auto"/>
            </w:tcBorders>
          </w:tcPr>
          <w:p w14:paraId="254938AD" w14:textId="77777777" w:rsidR="0057191C" w:rsidRPr="00B12323" w:rsidRDefault="0057191C" w:rsidP="00BC5799">
            <w:pPr>
              <w:spacing w:line="360" w:lineRule="auto"/>
              <w:rPr>
                <w:rFonts w:ascii="Times New Roman" w:hAnsi="Times New Roman" w:cs="Times New Roman"/>
                <w:lang w:val="id-ID"/>
              </w:rPr>
            </w:pPr>
            <w:r w:rsidRPr="00B12323">
              <w:rPr>
                <w:rFonts w:ascii="Times New Roman" w:hAnsi="Times New Roman" w:cs="Times New Roman"/>
                <w:lang w:val="id-ID"/>
              </w:rPr>
              <w:t>Ammonia</w:t>
            </w:r>
            <w:r>
              <w:rPr>
                <w:rFonts w:ascii="Times New Roman" w:hAnsi="Times New Roman" w:cs="Times New Roman"/>
                <w:lang w:val="id-ID"/>
              </w:rPr>
              <w:t>:</w:t>
            </w:r>
            <w:r w:rsidRPr="00B12323">
              <w:rPr>
                <w:rFonts w:ascii="Times New Roman" w:hAnsi="Times New Roman" w:cs="Times New Roman"/>
                <w:lang w:val="id-ID"/>
              </w:rPr>
              <w:t xml:space="preserve"> 700 ribu ton/tahun</w:t>
            </w:r>
          </w:p>
          <w:p w14:paraId="05101147" w14:textId="77777777" w:rsidR="0057191C" w:rsidRPr="00B12323" w:rsidRDefault="0057191C" w:rsidP="00BC5799">
            <w:pPr>
              <w:spacing w:line="360" w:lineRule="auto"/>
              <w:rPr>
                <w:rFonts w:ascii="Times New Roman" w:hAnsi="Times New Roman" w:cs="Times New Roman"/>
                <w:lang w:val="id-ID"/>
              </w:rPr>
            </w:pPr>
            <w:r w:rsidRPr="00B12323">
              <w:rPr>
                <w:rFonts w:ascii="Times New Roman" w:hAnsi="Times New Roman" w:cs="Times New Roman"/>
                <w:lang w:val="id-ID"/>
              </w:rPr>
              <w:t xml:space="preserve">Etilen Oksida PT Polychem Tbk (Banten) : </w:t>
            </w:r>
            <w:r>
              <w:rPr>
                <w:rFonts w:ascii="Times New Roman" w:hAnsi="Times New Roman" w:cs="Times New Roman"/>
                <w:lang w:val="id-ID"/>
              </w:rPr>
              <w:t xml:space="preserve">50.000 </w:t>
            </w:r>
            <w:r w:rsidRPr="00B12323">
              <w:rPr>
                <w:rFonts w:ascii="Times New Roman" w:hAnsi="Times New Roman" w:cs="Times New Roman"/>
                <w:lang w:val="id-ID"/>
              </w:rPr>
              <w:t>ton/tahun</w:t>
            </w:r>
          </w:p>
        </w:tc>
        <w:tc>
          <w:tcPr>
            <w:tcW w:w="2254" w:type="dxa"/>
            <w:tcBorders>
              <w:top w:val="single" w:sz="4" w:space="0" w:color="auto"/>
              <w:bottom w:val="single" w:sz="4" w:space="0" w:color="auto"/>
            </w:tcBorders>
          </w:tcPr>
          <w:p w14:paraId="54738EC2" w14:textId="77777777" w:rsidR="0057191C" w:rsidRPr="00B12323" w:rsidRDefault="0057191C" w:rsidP="00BC5799">
            <w:pPr>
              <w:spacing w:line="360" w:lineRule="auto"/>
              <w:rPr>
                <w:rFonts w:ascii="Times New Roman" w:hAnsi="Times New Roman" w:cs="Times New Roman"/>
                <w:lang w:val="id-ID"/>
              </w:rPr>
            </w:pPr>
            <w:r w:rsidRPr="00B12323">
              <w:rPr>
                <w:rFonts w:ascii="Times New Roman" w:hAnsi="Times New Roman" w:cs="Times New Roman"/>
                <w:lang w:val="id-ID"/>
              </w:rPr>
              <w:t>Ammonia : 1,105 juta ton</w:t>
            </w:r>
          </w:p>
          <w:p w14:paraId="70388AA1" w14:textId="77777777" w:rsidR="0057191C" w:rsidRPr="00B12323" w:rsidRDefault="0057191C" w:rsidP="00BC5799">
            <w:pPr>
              <w:spacing w:line="360" w:lineRule="auto"/>
              <w:rPr>
                <w:rFonts w:ascii="Times New Roman" w:hAnsi="Times New Roman" w:cs="Times New Roman"/>
                <w:lang w:val="id-ID"/>
              </w:rPr>
            </w:pPr>
            <w:r w:rsidRPr="00B12323">
              <w:rPr>
                <w:rFonts w:ascii="Times New Roman" w:hAnsi="Times New Roman" w:cs="Times New Roman"/>
                <w:lang w:val="id-ID"/>
              </w:rPr>
              <w:t>Pesaing industri ammonia : PT. Pupuk Kujang</w:t>
            </w:r>
          </w:p>
          <w:p w14:paraId="442B40BE" w14:textId="77777777" w:rsidR="0057191C" w:rsidRPr="00B12323" w:rsidRDefault="0057191C" w:rsidP="00BC5799">
            <w:pPr>
              <w:spacing w:line="360" w:lineRule="auto"/>
              <w:rPr>
                <w:rFonts w:ascii="Times New Roman" w:hAnsi="Times New Roman" w:cs="Times New Roman"/>
                <w:lang w:val="id-ID"/>
              </w:rPr>
            </w:pPr>
            <w:r w:rsidRPr="00B12323">
              <w:rPr>
                <w:rFonts w:ascii="Times New Roman" w:hAnsi="Times New Roman" w:cs="Times New Roman"/>
                <w:lang w:val="id-ID"/>
              </w:rPr>
              <w:t>Etilen Oksida PT Polychem Tbk (Banten) :</w:t>
            </w:r>
            <w:r>
              <w:rPr>
                <w:rFonts w:ascii="Times New Roman" w:hAnsi="Times New Roman" w:cs="Times New Roman"/>
                <w:lang w:val="id-ID"/>
              </w:rPr>
              <w:t xml:space="preserve"> 50.000 </w:t>
            </w:r>
            <w:r w:rsidRPr="00B12323">
              <w:rPr>
                <w:rFonts w:ascii="Times New Roman" w:hAnsi="Times New Roman" w:cs="Times New Roman"/>
                <w:lang w:val="id-ID"/>
              </w:rPr>
              <w:t>ton/tahun</w:t>
            </w:r>
          </w:p>
        </w:tc>
      </w:tr>
      <w:tr w:rsidR="0057191C" w:rsidRPr="001F2FD3" w14:paraId="747C1A6B" w14:textId="77777777" w:rsidTr="00BC5799">
        <w:tc>
          <w:tcPr>
            <w:tcW w:w="2254" w:type="dxa"/>
            <w:tcBorders>
              <w:top w:val="single" w:sz="4" w:space="0" w:color="auto"/>
              <w:bottom w:val="single" w:sz="4" w:space="0" w:color="auto"/>
            </w:tcBorders>
          </w:tcPr>
          <w:p w14:paraId="4FF3B58F"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Skor</w:t>
            </w:r>
          </w:p>
        </w:tc>
        <w:tc>
          <w:tcPr>
            <w:tcW w:w="2254" w:type="dxa"/>
            <w:tcBorders>
              <w:top w:val="single" w:sz="4" w:space="0" w:color="auto"/>
              <w:bottom w:val="single" w:sz="4" w:space="0" w:color="auto"/>
            </w:tcBorders>
          </w:tcPr>
          <w:p w14:paraId="538915AD"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1</w:t>
            </w:r>
          </w:p>
        </w:tc>
        <w:tc>
          <w:tcPr>
            <w:tcW w:w="2254" w:type="dxa"/>
            <w:tcBorders>
              <w:top w:val="single" w:sz="4" w:space="0" w:color="auto"/>
              <w:bottom w:val="single" w:sz="4" w:space="0" w:color="auto"/>
            </w:tcBorders>
          </w:tcPr>
          <w:p w14:paraId="4D1168CF"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3</w:t>
            </w:r>
          </w:p>
        </w:tc>
        <w:tc>
          <w:tcPr>
            <w:tcW w:w="2254" w:type="dxa"/>
            <w:tcBorders>
              <w:top w:val="single" w:sz="4" w:space="0" w:color="auto"/>
              <w:bottom w:val="single" w:sz="4" w:space="0" w:color="auto"/>
            </w:tcBorders>
          </w:tcPr>
          <w:p w14:paraId="2FEEBAAC"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1</w:t>
            </w:r>
          </w:p>
        </w:tc>
      </w:tr>
      <w:tr w:rsidR="0057191C" w:rsidRPr="001F2FD3" w14:paraId="39E77A83" w14:textId="77777777" w:rsidTr="00BC5799">
        <w:tc>
          <w:tcPr>
            <w:tcW w:w="2254" w:type="dxa"/>
            <w:tcBorders>
              <w:top w:val="single" w:sz="4" w:space="0" w:color="auto"/>
              <w:bottom w:val="single" w:sz="4" w:space="0" w:color="auto"/>
            </w:tcBorders>
          </w:tcPr>
          <w:p w14:paraId="580E7514"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Pemasaran</w:t>
            </w:r>
          </w:p>
        </w:tc>
        <w:tc>
          <w:tcPr>
            <w:tcW w:w="2254" w:type="dxa"/>
            <w:tcBorders>
              <w:top w:val="single" w:sz="4" w:space="0" w:color="auto"/>
              <w:bottom w:val="single" w:sz="4" w:space="0" w:color="auto"/>
            </w:tcBorders>
          </w:tcPr>
          <w:p w14:paraId="3DAE63FF" w14:textId="77777777" w:rsidR="0057191C" w:rsidRPr="001F2FD3" w:rsidRDefault="0057191C" w:rsidP="00BC5799">
            <w:pPr>
              <w:spacing w:line="360" w:lineRule="auto"/>
              <w:rPr>
                <w:rFonts w:ascii="Times New Roman" w:hAnsi="Times New Roman" w:cs="Times New Roman"/>
                <w:lang w:val="id-ID"/>
              </w:rPr>
            </w:pPr>
            <w:r w:rsidRPr="001F2FD3">
              <w:rPr>
                <w:rFonts w:ascii="Times New Roman" w:hAnsi="Times New Roman" w:cs="Times New Roman"/>
                <w:lang w:val="id-ID"/>
              </w:rPr>
              <w:t>Asia Pulp and Paper (APP) (Riau), PT. Arun NGL (Aceh) dan Pertamina</w:t>
            </w:r>
          </w:p>
        </w:tc>
        <w:tc>
          <w:tcPr>
            <w:tcW w:w="2254" w:type="dxa"/>
            <w:tcBorders>
              <w:top w:val="single" w:sz="4" w:space="0" w:color="auto"/>
              <w:bottom w:val="single" w:sz="4" w:space="0" w:color="auto"/>
            </w:tcBorders>
          </w:tcPr>
          <w:p w14:paraId="663EFE68" w14:textId="77777777" w:rsidR="0057191C" w:rsidRPr="001F2FD3" w:rsidRDefault="0057191C" w:rsidP="00BC5799">
            <w:pPr>
              <w:spacing w:line="360" w:lineRule="auto"/>
              <w:rPr>
                <w:rFonts w:ascii="Times New Roman" w:hAnsi="Times New Roman" w:cs="Times New Roman"/>
                <w:lang w:val="id-ID"/>
              </w:rPr>
            </w:pPr>
            <w:r w:rsidRPr="001F2FD3">
              <w:rPr>
                <w:rFonts w:ascii="Times New Roman" w:hAnsi="Times New Roman" w:cs="Times New Roman"/>
                <w:lang w:val="id-ID"/>
              </w:rPr>
              <w:t xml:space="preserve">PT Graha Jaya Pratama Kinerja (Bekasi), PT. Golchem Globalindo (Jakarta Barat), PT. Sarana Mitra Inti Global (Jakarta Barat), dan Pertamina </w:t>
            </w:r>
          </w:p>
        </w:tc>
        <w:tc>
          <w:tcPr>
            <w:tcW w:w="2254" w:type="dxa"/>
            <w:tcBorders>
              <w:top w:val="single" w:sz="4" w:space="0" w:color="auto"/>
              <w:bottom w:val="single" w:sz="4" w:space="0" w:color="auto"/>
            </w:tcBorders>
          </w:tcPr>
          <w:p w14:paraId="19B2D4A5" w14:textId="77777777" w:rsidR="0057191C" w:rsidRPr="001F2FD3" w:rsidRDefault="0057191C" w:rsidP="00BC5799">
            <w:pPr>
              <w:spacing w:line="360" w:lineRule="auto"/>
              <w:rPr>
                <w:rFonts w:ascii="Times New Roman" w:hAnsi="Times New Roman" w:cs="Times New Roman"/>
                <w:lang w:val="id-ID"/>
              </w:rPr>
            </w:pPr>
            <w:r w:rsidRPr="001F2FD3">
              <w:rPr>
                <w:rFonts w:ascii="Times New Roman" w:hAnsi="Times New Roman" w:cs="Times New Roman"/>
                <w:lang w:val="id-ID"/>
              </w:rPr>
              <w:t>PT Tjiwi Kimia</w:t>
            </w:r>
          </w:p>
          <w:p w14:paraId="7C9470E4" w14:textId="77777777" w:rsidR="0057191C" w:rsidRPr="001F2FD3" w:rsidRDefault="0057191C" w:rsidP="00BC5799">
            <w:pPr>
              <w:spacing w:line="360" w:lineRule="auto"/>
              <w:rPr>
                <w:rFonts w:ascii="Times New Roman" w:hAnsi="Times New Roman" w:cs="Times New Roman"/>
                <w:lang w:val="id-ID"/>
              </w:rPr>
            </w:pPr>
            <w:r w:rsidRPr="001F2FD3">
              <w:rPr>
                <w:rFonts w:ascii="Times New Roman" w:hAnsi="Times New Roman" w:cs="Times New Roman"/>
                <w:lang w:val="id-ID"/>
              </w:rPr>
              <w:t>(Sidoarjo), Wings</w:t>
            </w:r>
          </w:p>
          <w:p w14:paraId="65BBC872" w14:textId="77777777" w:rsidR="0057191C" w:rsidRPr="001F2FD3" w:rsidRDefault="0057191C" w:rsidP="00BC5799">
            <w:pPr>
              <w:spacing w:line="360" w:lineRule="auto"/>
              <w:rPr>
                <w:rFonts w:ascii="Times New Roman" w:hAnsi="Times New Roman" w:cs="Times New Roman"/>
                <w:lang w:val="id-ID"/>
              </w:rPr>
            </w:pPr>
            <w:r w:rsidRPr="001F2FD3">
              <w:rPr>
                <w:rFonts w:ascii="Times New Roman" w:hAnsi="Times New Roman" w:cs="Times New Roman"/>
                <w:lang w:val="id-ID"/>
              </w:rPr>
              <w:t>Group (Surabaya)</w:t>
            </w:r>
          </w:p>
          <w:p w14:paraId="7005B3B9" w14:textId="77777777" w:rsidR="0057191C" w:rsidRPr="001F2FD3" w:rsidRDefault="0057191C" w:rsidP="00BC5799">
            <w:pPr>
              <w:spacing w:line="360" w:lineRule="auto"/>
              <w:rPr>
                <w:rFonts w:ascii="Times New Roman" w:hAnsi="Times New Roman" w:cs="Times New Roman"/>
                <w:lang w:val="id-ID"/>
              </w:rPr>
            </w:pPr>
            <w:r w:rsidRPr="001F2FD3">
              <w:rPr>
                <w:rFonts w:ascii="Times New Roman" w:hAnsi="Times New Roman" w:cs="Times New Roman"/>
                <w:lang w:val="id-ID"/>
              </w:rPr>
              <w:t>dan PT. Kao</w:t>
            </w:r>
          </w:p>
          <w:p w14:paraId="25CCB925" w14:textId="77777777" w:rsidR="0057191C" w:rsidRPr="001F2FD3" w:rsidRDefault="0057191C" w:rsidP="00BC5799">
            <w:pPr>
              <w:spacing w:line="360" w:lineRule="auto"/>
              <w:rPr>
                <w:rFonts w:ascii="Times New Roman" w:hAnsi="Times New Roman" w:cs="Times New Roman"/>
                <w:lang w:val="id-ID"/>
              </w:rPr>
            </w:pPr>
            <w:r w:rsidRPr="001F2FD3">
              <w:rPr>
                <w:rFonts w:ascii="Times New Roman" w:hAnsi="Times New Roman" w:cs="Times New Roman"/>
                <w:lang w:val="id-ID"/>
              </w:rPr>
              <w:t>Indonesia (Bekasi)</w:t>
            </w:r>
          </w:p>
        </w:tc>
      </w:tr>
      <w:tr w:rsidR="0057191C" w:rsidRPr="001F2FD3" w14:paraId="4BCBC093" w14:textId="77777777" w:rsidTr="00BC5799">
        <w:tc>
          <w:tcPr>
            <w:tcW w:w="2254" w:type="dxa"/>
            <w:tcBorders>
              <w:top w:val="single" w:sz="4" w:space="0" w:color="auto"/>
              <w:bottom w:val="single" w:sz="4" w:space="0" w:color="auto"/>
            </w:tcBorders>
          </w:tcPr>
          <w:p w14:paraId="0053C4AB"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Skor</w:t>
            </w:r>
          </w:p>
        </w:tc>
        <w:tc>
          <w:tcPr>
            <w:tcW w:w="2254" w:type="dxa"/>
            <w:tcBorders>
              <w:top w:val="single" w:sz="4" w:space="0" w:color="auto"/>
              <w:bottom w:val="single" w:sz="4" w:space="0" w:color="auto"/>
            </w:tcBorders>
          </w:tcPr>
          <w:p w14:paraId="28AC75C4"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2</w:t>
            </w:r>
          </w:p>
        </w:tc>
        <w:tc>
          <w:tcPr>
            <w:tcW w:w="2254" w:type="dxa"/>
            <w:tcBorders>
              <w:top w:val="single" w:sz="4" w:space="0" w:color="auto"/>
              <w:bottom w:val="single" w:sz="4" w:space="0" w:color="auto"/>
            </w:tcBorders>
          </w:tcPr>
          <w:p w14:paraId="7B2EA908"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3</w:t>
            </w:r>
          </w:p>
        </w:tc>
        <w:tc>
          <w:tcPr>
            <w:tcW w:w="2254" w:type="dxa"/>
            <w:tcBorders>
              <w:top w:val="single" w:sz="4" w:space="0" w:color="auto"/>
              <w:bottom w:val="single" w:sz="4" w:space="0" w:color="auto"/>
            </w:tcBorders>
          </w:tcPr>
          <w:p w14:paraId="48179569"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2</w:t>
            </w:r>
          </w:p>
        </w:tc>
      </w:tr>
      <w:tr w:rsidR="0057191C" w:rsidRPr="001F2FD3" w14:paraId="31BEE054" w14:textId="77777777" w:rsidTr="00BC5799">
        <w:tc>
          <w:tcPr>
            <w:tcW w:w="2254" w:type="dxa"/>
            <w:tcBorders>
              <w:top w:val="single" w:sz="4" w:space="0" w:color="auto"/>
              <w:bottom w:val="single" w:sz="4" w:space="0" w:color="auto"/>
            </w:tcBorders>
          </w:tcPr>
          <w:p w14:paraId="62A7A2AA"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Utilitas</w:t>
            </w:r>
          </w:p>
        </w:tc>
        <w:tc>
          <w:tcPr>
            <w:tcW w:w="2254" w:type="dxa"/>
            <w:tcBorders>
              <w:top w:val="single" w:sz="4" w:space="0" w:color="auto"/>
              <w:bottom w:val="single" w:sz="4" w:space="0" w:color="auto"/>
            </w:tcBorders>
          </w:tcPr>
          <w:p w14:paraId="541836BD"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Air Sungai Musi</w:t>
            </w:r>
          </w:p>
        </w:tc>
        <w:tc>
          <w:tcPr>
            <w:tcW w:w="2254" w:type="dxa"/>
            <w:tcBorders>
              <w:top w:val="single" w:sz="4" w:space="0" w:color="auto"/>
              <w:bottom w:val="single" w:sz="4" w:space="0" w:color="auto"/>
            </w:tcBorders>
          </w:tcPr>
          <w:p w14:paraId="3FF8C87A"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Desalinasi</w:t>
            </w:r>
          </w:p>
        </w:tc>
        <w:tc>
          <w:tcPr>
            <w:tcW w:w="2254" w:type="dxa"/>
            <w:tcBorders>
              <w:top w:val="single" w:sz="4" w:space="0" w:color="auto"/>
              <w:bottom w:val="single" w:sz="4" w:space="0" w:color="auto"/>
            </w:tcBorders>
          </w:tcPr>
          <w:p w14:paraId="462FC5AA"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Desalinasi</w:t>
            </w:r>
          </w:p>
        </w:tc>
      </w:tr>
      <w:tr w:rsidR="0057191C" w:rsidRPr="001F2FD3" w14:paraId="38A18548" w14:textId="77777777" w:rsidTr="00BC5799">
        <w:tc>
          <w:tcPr>
            <w:tcW w:w="2254" w:type="dxa"/>
            <w:tcBorders>
              <w:top w:val="single" w:sz="4" w:space="0" w:color="auto"/>
              <w:bottom w:val="single" w:sz="4" w:space="0" w:color="auto"/>
            </w:tcBorders>
          </w:tcPr>
          <w:p w14:paraId="02B0BAA1"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Skor</w:t>
            </w:r>
          </w:p>
        </w:tc>
        <w:tc>
          <w:tcPr>
            <w:tcW w:w="2254" w:type="dxa"/>
            <w:tcBorders>
              <w:top w:val="single" w:sz="4" w:space="0" w:color="auto"/>
              <w:bottom w:val="single" w:sz="4" w:space="0" w:color="auto"/>
            </w:tcBorders>
          </w:tcPr>
          <w:p w14:paraId="50F46A3C"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3</w:t>
            </w:r>
          </w:p>
        </w:tc>
        <w:tc>
          <w:tcPr>
            <w:tcW w:w="2254" w:type="dxa"/>
            <w:tcBorders>
              <w:top w:val="single" w:sz="4" w:space="0" w:color="auto"/>
              <w:bottom w:val="single" w:sz="4" w:space="0" w:color="auto"/>
            </w:tcBorders>
          </w:tcPr>
          <w:p w14:paraId="4B9C5F08"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3</w:t>
            </w:r>
          </w:p>
        </w:tc>
        <w:tc>
          <w:tcPr>
            <w:tcW w:w="2254" w:type="dxa"/>
            <w:tcBorders>
              <w:top w:val="single" w:sz="4" w:space="0" w:color="auto"/>
              <w:bottom w:val="single" w:sz="4" w:space="0" w:color="auto"/>
            </w:tcBorders>
          </w:tcPr>
          <w:p w14:paraId="48F6A194"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3</w:t>
            </w:r>
          </w:p>
        </w:tc>
      </w:tr>
      <w:tr w:rsidR="0057191C" w:rsidRPr="001F2FD3" w14:paraId="7037E6A8" w14:textId="77777777" w:rsidTr="00BC5799">
        <w:tc>
          <w:tcPr>
            <w:tcW w:w="2254" w:type="dxa"/>
            <w:tcBorders>
              <w:top w:val="single" w:sz="4" w:space="0" w:color="auto"/>
              <w:bottom w:val="single" w:sz="4" w:space="0" w:color="auto"/>
            </w:tcBorders>
          </w:tcPr>
          <w:p w14:paraId="2782DED1"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Transportasi</w:t>
            </w:r>
          </w:p>
        </w:tc>
        <w:tc>
          <w:tcPr>
            <w:tcW w:w="2254" w:type="dxa"/>
            <w:tcBorders>
              <w:top w:val="single" w:sz="4" w:space="0" w:color="auto"/>
              <w:bottom w:val="single" w:sz="4" w:space="0" w:color="auto"/>
            </w:tcBorders>
          </w:tcPr>
          <w:p w14:paraId="62AAD296" w14:textId="77777777" w:rsidR="0057191C" w:rsidRPr="001F2FD3" w:rsidRDefault="0057191C" w:rsidP="00BC5799">
            <w:pPr>
              <w:spacing w:line="360" w:lineRule="auto"/>
              <w:rPr>
                <w:rFonts w:ascii="Times New Roman" w:hAnsi="Times New Roman" w:cs="Times New Roman"/>
                <w:lang w:val="id-ID"/>
              </w:rPr>
            </w:pPr>
            <w:r w:rsidRPr="001F2FD3">
              <w:rPr>
                <w:rFonts w:ascii="Times New Roman" w:hAnsi="Times New Roman" w:cs="Times New Roman"/>
                <w:lang w:val="id-ID"/>
              </w:rPr>
              <w:t>Sarana transportasi yang dimiliki antara lain Pelabuhan Sei-Lais</w:t>
            </w:r>
          </w:p>
        </w:tc>
        <w:tc>
          <w:tcPr>
            <w:tcW w:w="2254" w:type="dxa"/>
            <w:tcBorders>
              <w:top w:val="single" w:sz="4" w:space="0" w:color="auto"/>
              <w:bottom w:val="single" w:sz="4" w:space="0" w:color="auto"/>
            </w:tcBorders>
          </w:tcPr>
          <w:p w14:paraId="4E5DBC74" w14:textId="77777777" w:rsidR="0057191C" w:rsidRPr="001F2FD3" w:rsidRDefault="0057191C" w:rsidP="00BC5799">
            <w:pPr>
              <w:spacing w:line="360" w:lineRule="auto"/>
              <w:rPr>
                <w:rFonts w:ascii="Times New Roman" w:hAnsi="Times New Roman" w:cs="Times New Roman"/>
                <w:lang w:val="id-ID"/>
              </w:rPr>
            </w:pPr>
            <w:r w:rsidRPr="001F2FD3">
              <w:rPr>
                <w:rFonts w:ascii="Times New Roman" w:hAnsi="Times New Roman" w:cs="Times New Roman"/>
                <w:lang w:val="id-ID"/>
              </w:rPr>
              <w:t xml:space="preserve">Sarana transportasi yang dimiliki adalah Pelabuhan Marunda (KBN) untuk transportasi air,  transportasi darat untuk distribusi ke </w:t>
            </w:r>
            <w:r w:rsidRPr="001F2FD3">
              <w:rPr>
                <w:rFonts w:ascii="Times New Roman" w:hAnsi="Times New Roman" w:cs="Times New Roman"/>
                <w:lang w:val="id-ID"/>
              </w:rPr>
              <w:lastRenderedPageBreak/>
              <w:t>lokasi pabrik maupun pemasaran berupa akses jalan Tol, dan terdapat akses udara berupa Bandara Halim Perdana Kusuma</w:t>
            </w:r>
          </w:p>
        </w:tc>
        <w:tc>
          <w:tcPr>
            <w:tcW w:w="2254" w:type="dxa"/>
            <w:tcBorders>
              <w:top w:val="single" w:sz="4" w:space="0" w:color="auto"/>
              <w:bottom w:val="single" w:sz="4" w:space="0" w:color="auto"/>
            </w:tcBorders>
          </w:tcPr>
          <w:p w14:paraId="7D13808F" w14:textId="77777777" w:rsidR="0057191C" w:rsidRPr="001F2FD3" w:rsidRDefault="0057191C" w:rsidP="00BC5799">
            <w:pPr>
              <w:spacing w:line="360" w:lineRule="auto"/>
              <w:rPr>
                <w:rFonts w:ascii="Times New Roman" w:hAnsi="Times New Roman" w:cs="Times New Roman"/>
                <w:lang w:val="id-ID"/>
              </w:rPr>
            </w:pPr>
            <w:r w:rsidRPr="001F2FD3">
              <w:rPr>
                <w:rFonts w:ascii="Times New Roman" w:hAnsi="Times New Roman" w:cs="Times New Roman"/>
                <w:lang w:val="id-ID"/>
              </w:rPr>
              <w:lastRenderedPageBreak/>
              <w:t>Terdapat beberapa pilihan pelabuhan dan pilihan transportasi darat untuk distribusi ke lokasi pabrik maupun pemasaran</w:t>
            </w:r>
          </w:p>
        </w:tc>
      </w:tr>
      <w:tr w:rsidR="0057191C" w:rsidRPr="001F2FD3" w14:paraId="5B85181D" w14:textId="77777777" w:rsidTr="00BC5799">
        <w:tc>
          <w:tcPr>
            <w:tcW w:w="2254" w:type="dxa"/>
            <w:tcBorders>
              <w:top w:val="single" w:sz="4" w:space="0" w:color="auto"/>
              <w:bottom w:val="single" w:sz="4" w:space="0" w:color="auto"/>
            </w:tcBorders>
          </w:tcPr>
          <w:p w14:paraId="2B98ACD9" w14:textId="77777777" w:rsidR="0057191C" w:rsidRPr="001F2FD3" w:rsidRDefault="0057191C" w:rsidP="00BC5799">
            <w:pPr>
              <w:spacing w:line="360" w:lineRule="auto"/>
              <w:jc w:val="center"/>
              <w:rPr>
                <w:rFonts w:ascii="Times New Roman" w:hAnsi="Times New Roman" w:cs="Times New Roman"/>
                <w:lang w:val="id-ID"/>
              </w:rPr>
            </w:pPr>
            <w:r>
              <w:rPr>
                <w:rFonts w:ascii="Times New Roman" w:hAnsi="Times New Roman" w:cs="Times New Roman"/>
                <w:lang w:val="id-ID"/>
              </w:rPr>
              <w:t>S</w:t>
            </w:r>
            <w:r w:rsidRPr="001F2FD3">
              <w:rPr>
                <w:rFonts w:ascii="Times New Roman" w:hAnsi="Times New Roman" w:cs="Times New Roman"/>
                <w:lang w:val="id-ID"/>
              </w:rPr>
              <w:t>kor</w:t>
            </w:r>
          </w:p>
        </w:tc>
        <w:tc>
          <w:tcPr>
            <w:tcW w:w="2254" w:type="dxa"/>
            <w:tcBorders>
              <w:top w:val="single" w:sz="4" w:space="0" w:color="auto"/>
              <w:bottom w:val="single" w:sz="4" w:space="0" w:color="auto"/>
            </w:tcBorders>
          </w:tcPr>
          <w:p w14:paraId="1B2BD760"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1</w:t>
            </w:r>
          </w:p>
        </w:tc>
        <w:tc>
          <w:tcPr>
            <w:tcW w:w="2254" w:type="dxa"/>
            <w:tcBorders>
              <w:top w:val="single" w:sz="4" w:space="0" w:color="auto"/>
              <w:bottom w:val="single" w:sz="4" w:space="0" w:color="auto"/>
            </w:tcBorders>
          </w:tcPr>
          <w:p w14:paraId="7BF24FD8"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3</w:t>
            </w:r>
          </w:p>
        </w:tc>
        <w:tc>
          <w:tcPr>
            <w:tcW w:w="2254" w:type="dxa"/>
            <w:tcBorders>
              <w:top w:val="single" w:sz="4" w:space="0" w:color="auto"/>
              <w:bottom w:val="single" w:sz="4" w:space="0" w:color="auto"/>
            </w:tcBorders>
          </w:tcPr>
          <w:p w14:paraId="19EE06BC"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2</w:t>
            </w:r>
          </w:p>
        </w:tc>
      </w:tr>
      <w:tr w:rsidR="0057191C" w:rsidRPr="001F2FD3" w14:paraId="775B4566" w14:textId="77777777" w:rsidTr="00BC5799">
        <w:tc>
          <w:tcPr>
            <w:tcW w:w="2254" w:type="dxa"/>
            <w:tcBorders>
              <w:top w:val="single" w:sz="4" w:space="0" w:color="auto"/>
              <w:bottom w:val="single" w:sz="4" w:space="0" w:color="auto"/>
            </w:tcBorders>
          </w:tcPr>
          <w:p w14:paraId="1BFAE4C2"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Pembuangan Limbah</w:t>
            </w:r>
          </w:p>
        </w:tc>
        <w:tc>
          <w:tcPr>
            <w:tcW w:w="2254" w:type="dxa"/>
            <w:tcBorders>
              <w:top w:val="single" w:sz="4" w:space="0" w:color="auto"/>
              <w:bottom w:val="single" w:sz="4" w:space="0" w:color="auto"/>
            </w:tcBorders>
          </w:tcPr>
          <w:p w14:paraId="0326A040" w14:textId="77777777" w:rsidR="0057191C" w:rsidRPr="001F2FD3" w:rsidRDefault="0057191C" w:rsidP="00BC5799">
            <w:pPr>
              <w:spacing w:line="360" w:lineRule="auto"/>
              <w:rPr>
                <w:rFonts w:ascii="Times New Roman" w:hAnsi="Times New Roman" w:cs="Times New Roman"/>
                <w:lang w:val="id-ID"/>
              </w:rPr>
            </w:pPr>
            <w:r w:rsidRPr="001F2FD3">
              <w:rPr>
                <w:rFonts w:ascii="Times New Roman" w:hAnsi="Times New Roman" w:cs="Times New Roman"/>
                <w:lang w:val="id-ID"/>
              </w:rPr>
              <w:t xml:space="preserve">Limbah dapat dibuang di sungai maupun laut setelah melewati proses </w:t>
            </w:r>
            <w:r w:rsidRPr="001F2FD3">
              <w:rPr>
                <w:rFonts w:ascii="Times New Roman" w:hAnsi="Times New Roman" w:cs="Times New Roman"/>
                <w:i/>
                <w:iCs/>
                <w:lang w:val="id-ID"/>
              </w:rPr>
              <w:t>water treatment</w:t>
            </w:r>
          </w:p>
        </w:tc>
        <w:tc>
          <w:tcPr>
            <w:tcW w:w="2254" w:type="dxa"/>
            <w:tcBorders>
              <w:top w:val="single" w:sz="4" w:space="0" w:color="auto"/>
              <w:bottom w:val="single" w:sz="4" w:space="0" w:color="auto"/>
            </w:tcBorders>
          </w:tcPr>
          <w:p w14:paraId="7BDE6C72" w14:textId="77777777" w:rsidR="0057191C" w:rsidRPr="001F2FD3" w:rsidRDefault="0057191C" w:rsidP="00BC5799">
            <w:pPr>
              <w:spacing w:line="360" w:lineRule="auto"/>
              <w:rPr>
                <w:rFonts w:ascii="Times New Roman" w:hAnsi="Times New Roman" w:cs="Times New Roman"/>
                <w:lang w:val="id-ID"/>
              </w:rPr>
            </w:pPr>
            <w:r w:rsidRPr="001F2FD3">
              <w:rPr>
                <w:rFonts w:ascii="Times New Roman" w:hAnsi="Times New Roman" w:cs="Times New Roman"/>
                <w:lang w:val="id-ID"/>
              </w:rPr>
              <w:t xml:space="preserve">Limbah dapat dibuang di sungai maupun laut setelah melewati proses </w:t>
            </w:r>
            <w:r w:rsidRPr="001F2FD3">
              <w:rPr>
                <w:rFonts w:ascii="Times New Roman" w:hAnsi="Times New Roman" w:cs="Times New Roman"/>
                <w:i/>
                <w:iCs/>
                <w:lang w:val="id-ID"/>
              </w:rPr>
              <w:t>water treatment</w:t>
            </w:r>
          </w:p>
        </w:tc>
        <w:tc>
          <w:tcPr>
            <w:tcW w:w="2254" w:type="dxa"/>
            <w:tcBorders>
              <w:top w:val="single" w:sz="4" w:space="0" w:color="auto"/>
              <w:bottom w:val="single" w:sz="4" w:space="0" w:color="auto"/>
            </w:tcBorders>
          </w:tcPr>
          <w:p w14:paraId="1EF35046" w14:textId="77777777" w:rsidR="0057191C" w:rsidRPr="001F2FD3" w:rsidRDefault="0057191C" w:rsidP="00BC5799">
            <w:pPr>
              <w:spacing w:line="360" w:lineRule="auto"/>
              <w:rPr>
                <w:rFonts w:ascii="Times New Roman" w:hAnsi="Times New Roman" w:cs="Times New Roman"/>
                <w:lang w:val="id-ID"/>
              </w:rPr>
            </w:pPr>
            <w:r w:rsidRPr="001F2FD3">
              <w:rPr>
                <w:rFonts w:ascii="Times New Roman" w:hAnsi="Times New Roman" w:cs="Times New Roman"/>
                <w:lang w:val="id-ID"/>
              </w:rPr>
              <w:t xml:space="preserve">Limbah dapat dibuang di sungai maupun laut setelah melewati proses </w:t>
            </w:r>
            <w:r w:rsidRPr="001F2FD3">
              <w:rPr>
                <w:rFonts w:ascii="Times New Roman" w:hAnsi="Times New Roman" w:cs="Times New Roman"/>
                <w:i/>
                <w:iCs/>
                <w:lang w:val="id-ID"/>
              </w:rPr>
              <w:t>water treatment</w:t>
            </w:r>
          </w:p>
        </w:tc>
      </w:tr>
      <w:tr w:rsidR="0057191C" w:rsidRPr="001F2FD3" w14:paraId="64C1BA93" w14:textId="77777777" w:rsidTr="00BC5799">
        <w:tc>
          <w:tcPr>
            <w:tcW w:w="2254" w:type="dxa"/>
            <w:tcBorders>
              <w:top w:val="single" w:sz="4" w:space="0" w:color="auto"/>
              <w:bottom w:val="single" w:sz="4" w:space="0" w:color="auto"/>
            </w:tcBorders>
          </w:tcPr>
          <w:p w14:paraId="03824E33"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Skor</w:t>
            </w:r>
          </w:p>
        </w:tc>
        <w:tc>
          <w:tcPr>
            <w:tcW w:w="2254" w:type="dxa"/>
            <w:tcBorders>
              <w:top w:val="single" w:sz="4" w:space="0" w:color="auto"/>
              <w:bottom w:val="single" w:sz="4" w:space="0" w:color="auto"/>
            </w:tcBorders>
          </w:tcPr>
          <w:p w14:paraId="38FE9C9F"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2</w:t>
            </w:r>
          </w:p>
        </w:tc>
        <w:tc>
          <w:tcPr>
            <w:tcW w:w="2254" w:type="dxa"/>
            <w:tcBorders>
              <w:top w:val="single" w:sz="4" w:space="0" w:color="auto"/>
              <w:bottom w:val="single" w:sz="4" w:space="0" w:color="auto"/>
            </w:tcBorders>
          </w:tcPr>
          <w:p w14:paraId="1ACB4C0B"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2</w:t>
            </w:r>
          </w:p>
        </w:tc>
        <w:tc>
          <w:tcPr>
            <w:tcW w:w="2254" w:type="dxa"/>
            <w:tcBorders>
              <w:top w:val="single" w:sz="4" w:space="0" w:color="auto"/>
              <w:bottom w:val="single" w:sz="4" w:space="0" w:color="auto"/>
            </w:tcBorders>
          </w:tcPr>
          <w:p w14:paraId="0430F207"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2</w:t>
            </w:r>
          </w:p>
        </w:tc>
      </w:tr>
      <w:tr w:rsidR="0057191C" w:rsidRPr="001F2FD3" w14:paraId="0EBC9DBE" w14:textId="77777777" w:rsidTr="00BC5799">
        <w:tc>
          <w:tcPr>
            <w:tcW w:w="2254" w:type="dxa"/>
            <w:tcBorders>
              <w:top w:val="single" w:sz="4" w:space="0" w:color="auto"/>
              <w:bottom w:val="single" w:sz="4" w:space="0" w:color="auto"/>
            </w:tcBorders>
          </w:tcPr>
          <w:p w14:paraId="771F96E7"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Peraturan Daerah</w:t>
            </w:r>
          </w:p>
        </w:tc>
        <w:tc>
          <w:tcPr>
            <w:tcW w:w="2254" w:type="dxa"/>
            <w:tcBorders>
              <w:top w:val="single" w:sz="4" w:space="0" w:color="auto"/>
              <w:bottom w:val="single" w:sz="4" w:space="0" w:color="auto"/>
            </w:tcBorders>
          </w:tcPr>
          <w:p w14:paraId="11ED25A4" w14:textId="77777777" w:rsidR="0057191C" w:rsidRPr="001F2FD3" w:rsidRDefault="0057191C" w:rsidP="00BC5799">
            <w:pPr>
              <w:spacing w:line="360" w:lineRule="auto"/>
              <w:rPr>
                <w:rFonts w:ascii="Times New Roman" w:hAnsi="Times New Roman" w:cs="Times New Roman"/>
                <w:lang w:val="id-ID"/>
              </w:rPr>
            </w:pPr>
            <w:r w:rsidRPr="001F2FD3">
              <w:rPr>
                <w:rFonts w:ascii="Times New Roman" w:hAnsi="Times New Roman" w:cs="Times New Roman"/>
                <w:lang w:val="id-ID"/>
              </w:rPr>
              <w:t>Perda Provinsi Sumatera Selatan No. 18 Tahun 2017, Perda Kota Palembang No. 5 Tahun 2022, dan Perda Kota Palembang No. 15 Tahun 2012</w:t>
            </w:r>
          </w:p>
        </w:tc>
        <w:tc>
          <w:tcPr>
            <w:tcW w:w="2254" w:type="dxa"/>
            <w:tcBorders>
              <w:top w:val="single" w:sz="4" w:space="0" w:color="auto"/>
              <w:bottom w:val="single" w:sz="4" w:space="0" w:color="auto"/>
            </w:tcBorders>
          </w:tcPr>
          <w:p w14:paraId="51C9B2A9" w14:textId="77777777" w:rsidR="0057191C" w:rsidRPr="001F2FD3" w:rsidRDefault="0057191C" w:rsidP="00BC5799">
            <w:pPr>
              <w:spacing w:line="360" w:lineRule="auto"/>
              <w:rPr>
                <w:rFonts w:ascii="Times New Roman" w:hAnsi="Times New Roman" w:cs="Times New Roman"/>
                <w:lang w:val="id-ID"/>
              </w:rPr>
            </w:pPr>
            <w:r w:rsidRPr="001F2FD3">
              <w:rPr>
                <w:rFonts w:ascii="Times New Roman" w:hAnsi="Times New Roman" w:cs="Times New Roman"/>
                <w:lang w:val="id-ID"/>
              </w:rPr>
              <w:t>Perda Daerah Khusus Ibu</w:t>
            </w:r>
            <w:r>
              <w:rPr>
                <w:rFonts w:ascii="Times New Roman" w:hAnsi="Times New Roman" w:cs="Times New Roman"/>
                <w:lang w:val="id-ID"/>
              </w:rPr>
              <w:t xml:space="preserve"> </w:t>
            </w:r>
            <w:r w:rsidRPr="001F2FD3">
              <w:rPr>
                <w:rFonts w:ascii="Times New Roman" w:hAnsi="Times New Roman" w:cs="Times New Roman"/>
                <w:lang w:val="id-ID"/>
              </w:rPr>
              <w:t xml:space="preserve">kota Jakarta No. 4 Tahun 2018, PP No. 14 Tahun 2015, Perda DKI Jakarta No. 3 Tahun 2018. </w:t>
            </w:r>
          </w:p>
        </w:tc>
        <w:tc>
          <w:tcPr>
            <w:tcW w:w="2254" w:type="dxa"/>
            <w:tcBorders>
              <w:top w:val="single" w:sz="4" w:space="0" w:color="auto"/>
              <w:bottom w:val="single" w:sz="4" w:space="0" w:color="auto"/>
            </w:tcBorders>
          </w:tcPr>
          <w:p w14:paraId="41D7CC12" w14:textId="77777777" w:rsidR="0057191C" w:rsidRPr="001F2FD3" w:rsidRDefault="0057191C" w:rsidP="00BC5799">
            <w:pPr>
              <w:spacing w:line="360" w:lineRule="auto"/>
              <w:rPr>
                <w:rFonts w:ascii="Times New Roman" w:hAnsi="Times New Roman" w:cs="Times New Roman"/>
                <w:lang w:val="id-ID"/>
              </w:rPr>
            </w:pPr>
            <w:r w:rsidRPr="001F2FD3">
              <w:rPr>
                <w:rFonts w:ascii="Times New Roman" w:hAnsi="Times New Roman" w:cs="Times New Roman"/>
                <w:lang w:val="id-ID"/>
              </w:rPr>
              <w:t>Perda Kabupaten Gresik No. 8 Tahun 2011</w:t>
            </w:r>
          </w:p>
        </w:tc>
      </w:tr>
      <w:tr w:rsidR="0057191C" w:rsidRPr="001F2FD3" w14:paraId="66265FFB" w14:textId="77777777" w:rsidTr="00BC5799">
        <w:tc>
          <w:tcPr>
            <w:tcW w:w="2254" w:type="dxa"/>
            <w:tcBorders>
              <w:top w:val="single" w:sz="4" w:space="0" w:color="auto"/>
              <w:bottom w:val="single" w:sz="4" w:space="0" w:color="auto"/>
            </w:tcBorders>
          </w:tcPr>
          <w:p w14:paraId="74FC3546"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Skor</w:t>
            </w:r>
          </w:p>
        </w:tc>
        <w:tc>
          <w:tcPr>
            <w:tcW w:w="2254" w:type="dxa"/>
            <w:tcBorders>
              <w:top w:val="single" w:sz="4" w:space="0" w:color="auto"/>
              <w:bottom w:val="single" w:sz="4" w:space="0" w:color="auto"/>
            </w:tcBorders>
          </w:tcPr>
          <w:p w14:paraId="0A94A190"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3</w:t>
            </w:r>
          </w:p>
        </w:tc>
        <w:tc>
          <w:tcPr>
            <w:tcW w:w="2254" w:type="dxa"/>
            <w:tcBorders>
              <w:top w:val="single" w:sz="4" w:space="0" w:color="auto"/>
              <w:bottom w:val="single" w:sz="4" w:space="0" w:color="auto"/>
            </w:tcBorders>
          </w:tcPr>
          <w:p w14:paraId="0306D0C8"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3</w:t>
            </w:r>
          </w:p>
        </w:tc>
        <w:tc>
          <w:tcPr>
            <w:tcW w:w="2254" w:type="dxa"/>
            <w:tcBorders>
              <w:top w:val="single" w:sz="4" w:space="0" w:color="auto"/>
              <w:bottom w:val="single" w:sz="4" w:space="0" w:color="auto"/>
            </w:tcBorders>
          </w:tcPr>
          <w:p w14:paraId="3784365D"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3</w:t>
            </w:r>
          </w:p>
        </w:tc>
      </w:tr>
      <w:tr w:rsidR="0057191C" w:rsidRPr="001F2FD3" w14:paraId="4BE701F4" w14:textId="77777777" w:rsidTr="00BC5799">
        <w:tc>
          <w:tcPr>
            <w:tcW w:w="2254" w:type="dxa"/>
            <w:tcBorders>
              <w:top w:val="single" w:sz="4" w:space="0" w:color="auto"/>
              <w:bottom w:val="single" w:sz="4" w:space="0" w:color="auto"/>
            </w:tcBorders>
          </w:tcPr>
          <w:p w14:paraId="693D1AFD"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Harga Tanah</w:t>
            </w:r>
          </w:p>
        </w:tc>
        <w:tc>
          <w:tcPr>
            <w:tcW w:w="2254" w:type="dxa"/>
            <w:tcBorders>
              <w:top w:val="single" w:sz="4" w:space="0" w:color="auto"/>
              <w:bottom w:val="single" w:sz="4" w:space="0" w:color="auto"/>
            </w:tcBorders>
          </w:tcPr>
          <w:p w14:paraId="684150F2" w14:textId="77777777" w:rsidR="0057191C" w:rsidRPr="001F2FD3" w:rsidRDefault="0057191C" w:rsidP="00BC5799">
            <w:pPr>
              <w:spacing w:line="360" w:lineRule="auto"/>
              <w:rPr>
                <w:rFonts w:ascii="Times New Roman" w:hAnsi="Times New Roman" w:cs="Times New Roman"/>
                <w:lang w:val="id-ID"/>
              </w:rPr>
            </w:pPr>
            <w:r w:rsidRPr="001F2FD3">
              <w:rPr>
                <w:rFonts w:ascii="Times New Roman" w:hAnsi="Times New Roman" w:cs="Times New Roman"/>
                <w:lang w:val="id-ID"/>
              </w:rPr>
              <w:t>Rp. 1.000.000 – Rp. 2.200.000/ m</w:t>
            </w:r>
            <w:r w:rsidRPr="001F2FD3">
              <w:rPr>
                <w:rFonts w:ascii="Times New Roman" w:hAnsi="Times New Roman" w:cs="Times New Roman"/>
                <w:vertAlign w:val="superscript"/>
                <w:lang w:val="id-ID"/>
              </w:rPr>
              <w:t>2</w:t>
            </w:r>
          </w:p>
        </w:tc>
        <w:tc>
          <w:tcPr>
            <w:tcW w:w="2254" w:type="dxa"/>
            <w:tcBorders>
              <w:top w:val="single" w:sz="4" w:space="0" w:color="auto"/>
              <w:bottom w:val="single" w:sz="4" w:space="0" w:color="auto"/>
            </w:tcBorders>
          </w:tcPr>
          <w:p w14:paraId="2CCB497A" w14:textId="77777777" w:rsidR="0057191C" w:rsidRPr="001F2FD3" w:rsidRDefault="0057191C" w:rsidP="00BC5799">
            <w:pPr>
              <w:spacing w:line="360" w:lineRule="auto"/>
              <w:rPr>
                <w:rFonts w:ascii="Times New Roman" w:hAnsi="Times New Roman" w:cs="Times New Roman"/>
                <w:lang w:val="id-ID"/>
              </w:rPr>
            </w:pPr>
            <w:r w:rsidRPr="001F2FD3">
              <w:rPr>
                <w:rFonts w:ascii="Times New Roman" w:hAnsi="Times New Roman" w:cs="Times New Roman"/>
                <w:lang w:val="id-ID"/>
              </w:rPr>
              <w:t>Rp. 7.000.000 – Rp. 8.200.000/m</w:t>
            </w:r>
            <w:r w:rsidRPr="001F2FD3">
              <w:rPr>
                <w:rFonts w:ascii="Times New Roman" w:hAnsi="Times New Roman" w:cs="Times New Roman"/>
                <w:vertAlign w:val="superscript"/>
                <w:lang w:val="id-ID"/>
              </w:rPr>
              <w:t>2</w:t>
            </w:r>
          </w:p>
        </w:tc>
        <w:tc>
          <w:tcPr>
            <w:tcW w:w="2254" w:type="dxa"/>
            <w:tcBorders>
              <w:top w:val="single" w:sz="4" w:space="0" w:color="auto"/>
              <w:bottom w:val="single" w:sz="4" w:space="0" w:color="auto"/>
            </w:tcBorders>
          </w:tcPr>
          <w:p w14:paraId="0DCEA6F0" w14:textId="77777777" w:rsidR="0057191C" w:rsidRPr="001F2FD3" w:rsidRDefault="0057191C" w:rsidP="00BC5799">
            <w:pPr>
              <w:spacing w:line="360" w:lineRule="auto"/>
              <w:rPr>
                <w:rFonts w:ascii="Times New Roman" w:hAnsi="Times New Roman" w:cs="Times New Roman"/>
                <w:lang w:val="id-ID"/>
              </w:rPr>
            </w:pPr>
            <w:r w:rsidRPr="001F2FD3">
              <w:rPr>
                <w:rFonts w:ascii="Times New Roman" w:hAnsi="Times New Roman" w:cs="Times New Roman"/>
                <w:lang w:val="id-ID"/>
              </w:rPr>
              <w:t>Rp. 2.000.000 – Rp. 6.000.000/ m</w:t>
            </w:r>
            <w:r w:rsidRPr="001F2FD3">
              <w:rPr>
                <w:rFonts w:ascii="Times New Roman" w:hAnsi="Times New Roman" w:cs="Times New Roman"/>
                <w:vertAlign w:val="superscript"/>
                <w:lang w:val="id-ID"/>
              </w:rPr>
              <w:t>2</w:t>
            </w:r>
          </w:p>
        </w:tc>
      </w:tr>
      <w:tr w:rsidR="0057191C" w:rsidRPr="001F2FD3" w14:paraId="6E27D4AD" w14:textId="77777777" w:rsidTr="00BC5799">
        <w:tc>
          <w:tcPr>
            <w:tcW w:w="2254" w:type="dxa"/>
            <w:tcBorders>
              <w:top w:val="single" w:sz="4" w:space="0" w:color="auto"/>
              <w:bottom w:val="single" w:sz="4" w:space="0" w:color="auto"/>
            </w:tcBorders>
          </w:tcPr>
          <w:p w14:paraId="7842D364"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Skor</w:t>
            </w:r>
          </w:p>
        </w:tc>
        <w:tc>
          <w:tcPr>
            <w:tcW w:w="2254" w:type="dxa"/>
            <w:tcBorders>
              <w:top w:val="single" w:sz="4" w:space="0" w:color="auto"/>
              <w:bottom w:val="single" w:sz="4" w:space="0" w:color="auto"/>
            </w:tcBorders>
          </w:tcPr>
          <w:p w14:paraId="36B496CB"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3</w:t>
            </w:r>
          </w:p>
        </w:tc>
        <w:tc>
          <w:tcPr>
            <w:tcW w:w="2254" w:type="dxa"/>
            <w:tcBorders>
              <w:top w:val="single" w:sz="4" w:space="0" w:color="auto"/>
              <w:bottom w:val="single" w:sz="4" w:space="0" w:color="auto"/>
            </w:tcBorders>
          </w:tcPr>
          <w:p w14:paraId="4909C023"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1</w:t>
            </w:r>
          </w:p>
        </w:tc>
        <w:tc>
          <w:tcPr>
            <w:tcW w:w="2254" w:type="dxa"/>
            <w:tcBorders>
              <w:top w:val="single" w:sz="4" w:space="0" w:color="auto"/>
              <w:bottom w:val="single" w:sz="4" w:space="0" w:color="auto"/>
            </w:tcBorders>
          </w:tcPr>
          <w:p w14:paraId="161CE91E"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2</w:t>
            </w:r>
          </w:p>
        </w:tc>
      </w:tr>
      <w:tr w:rsidR="0057191C" w:rsidRPr="001F2FD3" w14:paraId="35E010A7" w14:textId="77777777" w:rsidTr="00BC5799">
        <w:tc>
          <w:tcPr>
            <w:tcW w:w="2254" w:type="dxa"/>
            <w:tcBorders>
              <w:top w:val="single" w:sz="4" w:space="0" w:color="auto"/>
              <w:bottom w:val="single" w:sz="4" w:space="0" w:color="auto"/>
            </w:tcBorders>
          </w:tcPr>
          <w:p w14:paraId="0916D435"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 xml:space="preserve">Tenaga Kerja </w:t>
            </w:r>
          </w:p>
        </w:tc>
        <w:tc>
          <w:tcPr>
            <w:tcW w:w="2254" w:type="dxa"/>
            <w:tcBorders>
              <w:top w:val="single" w:sz="4" w:space="0" w:color="auto"/>
              <w:bottom w:val="single" w:sz="4" w:space="0" w:color="auto"/>
            </w:tcBorders>
          </w:tcPr>
          <w:p w14:paraId="4BD7A356" w14:textId="77777777" w:rsidR="0057191C" w:rsidRPr="001F2FD3" w:rsidRDefault="0057191C" w:rsidP="00BC5799">
            <w:pPr>
              <w:spacing w:line="360" w:lineRule="auto"/>
              <w:rPr>
                <w:rFonts w:ascii="Times New Roman" w:hAnsi="Times New Roman" w:cs="Times New Roman"/>
                <w:lang w:val="id-ID"/>
              </w:rPr>
            </w:pPr>
            <w:r w:rsidRPr="001F2FD3">
              <w:rPr>
                <w:rFonts w:ascii="Times New Roman" w:hAnsi="Times New Roman" w:cs="Times New Roman"/>
                <w:lang w:val="id-ID"/>
              </w:rPr>
              <w:t xml:space="preserve">Jumlah penduduk kota Palembang pada tahun 2024 sebanyak 1.801.367 jiwa. Terdapat perguruan tinggi </w:t>
            </w:r>
            <w:r w:rsidRPr="001F2FD3">
              <w:rPr>
                <w:rFonts w:ascii="Times New Roman" w:hAnsi="Times New Roman" w:cs="Times New Roman"/>
                <w:lang w:val="id-ID"/>
              </w:rPr>
              <w:lastRenderedPageBreak/>
              <w:t>yaitu UIN Raden Fatah dan UNSRI</w:t>
            </w:r>
          </w:p>
        </w:tc>
        <w:tc>
          <w:tcPr>
            <w:tcW w:w="2254" w:type="dxa"/>
            <w:tcBorders>
              <w:top w:val="single" w:sz="4" w:space="0" w:color="auto"/>
              <w:bottom w:val="single" w:sz="4" w:space="0" w:color="auto"/>
            </w:tcBorders>
          </w:tcPr>
          <w:p w14:paraId="2AA1E8EB" w14:textId="77777777" w:rsidR="0057191C" w:rsidRPr="001F2FD3" w:rsidRDefault="0057191C" w:rsidP="00BC5799">
            <w:pPr>
              <w:spacing w:line="360" w:lineRule="auto"/>
              <w:rPr>
                <w:rFonts w:ascii="Times New Roman" w:hAnsi="Times New Roman" w:cs="Times New Roman"/>
                <w:lang w:val="id-ID"/>
              </w:rPr>
            </w:pPr>
            <w:r w:rsidRPr="001F2FD3">
              <w:rPr>
                <w:rFonts w:ascii="Times New Roman" w:hAnsi="Times New Roman" w:cs="Times New Roman"/>
                <w:lang w:val="id-ID"/>
              </w:rPr>
              <w:lastRenderedPageBreak/>
              <w:t xml:space="preserve">Jumlah penduduk kota Jakarta Utara pada tahun 2024 sebanyak 1.839.801 jiwa. Terdapat peguruan tinggi </w:t>
            </w:r>
            <w:r w:rsidRPr="001F2FD3">
              <w:rPr>
                <w:rFonts w:ascii="Times New Roman" w:hAnsi="Times New Roman" w:cs="Times New Roman"/>
                <w:lang w:val="id-ID"/>
              </w:rPr>
              <w:lastRenderedPageBreak/>
              <w:t>yaitu UBM, UTA’45, Universitas Katolik Indonesia Atma Jaya, Politeknik Astra, AMAN JAYA, dan STIP Jakarta</w:t>
            </w:r>
          </w:p>
        </w:tc>
        <w:tc>
          <w:tcPr>
            <w:tcW w:w="2254" w:type="dxa"/>
            <w:tcBorders>
              <w:top w:val="single" w:sz="4" w:space="0" w:color="auto"/>
              <w:bottom w:val="single" w:sz="4" w:space="0" w:color="auto"/>
            </w:tcBorders>
          </w:tcPr>
          <w:p w14:paraId="20714E93" w14:textId="77777777" w:rsidR="0057191C" w:rsidRPr="001F2FD3" w:rsidRDefault="0057191C" w:rsidP="00BC5799">
            <w:pPr>
              <w:spacing w:line="360" w:lineRule="auto"/>
              <w:rPr>
                <w:rFonts w:ascii="Times New Roman" w:hAnsi="Times New Roman" w:cs="Times New Roman"/>
                <w:lang w:val="id-ID"/>
              </w:rPr>
            </w:pPr>
            <w:r w:rsidRPr="001F2FD3">
              <w:rPr>
                <w:rFonts w:ascii="Times New Roman" w:hAnsi="Times New Roman" w:cs="Times New Roman"/>
                <w:lang w:val="id-ID"/>
              </w:rPr>
              <w:lastRenderedPageBreak/>
              <w:t xml:space="preserve">Jumlah penduduk kabupaten Gresik pada tahun 2024 sebanyak 1.309.168 jiwa. Terdapat perguruan tinggi </w:t>
            </w:r>
            <w:r w:rsidRPr="001F2FD3">
              <w:rPr>
                <w:rFonts w:ascii="Times New Roman" w:hAnsi="Times New Roman" w:cs="Times New Roman"/>
                <w:lang w:val="id-ID"/>
              </w:rPr>
              <w:lastRenderedPageBreak/>
              <w:t>yaitu UISI, ITS, dan UNAIR</w:t>
            </w:r>
          </w:p>
        </w:tc>
      </w:tr>
      <w:tr w:rsidR="0057191C" w:rsidRPr="001F2FD3" w14:paraId="6778DC5E" w14:textId="77777777" w:rsidTr="00BC5799">
        <w:tc>
          <w:tcPr>
            <w:tcW w:w="2254" w:type="dxa"/>
            <w:tcBorders>
              <w:top w:val="single" w:sz="4" w:space="0" w:color="auto"/>
              <w:bottom w:val="single" w:sz="4" w:space="0" w:color="auto"/>
            </w:tcBorders>
          </w:tcPr>
          <w:p w14:paraId="6FEBB9CC"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lastRenderedPageBreak/>
              <w:t>Skor</w:t>
            </w:r>
          </w:p>
        </w:tc>
        <w:tc>
          <w:tcPr>
            <w:tcW w:w="2254" w:type="dxa"/>
            <w:tcBorders>
              <w:top w:val="single" w:sz="4" w:space="0" w:color="auto"/>
              <w:bottom w:val="single" w:sz="4" w:space="0" w:color="auto"/>
            </w:tcBorders>
          </w:tcPr>
          <w:p w14:paraId="4143ACDD"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1</w:t>
            </w:r>
          </w:p>
        </w:tc>
        <w:tc>
          <w:tcPr>
            <w:tcW w:w="2254" w:type="dxa"/>
            <w:tcBorders>
              <w:top w:val="single" w:sz="4" w:space="0" w:color="auto"/>
              <w:bottom w:val="single" w:sz="4" w:space="0" w:color="auto"/>
            </w:tcBorders>
          </w:tcPr>
          <w:p w14:paraId="5C4B6789"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3</w:t>
            </w:r>
          </w:p>
        </w:tc>
        <w:tc>
          <w:tcPr>
            <w:tcW w:w="2254" w:type="dxa"/>
            <w:tcBorders>
              <w:top w:val="single" w:sz="4" w:space="0" w:color="auto"/>
              <w:bottom w:val="single" w:sz="4" w:space="0" w:color="auto"/>
            </w:tcBorders>
          </w:tcPr>
          <w:p w14:paraId="53CFD706"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2</w:t>
            </w:r>
          </w:p>
        </w:tc>
      </w:tr>
      <w:tr w:rsidR="0057191C" w:rsidRPr="001F2FD3" w14:paraId="22AD18F4" w14:textId="77777777" w:rsidTr="00BC5799">
        <w:tc>
          <w:tcPr>
            <w:tcW w:w="2254" w:type="dxa"/>
            <w:tcBorders>
              <w:top w:val="single" w:sz="4" w:space="0" w:color="auto"/>
              <w:bottom w:val="single" w:sz="4" w:space="0" w:color="auto"/>
            </w:tcBorders>
          </w:tcPr>
          <w:p w14:paraId="22AADE2A"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 xml:space="preserve">Sistem Pengupahan dan UMK </w:t>
            </w:r>
          </w:p>
        </w:tc>
        <w:tc>
          <w:tcPr>
            <w:tcW w:w="2254" w:type="dxa"/>
            <w:tcBorders>
              <w:top w:val="single" w:sz="4" w:space="0" w:color="auto"/>
              <w:bottom w:val="single" w:sz="4" w:space="0" w:color="auto"/>
            </w:tcBorders>
          </w:tcPr>
          <w:p w14:paraId="1019A6D6"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Rp. 3.570.000</w:t>
            </w:r>
          </w:p>
        </w:tc>
        <w:tc>
          <w:tcPr>
            <w:tcW w:w="2254" w:type="dxa"/>
            <w:tcBorders>
              <w:top w:val="single" w:sz="4" w:space="0" w:color="auto"/>
              <w:bottom w:val="single" w:sz="4" w:space="0" w:color="auto"/>
            </w:tcBorders>
          </w:tcPr>
          <w:p w14:paraId="43220E59"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 xml:space="preserve">Rp. 5.067.5381 </w:t>
            </w:r>
          </w:p>
        </w:tc>
        <w:tc>
          <w:tcPr>
            <w:tcW w:w="2254" w:type="dxa"/>
            <w:tcBorders>
              <w:top w:val="single" w:sz="4" w:space="0" w:color="auto"/>
              <w:bottom w:val="single" w:sz="4" w:space="0" w:color="auto"/>
            </w:tcBorders>
          </w:tcPr>
          <w:p w14:paraId="0C8D456D"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 xml:space="preserve">Rp. 4.522.030 </w:t>
            </w:r>
          </w:p>
        </w:tc>
      </w:tr>
      <w:tr w:rsidR="0057191C" w:rsidRPr="001F2FD3" w14:paraId="64AF20FF" w14:textId="77777777" w:rsidTr="00BC5799">
        <w:tc>
          <w:tcPr>
            <w:tcW w:w="2254" w:type="dxa"/>
            <w:tcBorders>
              <w:top w:val="single" w:sz="4" w:space="0" w:color="auto"/>
              <w:bottom w:val="single" w:sz="4" w:space="0" w:color="auto"/>
            </w:tcBorders>
          </w:tcPr>
          <w:p w14:paraId="65A2FE83"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Skor</w:t>
            </w:r>
          </w:p>
        </w:tc>
        <w:tc>
          <w:tcPr>
            <w:tcW w:w="2254" w:type="dxa"/>
            <w:tcBorders>
              <w:top w:val="single" w:sz="4" w:space="0" w:color="auto"/>
              <w:bottom w:val="single" w:sz="4" w:space="0" w:color="auto"/>
            </w:tcBorders>
          </w:tcPr>
          <w:p w14:paraId="390AD86F"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3</w:t>
            </w:r>
          </w:p>
        </w:tc>
        <w:tc>
          <w:tcPr>
            <w:tcW w:w="2254" w:type="dxa"/>
            <w:tcBorders>
              <w:top w:val="single" w:sz="4" w:space="0" w:color="auto"/>
              <w:bottom w:val="single" w:sz="4" w:space="0" w:color="auto"/>
            </w:tcBorders>
          </w:tcPr>
          <w:p w14:paraId="701DE2ED"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1</w:t>
            </w:r>
          </w:p>
        </w:tc>
        <w:tc>
          <w:tcPr>
            <w:tcW w:w="2254" w:type="dxa"/>
            <w:tcBorders>
              <w:top w:val="single" w:sz="4" w:space="0" w:color="auto"/>
              <w:bottom w:val="single" w:sz="4" w:space="0" w:color="auto"/>
            </w:tcBorders>
          </w:tcPr>
          <w:p w14:paraId="45979EAD"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2</w:t>
            </w:r>
          </w:p>
        </w:tc>
      </w:tr>
      <w:tr w:rsidR="0057191C" w:rsidRPr="001F2FD3" w14:paraId="29A8CE8A" w14:textId="77777777" w:rsidTr="00BC5799">
        <w:tc>
          <w:tcPr>
            <w:tcW w:w="2254" w:type="dxa"/>
            <w:tcBorders>
              <w:top w:val="single" w:sz="4" w:space="0" w:color="auto"/>
              <w:bottom w:val="single" w:sz="4" w:space="0" w:color="auto"/>
            </w:tcBorders>
          </w:tcPr>
          <w:p w14:paraId="2D91C1C9" w14:textId="77777777" w:rsidR="0057191C" w:rsidRPr="001F2FD3" w:rsidRDefault="0057191C" w:rsidP="00BC5799">
            <w:pPr>
              <w:spacing w:line="360" w:lineRule="auto"/>
              <w:rPr>
                <w:rFonts w:ascii="Times New Roman" w:hAnsi="Times New Roman" w:cs="Times New Roman"/>
                <w:lang w:val="id-ID"/>
              </w:rPr>
            </w:pPr>
            <w:r>
              <w:rPr>
                <w:rFonts w:ascii="Times New Roman" w:hAnsi="Times New Roman" w:cs="Times New Roman"/>
                <w:lang w:val="id-ID"/>
              </w:rPr>
              <w:t>G</w:t>
            </w:r>
            <w:r w:rsidRPr="001F2FD3">
              <w:rPr>
                <w:rFonts w:ascii="Times New Roman" w:hAnsi="Times New Roman" w:cs="Times New Roman"/>
                <w:lang w:val="id-ID"/>
              </w:rPr>
              <w:t>eografis</w:t>
            </w:r>
          </w:p>
        </w:tc>
        <w:tc>
          <w:tcPr>
            <w:tcW w:w="2254" w:type="dxa"/>
            <w:tcBorders>
              <w:top w:val="single" w:sz="4" w:space="0" w:color="auto"/>
              <w:bottom w:val="single" w:sz="4" w:space="0" w:color="auto"/>
            </w:tcBorders>
          </w:tcPr>
          <w:p w14:paraId="4BC40C1E" w14:textId="77777777" w:rsidR="0057191C" w:rsidRPr="001F2FD3" w:rsidRDefault="0057191C" w:rsidP="00BC5799">
            <w:pPr>
              <w:spacing w:line="360" w:lineRule="auto"/>
              <w:rPr>
                <w:rFonts w:ascii="Times New Roman" w:hAnsi="Times New Roman" w:cs="Times New Roman"/>
                <w:lang w:val="id-ID"/>
              </w:rPr>
            </w:pPr>
            <w:r w:rsidRPr="001F2FD3">
              <w:rPr>
                <w:rFonts w:ascii="Times New Roman" w:hAnsi="Times New Roman" w:cs="Times New Roman"/>
                <w:lang w:val="id-ID"/>
              </w:rPr>
              <w:t>Luas wilayah Kota Palembang adalah sebesar 400,61 km</w:t>
            </w:r>
            <w:r w:rsidRPr="003D79F1">
              <w:rPr>
                <w:rFonts w:ascii="Times New Roman" w:hAnsi="Times New Roman" w:cs="Times New Roman"/>
                <w:vertAlign w:val="superscript"/>
                <w:lang w:val="id-ID"/>
              </w:rPr>
              <w:t>2</w:t>
            </w:r>
            <w:r w:rsidRPr="001F2FD3">
              <w:rPr>
                <w:rFonts w:ascii="Times New Roman" w:hAnsi="Times New Roman" w:cs="Times New Roman"/>
                <w:lang w:val="id-ID"/>
              </w:rPr>
              <w:t>. Letak Kota Palembang ini cukup strategis karena dilalui oleh jalur jalan pintas Pulau Sumatera yang menghubungkan antar daerah di Pulau Sumatera yang letaknya sangat rawan terjadi bencana alam gempa dan tsunami</w:t>
            </w:r>
          </w:p>
        </w:tc>
        <w:tc>
          <w:tcPr>
            <w:tcW w:w="2254" w:type="dxa"/>
            <w:tcBorders>
              <w:top w:val="single" w:sz="4" w:space="0" w:color="auto"/>
              <w:bottom w:val="single" w:sz="4" w:space="0" w:color="auto"/>
            </w:tcBorders>
          </w:tcPr>
          <w:p w14:paraId="3B11BB68" w14:textId="77777777" w:rsidR="0057191C" w:rsidRPr="001F2FD3" w:rsidRDefault="0057191C" w:rsidP="00BC5799">
            <w:pPr>
              <w:spacing w:line="360" w:lineRule="auto"/>
              <w:rPr>
                <w:rFonts w:ascii="Times New Roman" w:hAnsi="Times New Roman" w:cs="Times New Roman"/>
                <w:lang w:val="id-ID"/>
              </w:rPr>
            </w:pPr>
            <w:r w:rsidRPr="001F2FD3">
              <w:rPr>
                <w:rFonts w:ascii="Times New Roman" w:hAnsi="Times New Roman" w:cs="Times New Roman"/>
                <w:lang w:val="id-ID"/>
              </w:rPr>
              <w:t>Jakarta Utara memiliki luas 146,66 km</w:t>
            </w:r>
            <w:r w:rsidRPr="00824623">
              <w:rPr>
                <w:rFonts w:ascii="Times New Roman" w:hAnsi="Times New Roman" w:cs="Times New Roman"/>
                <w:vertAlign w:val="superscript"/>
                <w:lang w:val="id-ID"/>
              </w:rPr>
              <w:t>2</w:t>
            </w:r>
            <w:r w:rsidRPr="001F2FD3">
              <w:rPr>
                <w:rFonts w:ascii="Times New Roman" w:hAnsi="Times New Roman" w:cs="Times New Roman"/>
                <w:lang w:val="id-ID"/>
              </w:rPr>
              <w:t xml:space="preserve">. Kota Jakarta Utara </w:t>
            </w:r>
            <w:r>
              <w:rPr>
                <w:rFonts w:ascii="Times New Roman" w:hAnsi="Times New Roman" w:cs="Times New Roman"/>
                <w:lang w:val="id-ID"/>
              </w:rPr>
              <w:t xml:space="preserve">adalah </w:t>
            </w:r>
            <w:r w:rsidRPr="001F2FD3">
              <w:rPr>
                <w:rFonts w:ascii="Times New Roman" w:hAnsi="Times New Roman" w:cs="Times New Roman"/>
                <w:lang w:val="id-ID"/>
              </w:rPr>
              <w:t xml:space="preserve">kota besar dan strategis yang perkembangannya terus bertambah karena dekat dengan pusat kota DKI Jakarta. Jakarta Utara juga merupakan kota pusat industri dan manufaktur dengan akses transportasi yang cukup mudah. Namun, karena wilayah Jakarta Utara rentan terjadinya penurunan tanah dan kenaikan </w:t>
            </w:r>
            <w:r w:rsidRPr="001F2FD3">
              <w:rPr>
                <w:rFonts w:ascii="Times New Roman" w:hAnsi="Times New Roman" w:cs="Times New Roman"/>
                <w:lang w:val="id-ID"/>
              </w:rPr>
              <w:lastRenderedPageBreak/>
              <w:t>air laut menyebabkan daerah ini rawan rob/banjir</w:t>
            </w:r>
          </w:p>
        </w:tc>
        <w:tc>
          <w:tcPr>
            <w:tcW w:w="2254" w:type="dxa"/>
            <w:tcBorders>
              <w:top w:val="single" w:sz="4" w:space="0" w:color="auto"/>
              <w:bottom w:val="single" w:sz="4" w:space="0" w:color="auto"/>
            </w:tcBorders>
          </w:tcPr>
          <w:p w14:paraId="324F5CD3" w14:textId="77777777" w:rsidR="0057191C" w:rsidRPr="001F2FD3" w:rsidRDefault="0057191C" w:rsidP="00BC5799">
            <w:pPr>
              <w:spacing w:line="360" w:lineRule="auto"/>
              <w:rPr>
                <w:rFonts w:ascii="Times New Roman" w:hAnsi="Times New Roman" w:cs="Times New Roman"/>
                <w:lang w:val="id-ID"/>
              </w:rPr>
            </w:pPr>
            <w:r w:rsidRPr="001F2FD3">
              <w:rPr>
                <w:rFonts w:ascii="Times New Roman" w:hAnsi="Times New Roman" w:cs="Times New Roman"/>
                <w:lang w:val="id-ID"/>
              </w:rPr>
              <w:lastRenderedPageBreak/>
              <w:t>Kabupaten Gresik memiliki luas 1.191,25 km</w:t>
            </w:r>
            <w:r w:rsidRPr="003D79F1">
              <w:rPr>
                <w:rFonts w:ascii="Times New Roman" w:hAnsi="Times New Roman" w:cs="Times New Roman"/>
                <w:vertAlign w:val="superscript"/>
                <w:lang w:val="id-ID"/>
              </w:rPr>
              <w:t>2</w:t>
            </w:r>
            <w:r w:rsidRPr="001F2FD3">
              <w:rPr>
                <w:rFonts w:ascii="Times New Roman" w:hAnsi="Times New Roman" w:cs="Times New Roman"/>
                <w:lang w:val="id-ID"/>
              </w:rPr>
              <w:t>. Kabupaten Gresik merupakan kawasan yang berpotensi berkembang pesat dalam konstelansi Surabaya Metropolitan Area. Gresik berada di Pulau Jawa yang letaknya sangat rawan terjadi bencana alam dan tsunami</w:t>
            </w:r>
          </w:p>
        </w:tc>
      </w:tr>
      <w:tr w:rsidR="0057191C" w:rsidRPr="001F2FD3" w14:paraId="652051EF" w14:textId="77777777" w:rsidTr="00BC5799">
        <w:tc>
          <w:tcPr>
            <w:tcW w:w="2254" w:type="dxa"/>
            <w:tcBorders>
              <w:top w:val="single" w:sz="4" w:space="0" w:color="auto"/>
              <w:bottom w:val="single" w:sz="4" w:space="0" w:color="auto"/>
            </w:tcBorders>
          </w:tcPr>
          <w:p w14:paraId="4C084D56"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Skor</w:t>
            </w:r>
          </w:p>
        </w:tc>
        <w:tc>
          <w:tcPr>
            <w:tcW w:w="2254" w:type="dxa"/>
            <w:tcBorders>
              <w:top w:val="single" w:sz="4" w:space="0" w:color="auto"/>
              <w:bottom w:val="single" w:sz="4" w:space="0" w:color="auto"/>
            </w:tcBorders>
          </w:tcPr>
          <w:p w14:paraId="758BC7D6"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2</w:t>
            </w:r>
          </w:p>
        </w:tc>
        <w:tc>
          <w:tcPr>
            <w:tcW w:w="2254" w:type="dxa"/>
            <w:tcBorders>
              <w:top w:val="single" w:sz="4" w:space="0" w:color="auto"/>
              <w:bottom w:val="single" w:sz="4" w:space="0" w:color="auto"/>
            </w:tcBorders>
          </w:tcPr>
          <w:p w14:paraId="0E7E56A7"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3</w:t>
            </w:r>
          </w:p>
        </w:tc>
        <w:tc>
          <w:tcPr>
            <w:tcW w:w="2254" w:type="dxa"/>
            <w:tcBorders>
              <w:top w:val="single" w:sz="4" w:space="0" w:color="auto"/>
              <w:bottom w:val="single" w:sz="4" w:space="0" w:color="auto"/>
            </w:tcBorders>
          </w:tcPr>
          <w:p w14:paraId="1FCF0C87" w14:textId="77777777" w:rsidR="0057191C" w:rsidRPr="001F2FD3" w:rsidRDefault="0057191C" w:rsidP="00BC5799">
            <w:pPr>
              <w:spacing w:line="360" w:lineRule="auto"/>
              <w:jc w:val="center"/>
              <w:rPr>
                <w:rFonts w:ascii="Times New Roman" w:hAnsi="Times New Roman" w:cs="Times New Roman"/>
                <w:lang w:val="id-ID"/>
              </w:rPr>
            </w:pPr>
            <w:r w:rsidRPr="001F2FD3">
              <w:rPr>
                <w:rFonts w:ascii="Times New Roman" w:hAnsi="Times New Roman" w:cs="Times New Roman"/>
                <w:lang w:val="id-ID"/>
              </w:rPr>
              <w:t>2</w:t>
            </w:r>
          </w:p>
        </w:tc>
      </w:tr>
      <w:tr w:rsidR="0057191C" w:rsidRPr="001F2FD3" w14:paraId="1DEC7E06" w14:textId="77777777" w:rsidTr="00BC5799">
        <w:tc>
          <w:tcPr>
            <w:tcW w:w="2254" w:type="dxa"/>
            <w:tcBorders>
              <w:top w:val="single" w:sz="4" w:space="0" w:color="auto"/>
              <w:bottom w:val="single" w:sz="4" w:space="0" w:color="auto"/>
            </w:tcBorders>
          </w:tcPr>
          <w:p w14:paraId="23F43530" w14:textId="77777777" w:rsidR="0057191C" w:rsidRPr="001F2FD3" w:rsidRDefault="0057191C" w:rsidP="00BC5799">
            <w:pPr>
              <w:spacing w:line="360" w:lineRule="auto"/>
              <w:jc w:val="center"/>
              <w:rPr>
                <w:rFonts w:ascii="Times New Roman" w:hAnsi="Times New Roman" w:cs="Times New Roman"/>
                <w:b/>
                <w:bCs/>
                <w:lang w:val="id-ID"/>
              </w:rPr>
            </w:pPr>
            <w:r w:rsidRPr="001F2FD3">
              <w:rPr>
                <w:rFonts w:ascii="Times New Roman" w:hAnsi="Times New Roman" w:cs="Times New Roman"/>
                <w:b/>
                <w:bCs/>
                <w:lang w:val="id-ID"/>
              </w:rPr>
              <w:t>Total Skor</w:t>
            </w:r>
          </w:p>
        </w:tc>
        <w:tc>
          <w:tcPr>
            <w:tcW w:w="2254" w:type="dxa"/>
            <w:tcBorders>
              <w:top w:val="single" w:sz="4" w:space="0" w:color="auto"/>
              <w:bottom w:val="single" w:sz="4" w:space="0" w:color="auto"/>
            </w:tcBorders>
          </w:tcPr>
          <w:p w14:paraId="6AA93379" w14:textId="77777777" w:rsidR="0057191C" w:rsidRPr="001F2FD3" w:rsidRDefault="0057191C" w:rsidP="00BC5799">
            <w:pPr>
              <w:spacing w:line="360" w:lineRule="auto"/>
              <w:jc w:val="center"/>
              <w:rPr>
                <w:rFonts w:ascii="Times New Roman" w:hAnsi="Times New Roman" w:cs="Times New Roman"/>
                <w:b/>
                <w:bCs/>
                <w:lang w:val="id-ID"/>
              </w:rPr>
            </w:pPr>
            <w:r w:rsidRPr="001F2FD3">
              <w:rPr>
                <w:rFonts w:ascii="Times New Roman" w:hAnsi="Times New Roman" w:cs="Times New Roman"/>
                <w:b/>
                <w:bCs/>
                <w:lang w:val="id-ID"/>
              </w:rPr>
              <w:t>21</w:t>
            </w:r>
          </w:p>
        </w:tc>
        <w:tc>
          <w:tcPr>
            <w:tcW w:w="2254" w:type="dxa"/>
            <w:tcBorders>
              <w:top w:val="single" w:sz="4" w:space="0" w:color="auto"/>
              <w:bottom w:val="single" w:sz="4" w:space="0" w:color="auto"/>
            </w:tcBorders>
          </w:tcPr>
          <w:p w14:paraId="78289C45" w14:textId="77777777" w:rsidR="0057191C" w:rsidRPr="001F2FD3" w:rsidRDefault="0057191C" w:rsidP="00BC5799">
            <w:pPr>
              <w:spacing w:line="360" w:lineRule="auto"/>
              <w:jc w:val="center"/>
              <w:rPr>
                <w:rFonts w:ascii="Times New Roman" w:hAnsi="Times New Roman" w:cs="Times New Roman"/>
                <w:b/>
                <w:bCs/>
                <w:lang w:val="id-ID"/>
              </w:rPr>
            </w:pPr>
            <w:r w:rsidRPr="001F2FD3">
              <w:rPr>
                <w:rFonts w:ascii="Times New Roman" w:hAnsi="Times New Roman" w:cs="Times New Roman"/>
                <w:b/>
                <w:bCs/>
                <w:lang w:val="id-ID"/>
              </w:rPr>
              <w:t>25</w:t>
            </w:r>
          </w:p>
        </w:tc>
        <w:tc>
          <w:tcPr>
            <w:tcW w:w="2254" w:type="dxa"/>
            <w:tcBorders>
              <w:top w:val="single" w:sz="4" w:space="0" w:color="auto"/>
              <w:bottom w:val="single" w:sz="4" w:space="0" w:color="auto"/>
            </w:tcBorders>
          </w:tcPr>
          <w:p w14:paraId="48FFF1CF" w14:textId="77777777" w:rsidR="0057191C" w:rsidRPr="001F2FD3" w:rsidRDefault="0057191C" w:rsidP="00BC5799">
            <w:pPr>
              <w:spacing w:line="360" w:lineRule="auto"/>
              <w:jc w:val="center"/>
              <w:rPr>
                <w:rFonts w:ascii="Times New Roman" w:hAnsi="Times New Roman" w:cs="Times New Roman"/>
                <w:b/>
                <w:bCs/>
                <w:lang w:val="id-ID"/>
              </w:rPr>
            </w:pPr>
            <w:r w:rsidRPr="001F2FD3">
              <w:rPr>
                <w:rFonts w:ascii="Times New Roman" w:hAnsi="Times New Roman" w:cs="Times New Roman"/>
                <w:b/>
                <w:bCs/>
                <w:lang w:val="id-ID"/>
              </w:rPr>
              <w:t>21</w:t>
            </w:r>
          </w:p>
        </w:tc>
      </w:tr>
    </w:tbl>
    <w:p w14:paraId="14AB6E45" w14:textId="77777777" w:rsidR="0057191C" w:rsidRPr="001F2FD3" w:rsidRDefault="0057191C" w:rsidP="0057191C">
      <w:pPr>
        <w:spacing w:line="360" w:lineRule="auto"/>
        <w:jc w:val="both"/>
        <w:rPr>
          <w:rFonts w:ascii="Times New Roman" w:hAnsi="Times New Roman" w:cs="Times New Roman"/>
          <w:lang w:val="id-ID"/>
        </w:rPr>
      </w:pPr>
      <w:r w:rsidRPr="001F2FD3">
        <w:rPr>
          <w:rFonts w:ascii="Times New Roman" w:hAnsi="Times New Roman" w:cs="Times New Roman"/>
          <w:lang w:val="id-ID"/>
        </w:rPr>
        <w:t xml:space="preserve">*Keterangan : </w:t>
      </w:r>
      <w:r w:rsidRPr="001F2FD3">
        <w:rPr>
          <w:rFonts w:ascii="Times New Roman" w:hAnsi="Times New Roman" w:cs="Times New Roman"/>
          <w:i/>
          <w:iCs/>
          <w:lang w:val="id-ID"/>
        </w:rPr>
        <w:t>range</w:t>
      </w:r>
      <w:r w:rsidRPr="001F2FD3">
        <w:rPr>
          <w:rFonts w:ascii="Times New Roman" w:hAnsi="Times New Roman" w:cs="Times New Roman"/>
          <w:lang w:val="id-ID"/>
        </w:rPr>
        <w:t xml:space="preserve"> nilai 1-3</w:t>
      </w:r>
    </w:p>
    <w:p w14:paraId="0FB2087D" w14:textId="77777777" w:rsidR="0057191C" w:rsidRDefault="0057191C" w:rsidP="0057191C">
      <w:pPr>
        <w:spacing w:line="360" w:lineRule="auto"/>
        <w:ind w:firstLine="720"/>
        <w:jc w:val="both"/>
        <w:rPr>
          <w:rFonts w:ascii="Times New Roman" w:hAnsi="Times New Roman" w:cs="Times New Roman"/>
          <w:lang w:val="id-ID"/>
        </w:rPr>
      </w:pPr>
      <w:r w:rsidRPr="001F2FD3">
        <w:rPr>
          <w:rFonts w:ascii="Times New Roman" w:hAnsi="Times New Roman" w:cs="Times New Roman"/>
          <w:lang w:val="id-ID"/>
        </w:rPr>
        <w:t xml:space="preserve">Pada </w:t>
      </w:r>
      <w:r w:rsidRPr="001F2FD3">
        <w:rPr>
          <w:rFonts w:ascii="Times New Roman" w:hAnsi="Times New Roman" w:cs="Times New Roman"/>
          <w:b/>
          <w:bCs/>
          <w:lang w:val="id-ID"/>
        </w:rPr>
        <w:t>Tabel 1.3</w:t>
      </w:r>
      <w:r w:rsidRPr="001F2FD3">
        <w:rPr>
          <w:rFonts w:ascii="Times New Roman" w:hAnsi="Times New Roman" w:cs="Times New Roman"/>
          <w:lang w:val="id-ID"/>
        </w:rPr>
        <w:t xml:space="preserve"> menjelaskan perbandingan beberapa lokasi yang memiliki potensi untuk mendirikan pabrik </w:t>
      </w:r>
      <w:r w:rsidRPr="001F2FD3">
        <w:rPr>
          <w:rFonts w:ascii="Times New Roman" w:hAnsi="Times New Roman" w:cs="Times New Roman"/>
          <w:i/>
          <w:iCs/>
          <w:lang w:val="id-ID"/>
        </w:rPr>
        <w:t>monoethanolamine</w:t>
      </w:r>
      <w:r w:rsidRPr="001F2FD3">
        <w:rPr>
          <w:rFonts w:ascii="Times New Roman" w:hAnsi="Times New Roman" w:cs="Times New Roman"/>
          <w:lang w:val="id-ID"/>
        </w:rPr>
        <w:t xml:space="preserve">. Dari ketiga lokasi tersebut, Jakarta Utara memperoleh hasil skor paling tinggi dibandingkan dengan Palembang dan Gresik sehingga dipilih sebagai lokasi pendirian pabrik </w:t>
      </w:r>
      <w:r w:rsidRPr="001F2FD3">
        <w:rPr>
          <w:rFonts w:ascii="Times New Roman" w:hAnsi="Times New Roman" w:cs="Times New Roman"/>
          <w:i/>
          <w:iCs/>
          <w:lang w:val="id-ID"/>
        </w:rPr>
        <w:t>monoethanolamine</w:t>
      </w:r>
      <w:r w:rsidRPr="001F2FD3">
        <w:rPr>
          <w:rFonts w:ascii="Times New Roman" w:hAnsi="Times New Roman" w:cs="Times New Roman"/>
          <w:lang w:val="id-ID"/>
        </w:rPr>
        <w:t>. Penentuan Jakarta Utara sebagai lokasi yang digunakan sebagai pendirian pabrik didukung oleh faktor-faktor berikut:</w:t>
      </w:r>
    </w:p>
    <w:p w14:paraId="3BFC5876" w14:textId="77777777" w:rsidR="0057191C" w:rsidRDefault="0057191C" w:rsidP="0057191C">
      <w:pPr>
        <w:pStyle w:val="ListParagraph"/>
        <w:numPr>
          <w:ilvl w:val="2"/>
          <w:numId w:val="1"/>
        </w:numPr>
        <w:spacing w:line="360" w:lineRule="auto"/>
        <w:rPr>
          <w:rFonts w:ascii="Times New Roman" w:hAnsi="Times New Roman" w:cs="Times New Roman"/>
          <w:b/>
          <w:bCs/>
        </w:rPr>
      </w:pPr>
      <w:r>
        <w:rPr>
          <w:rFonts w:ascii="Times New Roman" w:hAnsi="Times New Roman" w:cs="Times New Roman"/>
          <w:b/>
          <w:bCs/>
        </w:rPr>
        <w:t>Ketersediaan Bahan Baku</w:t>
      </w:r>
    </w:p>
    <w:p w14:paraId="5ADA716B" w14:textId="77777777" w:rsidR="0057191C" w:rsidRPr="00D3605A" w:rsidRDefault="0057191C" w:rsidP="0057191C">
      <w:pPr>
        <w:pStyle w:val="ListParagraph"/>
        <w:spacing w:line="360" w:lineRule="auto"/>
        <w:ind w:left="1440" w:firstLine="720"/>
        <w:jc w:val="both"/>
        <w:rPr>
          <w:rFonts w:ascii="Times New Roman" w:hAnsi="Times New Roman" w:cs="Times New Roman"/>
        </w:rPr>
      </w:pPr>
      <w:r w:rsidRPr="00D3605A">
        <w:rPr>
          <w:rFonts w:ascii="Times New Roman" w:hAnsi="Times New Roman" w:cs="Times New Roman"/>
        </w:rPr>
        <w:t xml:space="preserve">Bahan baku utama dalam proses produksi </w:t>
      </w:r>
      <w:r w:rsidRPr="00D3605A">
        <w:rPr>
          <w:rFonts w:ascii="Times New Roman" w:hAnsi="Times New Roman" w:cs="Times New Roman"/>
          <w:i/>
          <w:iCs/>
        </w:rPr>
        <w:t>monoethanolamine</w:t>
      </w:r>
      <w:r w:rsidRPr="00D3605A">
        <w:rPr>
          <w:rFonts w:ascii="Times New Roman" w:hAnsi="Times New Roman" w:cs="Times New Roman"/>
        </w:rPr>
        <w:t xml:space="preserve"> adalah amonia dan etilen oksida. </w:t>
      </w:r>
      <w:r w:rsidRPr="00D3605A">
        <w:rPr>
          <w:rFonts w:ascii="Times New Roman" w:hAnsi="Times New Roman" w:cs="Times New Roman"/>
          <w:i/>
          <w:iCs/>
        </w:rPr>
        <w:t>Monoethanolamine</w:t>
      </w:r>
      <w:r w:rsidRPr="00D3605A">
        <w:rPr>
          <w:rFonts w:ascii="Times New Roman" w:hAnsi="Times New Roman" w:cs="Times New Roman"/>
        </w:rPr>
        <w:t xml:space="preserve"> dihasilkan melalui reaksi antara amonia dan etilen oksida, dengan karakteristik produk </w:t>
      </w:r>
      <w:r w:rsidRPr="00D3605A">
        <w:rPr>
          <w:rFonts w:ascii="Times New Roman" w:hAnsi="Times New Roman" w:cs="Times New Roman"/>
          <w:i/>
          <w:iCs/>
        </w:rPr>
        <w:t>weight loss</w:t>
      </w:r>
      <w:r w:rsidRPr="00D3605A">
        <w:rPr>
          <w:rFonts w:ascii="Times New Roman" w:hAnsi="Times New Roman" w:cs="Times New Roman"/>
        </w:rPr>
        <w:t xml:space="preserve">. Oleh karena itu, pabrik dibangun di lokasi yang dekat dengan pemasok bahan baku untuk efisiensi. Rencana pendirian pabrik berada di Jakarta Utara tepatnya di daerah Cilincing, karena pasokan amonia tersedia dari PT Panca Amara Utama, yang memproduksi sekitar 700.000 ton/tahun. Sementara itu, etilen oksida akan dipasok dari PT Polychem Tbk. Selain itu, katalis yang digunakan dalam proses produksi adalah silica-alumina, yang diperoleh dari </w:t>
      </w:r>
      <w:r w:rsidRPr="00D3605A">
        <w:rPr>
          <w:rFonts w:ascii="Times New Roman" w:hAnsi="Times New Roman" w:cs="Times New Roman"/>
          <w:i/>
          <w:iCs/>
        </w:rPr>
        <w:t>Pingxiang Gophin Chemical</w:t>
      </w:r>
      <w:r w:rsidRPr="00D3605A">
        <w:rPr>
          <w:rFonts w:ascii="Times New Roman" w:hAnsi="Times New Roman" w:cs="Times New Roman"/>
        </w:rPr>
        <w:t xml:space="preserve"> Co., Ltd. di China.</w:t>
      </w:r>
    </w:p>
    <w:p w14:paraId="093E0BD0" w14:textId="77777777" w:rsidR="0057191C" w:rsidRDefault="0057191C" w:rsidP="0057191C">
      <w:pPr>
        <w:pStyle w:val="ListParagraph"/>
        <w:numPr>
          <w:ilvl w:val="2"/>
          <w:numId w:val="1"/>
        </w:numPr>
        <w:spacing w:line="360" w:lineRule="auto"/>
        <w:rPr>
          <w:rFonts w:ascii="Times New Roman" w:hAnsi="Times New Roman" w:cs="Times New Roman"/>
          <w:b/>
          <w:bCs/>
        </w:rPr>
      </w:pPr>
      <w:r>
        <w:rPr>
          <w:rFonts w:ascii="Times New Roman" w:hAnsi="Times New Roman" w:cs="Times New Roman"/>
          <w:b/>
          <w:bCs/>
        </w:rPr>
        <w:t>Daerah Pemasaran</w:t>
      </w:r>
    </w:p>
    <w:p w14:paraId="2C57DA4B" w14:textId="77777777" w:rsidR="0057191C" w:rsidRPr="00D3605A" w:rsidRDefault="0057191C" w:rsidP="0057191C">
      <w:pPr>
        <w:pStyle w:val="ListParagraph"/>
        <w:spacing w:line="360" w:lineRule="auto"/>
        <w:ind w:left="1440" w:firstLine="720"/>
        <w:jc w:val="both"/>
        <w:rPr>
          <w:rFonts w:ascii="Times New Roman" w:hAnsi="Times New Roman" w:cs="Times New Roman"/>
          <w:lang w:val="id-ID"/>
        </w:rPr>
      </w:pPr>
      <w:r w:rsidRPr="00D3605A">
        <w:rPr>
          <w:rFonts w:ascii="Times New Roman" w:hAnsi="Times New Roman" w:cs="Times New Roman"/>
          <w:lang w:val="id-ID"/>
        </w:rPr>
        <w:t xml:space="preserve">Produk </w:t>
      </w:r>
      <w:r w:rsidRPr="00D3605A">
        <w:rPr>
          <w:rFonts w:ascii="Times New Roman" w:hAnsi="Times New Roman" w:cs="Times New Roman"/>
          <w:i/>
          <w:iCs/>
          <w:lang w:val="id-ID"/>
        </w:rPr>
        <w:t>monoethanolamine</w:t>
      </w:r>
      <w:r w:rsidRPr="00D3605A">
        <w:rPr>
          <w:rFonts w:ascii="Times New Roman" w:hAnsi="Times New Roman" w:cs="Times New Roman"/>
          <w:lang w:val="id-ID"/>
        </w:rPr>
        <w:t xml:space="preserve"> banyak digunakan di berbagai industri. Perusahaan yang memiliki potensi sebagai sasaran pemasaran </w:t>
      </w:r>
      <w:r w:rsidRPr="00D3605A">
        <w:rPr>
          <w:rFonts w:ascii="Times New Roman" w:hAnsi="Times New Roman" w:cs="Times New Roman"/>
          <w:i/>
          <w:iCs/>
          <w:lang w:val="id-ID"/>
        </w:rPr>
        <w:t xml:space="preserve">monoethanolamine </w:t>
      </w:r>
      <w:r w:rsidRPr="00D3605A">
        <w:rPr>
          <w:rFonts w:ascii="Times New Roman" w:hAnsi="Times New Roman" w:cs="Times New Roman"/>
          <w:lang w:val="id-ID"/>
        </w:rPr>
        <w:t xml:space="preserve">di Jakarta Utara biasanya bergerak pada sektor kosmetik dan bahan kimia seperti  PT. Diamond Interest Internasional, </w:t>
      </w:r>
      <w:r w:rsidRPr="00D3605A">
        <w:rPr>
          <w:rFonts w:ascii="Times New Roman" w:hAnsi="Times New Roman" w:cs="Times New Roman"/>
        </w:rPr>
        <w:t>PT. Citra Pelita Buana, PT. Interchem Jaya Persada, PT. Sensient Technologies Indonesia, PT. Titian Abadi Lestari, dan PT. Citra Nusa Insan Cemerlang</w:t>
      </w:r>
      <w:r>
        <w:rPr>
          <w:rFonts w:ascii="Times New Roman" w:hAnsi="Times New Roman" w:cs="Times New Roman"/>
        </w:rPr>
        <w:t>.</w:t>
      </w:r>
    </w:p>
    <w:p w14:paraId="415E3DC5" w14:textId="77777777" w:rsidR="0057191C" w:rsidRDefault="0057191C" w:rsidP="0057191C">
      <w:pPr>
        <w:pStyle w:val="ListParagraph"/>
        <w:numPr>
          <w:ilvl w:val="2"/>
          <w:numId w:val="1"/>
        </w:numPr>
        <w:spacing w:line="360" w:lineRule="auto"/>
        <w:rPr>
          <w:rFonts w:ascii="Times New Roman" w:hAnsi="Times New Roman" w:cs="Times New Roman"/>
          <w:b/>
          <w:bCs/>
        </w:rPr>
      </w:pPr>
      <w:r>
        <w:rPr>
          <w:rFonts w:ascii="Times New Roman" w:hAnsi="Times New Roman" w:cs="Times New Roman"/>
          <w:b/>
          <w:bCs/>
        </w:rPr>
        <w:t>Sarana Transportasi</w:t>
      </w:r>
    </w:p>
    <w:p w14:paraId="57749631" w14:textId="77777777" w:rsidR="0057191C" w:rsidRPr="00D3605A" w:rsidRDefault="0057191C" w:rsidP="0057191C">
      <w:pPr>
        <w:pStyle w:val="ListParagraph"/>
        <w:spacing w:line="360" w:lineRule="auto"/>
        <w:ind w:left="1440" w:firstLine="720"/>
        <w:jc w:val="both"/>
        <w:rPr>
          <w:rFonts w:ascii="Times New Roman" w:hAnsi="Times New Roman" w:cs="Times New Roman"/>
          <w:i/>
          <w:iCs/>
        </w:rPr>
      </w:pPr>
      <w:r w:rsidRPr="00D3605A">
        <w:rPr>
          <w:rFonts w:ascii="Times New Roman" w:hAnsi="Times New Roman" w:cs="Times New Roman"/>
        </w:rPr>
        <w:t xml:space="preserve">Transportasi yang memadai memiliki peran krusial dalam kelancaran distribusi bahan baku serta produk ke konsumen. Infrastruktur yang tersedia di Jakarta Utara seperti jalan raya, pelabuhan, dan bandara telah berkembang </w:t>
      </w:r>
      <w:r w:rsidRPr="00D3605A">
        <w:rPr>
          <w:rFonts w:ascii="Times New Roman" w:hAnsi="Times New Roman" w:cs="Times New Roman"/>
        </w:rPr>
        <w:lastRenderedPageBreak/>
        <w:t xml:space="preserve">dengan baik seiring dengan kebijakan Pemerintah Kota Jakarta yang menetapkan wilayah ini sebagai salah satu kawasan industri di Jakarta. Agar distribusi bahan baku, bahan penunjang, dan produk jadi lebih efisien, pabrik sebaiknya dibangun di dekat Pelabuhan dan Bandara. Dalam hal ini, Pelabuhan Marunda dan Bandara Halim Perdana Kusuma dipilih sebagai pusat distribusi untuk pabrik </w:t>
      </w:r>
      <w:r w:rsidRPr="00D3605A">
        <w:rPr>
          <w:rFonts w:ascii="Times New Roman" w:hAnsi="Times New Roman" w:cs="Times New Roman"/>
          <w:i/>
          <w:iCs/>
        </w:rPr>
        <w:t>monoethanolamine.</w:t>
      </w:r>
      <w:r w:rsidRPr="00D3605A">
        <w:rPr>
          <w:rFonts w:ascii="Times New Roman" w:hAnsi="Times New Roman" w:cs="Times New Roman"/>
        </w:rPr>
        <w:t xml:space="preserve"> Pelabuhan tersebut dimiliki oleh PT. Karya Citra Nusantara dan akan dioperasikan melalui kerja sama. Sedangkan untuk Bandara Halim Perdana Kusuma milik PT. Angkasa Pura Indonesia akan dioperasikan melalui kerja sama juga. Dengan infrastruktur yang memadai serta lokasi yang mendukung kegiatan industri, Jakarta Utara menjadi pilihan strategis untuk pembangunan dari pabrik </w:t>
      </w:r>
      <w:r w:rsidRPr="00D3605A">
        <w:rPr>
          <w:rFonts w:ascii="Times New Roman" w:hAnsi="Times New Roman" w:cs="Times New Roman"/>
          <w:i/>
          <w:iCs/>
        </w:rPr>
        <w:t>monoethanolamine.</w:t>
      </w:r>
    </w:p>
    <w:p w14:paraId="2EB2B7A9" w14:textId="77777777" w:rsidR="0057191C" w:rsidRDefault="0057191C" w:rsidP="0057191C">
      <w:pPr>
        <w:pStyle w:val="ListParagraph"/>
        <w:numPr>
          <w:ilvl w:val="2"/>
          <w:numId w:val="1"/>
        </w:numPr>
        <w:spacing w:line="360" w:lineRule="auto"/>
        <w:rPr>
          <w:rFonts w:ascii="Times New Roman" w:hAnsi="Times New Roman" w:cs="Times New Roman"/>
          <w:b/>
          <w:bCs/>
        </w:rPr>
      </w:pPr>
      <w:r>
        <w:rPr>
          <w:rFonts w:ascii="Times New Roman" w:hAnsi="Times New Roman" w:cs="Times New Roman"/>
          <w:b/>
          <w:bCs/>
        </w:rPr>
        <w:t xml:space="preserve">Utilitas </w:t>
      </w:r>
    </w:p>
    <w:p w14:paraId="193C8A6A" w14:textId="77777777" w:rsidR="0057191C" w:rsidRPr="00D3605A" w:rsidRDefault="0057191C" w:rsidP="0057191C">
      <w:pPr>
        <w:pStyle w:val="ListParagraph"/>
        <w:spacing w:line="360" w:lineRule="auto"/>
        <w:ind w:left="1440" w:firstLine="720"/>
        <w:jc w:val="both"/>
        <w:rPr>
          <w:rFonts w:ascii="Times New Roman" w:hAnsi="Times New Roman" w:cs="Times New Roman"/>
        </w:rPr>
      </w:pPr>
      <w:r w:rsidRPr="00D3605A">
        <w:rPr>
          <w:rFonts w:ascii="Times New Roman" w:hAnsi="Times New Roman" w:cs="Times New Roman"/>
        </w:rPr>
        <w:t xml:space="preserve">Dalam menjalankan proses produksinya, pabrik membutuhkan berbagai fasilitas pendukung, seperti pembangkit listrik, pasokan air untuk proses produksi serta keperluan sanitasi, steam, dan kebutuhan lainnya. Sebagai bagian dari kawasan industri Jakarta Utara, Cilincing telah dilengkapi dengan infrastruktur utilitas yang memadai. Pasokan air untuk pabrik harus berasal dari sumber yang memadai, seperti laut atau sungai. Air ini nantinya akan digunakan untuk proses produksi, pendinginan, serta pembersihan. Dengan letaknya yang dekat dengan Sungai Titram yang mana mengarah langsung ke laut Jawa, pabrik </w:t>
      </w:r>
      <w:r w:rsidRPr="00D3605A">
        <w:rPr>
          <w:rFonts w:ascii="Times New Roman" w:hAnsi="Times New Roman" w:cs="Times New Roman"/>
          <w:i/>
          <w:iCs/>
        </w:rPr>
        <w:t>monoethanolamine</w:t>
      </w:r>
      <w:r w:rsidRPr="00D3605A">
        <w:rPr>
          <w:rFonts w:ascii="Times New Roman" w:hAnsi="Times New Roman" w:cs="Times New Roman"/>
        </w:rPr>
        <w:t xml:space="preserve"> di Cilincing, Jakarta Utara akan memanfaatkan air laut sebagai sumber utama. Sebelum digunakan, air laut akan melalui proses </w:t>
      </w:r>
      <w:r w:rsidRPr="00D3605A">
        <w:rPr>
          <w:rFonts w:ascii="Times New Roman" w:hAnsi="Times New Roman" w:cs="Times New Roman"/>
          <w:i/>
          <w:iCs/>
        </w:rPr>
        <w:t>water treatment</w:t>
      </w:r>
      <w:r w:rsidRPr="00D3605A">
        <w:rPr>
          <w:rFonts w:ascii="Times New Roman" w:hAnsi="Times New Roman" w:cs="Times New Roman"/>
        </w:rPr>
        <w:t xml:space="preserve"> agar memenuhi standar kualitas yang diperlukan. Untuk kebutuhan energi, bahan bakar gas alam akan diperoleh dari PT. Pertamina di wilayah Jakarta. Sementara itu, pasokan listrik dapat diperoleh dari PT. PLN (Perusahaan Listrik Negara) serta didukung oleh generator sebagai sumber daya cadangan.</w:t>
      </w:r>
    </w:p>
    <w:p w14:paraId="4296CAF1" w14:textId="77777777" w:rsidR="0057191C" w:rsidRDefault="0057191C" w:rsidP="0057191C">
      <w:pPr>
        <w:pStyle w:val="ListParagraph"/>
        <w:numPr>
          <w:ilvl w:val="2"/>
          <w:numId w:val="1"/>
        </w:numPr>
        <w:spacing w:line="360" w:lineRule="auto"/>
        <w:rPr>
          <w:rFonts w:ascii="Times New Roman" w:hAnsi="Times New Roman" w:cs="Times New Roman"/>
          <w:b/>
          <w:bCs/>
        </w:rPr>
      </w:pPr>
      <w:r>
        <w:rPr>
          <w:rFonts w:ascii="Times New Roman" w:hAnsi="Times New Roman" w:cs="Times New Roman"/>
          <w:b/>
          <w:bCs/>
        </w:rPr>
        <w:t>Ketersediaan Tenaga Kerja</w:t>
      </w:r>
    </w:p>
    <w:p w14:paraId="2DF44F80" w14:textId="77777777" w:rsidR="0057191C" w:rsidRPr="00D3605A" w:rsidRDefault="0057191C" w:rsidP="0057191C">
      <w:pPr>
        <w:pStyle w:val="ListParagraph"/>
        <w:spacing w:line="360" w:lineRule="auto"/>
        <w:ind w:left="1440" w:firstLine="720"/>
        <w:jc w:val="both"/>
        <w:rPr>
          <w:rFonts w:ascii="Times New Roman" w:hAnsi="Times New Roman" w:cs="Times New Roman"/>
        </w:rPr>
      </w:pPr>
      <w:r w:rsidRPr="00D3605A">
        <w:rPr>
          <w:rFonts w:ascii="Times New Roman" w:hAnsi="Times New Roman" w:cs="Times New Roman"/>
        </w:rPr>
        <w:t xml:space="preserve">Tenaga kerja merupakan elemen utama dalam suatu industri, karena perannya yang sangat penting dalam proses produksi. Oleh karena itu, pendirian pabrik harus mempertimbangkan ketersediaan tenaga kerja, baik tenaga lokal maupun tenaga ahli yang berpengalaman di bidangnya. Sumber tenaga kerja dapat berasal dari berbagai jenjang pendidikan sesuai dengan kebutuhan industri. Kota Jakarta Utara memiliki populasi sebanyak </w:t>
      </w:r>
      <w:r w:rsidRPr="00D3605A">
        <w:rPr>
          <w:rFonts w:ascii="Times New Roman" w:hAnsi="Times New Roman" w:cs="Times New Roman"/>
          <w:lang w:val="id-ID"/>
        </w:rPr>
        <w:t xml:space="preserve">1.839.801 </w:t>
      </w:r>
      <w:r w:rsidRPr="00D3605A">
        <w:rPr>
          <w:rFonts w:ascii="Times New Roman" w:hAnsi="Times New Roman" w:cs="Times New Roman"/>
        </w:rPr>
        <w:t xml:space="preserve">jiwa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{"citationItems":[{"id":"ITEM-1","itemData":{"author":[{"dropping-particle":"","family":"Badan Pusat Statistik Kota Jakarta Utara","given":"","non-dropping-particle":"","parse-names":false,"suffix":""}],"id":"ITEM-1","issued":{"date-parts":[["2022"]]},"page":"1","title":"Statistik daerah Kota Jakarta Utara 2022","type":"article-journal"},"uris":["http://www.mendeley.com/documents/?uuid=851fc6c1-0880-4a5e-9d08-12055a31533a"]}],"mendeley":{"formattedCitation":"(Badan Pusat Statistik Kota Jakarta Utara, 2022)","plainTextFormattedCitation":"(Badan Pusat Statistik Kota Jakarta Utara, 2022)","previouslyFormattedCitation":"(Badan Pusat Statistik Kota Jakarta Utara, 2022)"},"properties":{"noteIndex":0},"schema":"https://github.com/citation-style-language/schema/raw/master/csl-citation.json"}</w:instrText>
      </w:r>
      <w:r>
        <w:rPr>
          <w:rFonts w:ascii="Times New Roman" w:hAnsi="Times New Roman" w:cs="Times New Roman"/>
        </w:rPr>
        <w:fldChar w:fldCharType="separate"/>
      </w:r>
      <w:r w:rsidRPr="00DD5680">
        <w:rPr>
          <w:rFonts w:ascii="Times New Roman" w:hAnsi="Times New Roman" w:cs="Times New Roman"/>
          <w:noProof/>
        </w:rPr>
        <w:t xml:space="preserve">(Badan </w:t>
      </w:r>
      <w:r w:rsidRPr="00DD5680">
        <w:rPr>
          <w:rFonts w:ascii="Times New Roman" w:hAnsi="Times New Roman" w:cs="Times New Roman"/>
          <w:noProof/>
        </w:rPr>
        <w:lastRenderedPageBreak/>
        <w:t>Pusat Statistik Kota Jakarta Utara, 2022)</w:t>
      </w:r>
      <w:r>
        <w:rPr>
          <w:rFonts w:ascii="Times New Roman" w:hAnsi="Times New Roman" w:cs="Times New Roman"/>
        </w:rPr>
        <w:fldChar w:fldCharType="end"/>
      </w:r>
      <w:r w:rsidRPr="00D3605A">
        <w:rPr>
          <w:rFonts w:ascii="Times New Roman" w:hAnsi="Times New Roman" w:cs="Times New Roman"/>
        </w:rPr>
        <w:t>, dan lokasi pabrik yang relatif dekat dengan permukiman penduduk dan lulusan dari perguruan tinggi di Jakarta Utara yang mampu memenuhi kualifikasi memungkinkan pemenuhan kebutuhan tenaga kerja lokal. Namun, untuk posisi yang memerlukan keahlian khusus dapat didatangkan dari luar kota Jakarta Utara, seperti dari Kalimantan, Sumatra, Sulawesi, atau daerah lainnya, guna memastikan kelancaran operasional produksi dapat berjalan dengan baik dan maksimal.</w:t>
      </w:r>
    </w:p>
    <w:p w14:paraId="109AB413" w14:textId="77777777" w:rsidR="0057191C" w:rsidRDefault="0057191C" w:rsidP="0057191C">
      <w:pPr>
        <w:pStyle w:val="ListParagraph"/>
        <w:numPr>
          <w:ilvl w:val="2"/>
          <w:numId w:val="1"/>
        </w:numPr>
        <w:spacing w:line="360" w:lineRule="auto"/>
        <w:rPr>
          <w:rFonts w:ascii="Times New Roman" w:hAnsi="Times New Roman" w:cs="Times New Roman"/>
          <w:b/>
          <w:bCs/>
        </w:rPr>
      </w:pPr>
      <w:r>
        <w:rPr>
          <w:rFonts w:ascii="Times New Roman" w:hAnsi="Times New Roman" w:cs="Times New Roman"/>
          <w:b/>
          <w:bCs/>
        </w:rPr>
        <w:t>Pembuangan Limbah</w:t>
      </w:r>
    </w:p>
    <w:p w14:paraId="19FAF6D3" w14:textId="77777777" w:rsidR="0057191C" w:rsidRPr="001B1FE7" w:rsidRDefault="0057191C" w:rsidP="0057191C">
      <w:pPr>
        <w:pStyle w:val="ListParagraph"/>
        <w:spacing w:line="360" w:lineRule="auto"/>
        <w:ind w:left="1440" w:firstLine="720"/>
        <w:jc w:val="both"/>
        <w:rPr>
          <w:rFonts w:ascii="Times New Roman" w:hAnsi="Times New Roman" w:cs="Times New Roman"/>
        </w:rPr>
      </w:pPr>
      <w:r w:rsidRPr="00D3605A">
        <w:rPr>
          <w:rFonts w:ascii="Times New Roman" w:hAnsi="Times New Roman" w:cs="Times New Roman"/>
        </w:rPr>
        <w:t>Pabrik akan dibangun di dekat Sungai Titram yang mengalir langsung menuju Laut Jawa, sehingga pembuangan limbah dapat dialirkan ke Sunga</w:t>
      </w:r>
      <w:r>
        <w:rPr>
          <w:rFonts w:ascii="Times New Roman" w:hAnsi="Times New Roman" w:cs="Times New Roman"/>
        </w:rPr>
        <w:t>i</w:t>
      </w:r>
      <w:r w:rsidRPr="00D3605A">
        <w:rPr>
          <w:rFonts w:ascii="Times New Roman" w:hAnsi="Times New Roman" w:cs="Times New Roman"/>
        </w:rPr>
        <w:t xml:space="preserve"> Titram. Namun, sebelum dibuang, limbah akan melalui beberapa proses pengolahan khusus agar memenuhi standar pembuangan air limbah yang telah ditetapkan oleh peraturan, sehingga tidak menimbulkan pencemaran pada lingkungan.</w:t>
      </w:r>
    </w:p>
    <w:p w14:paraId="4BDBBFCA" w14:textId="77777777" w:rsidR="0057191C" w:rsidRDefault="0057191C" w:rsidP="0057191C">
      <w:pPr>
        <w:pStyle w:val="ListParagraph"/>
        <w:numPr>
          <w:ilvl w:val="2"/>
          <w:numId w:val="1"/>
        </w:numPr>
        <w:spacing w:line="360" w:lineRule="auto"/>
        <w:rPr>
          <w:rFonts w:ascii="Times New Roman" w:hAnsi="Times New Roman" w:cs="Times New Roman"/>
          <w:b/>
          <w:bCs/>
        </w:rPr>
      </w:pPr>
      <w:r>
        <w:rPr>
          <w:rFonts w:ascii="Times New Roman" w:hAnsi="Times New Roman" w:cs="Times New Roman"/>
          <w:b/>
          <w:bCs/>
        </w:rPr>
        <w:t>Kebijakan Pemerintah</w:t>
      </w:r>
    </w:p>
    <w:p w14:paraId="485978A1" w14:textId="77777777" w:rsidR="0057191C" w:rsidRPr="00D3605A" w:rsidRDefault="0057191C" w:rsidP="0057191C">
      <w:pPr>
        <w:pStyle w:val="ListParagraph"/>
        <w:spacing w:line="360" w:lineRule="auto"/>
        <w:ind w:left="1440" w:firstLine="720"/>
        <w:jc w:val="both"/>
        <w:rPr>
          <w:rFonts w:ascii="Times New Roman" w:hAnsi="Times New Roman" w:cs="Times New Roman"/>
        </w:rPr>
      </w:pPr>
      <w:r w:rsidRPr="00D3605A">
        <w:rPr>
          <w:rFonts w:ascii="Times New Roman" w:hAnsi="Times New Roman" w:cs="Times New Roman"/>
        </w:rPr>
        <w:t>Pemerintah Kota Jakarta telah menetapkan peraturan terkait kawasan industri yang ingin didirikan termasuk pada wilayah Cilincing, Jakarta Utara. Dalam hal ini, peluang investasi dalam produksi monoethanolamine masih sangat terbuka lebar bagi para investor. Hal ini dikarenakan kebutuhan dalam negeri terhadap monoethanolamine masih belum terpenuhi, sementara permintaannya cukup tinggi. Selain itu, pemerintah juga berperan sebagai fasilitator dengan memberikan berbagai kemudahan, seperti perizinan, insentif pajak, serta aspek teknis lainnya yang mendukung pendirian pabrik.</w:t>
      </w:r>
    </w:p>
    <w:p w14:paraId="2B75A6EF" w14:textId="77777777" w:rsidR="0057191C" w:rsidRPr="00D3605A" w:rsidRDefault="0057191C" w:rsidP="0057191C">
      <w:pPr>
        <w:pStyle w:val="ListParagraph"/>
        <w:spacing w:line="360" w:lineRule="auto"/>
        <w:ind w:left="360"/>
        <w:jc w:val="center"/>
        <w:rPr>
          <w:rFonts w:ascii="Times New Roman" w:hAnsi="Times New Roman" w:cs="Times New Roman"/>
          <w:b/>
          <w:bCs/>
          <w:lang w:val="id-ID"/>
        </w:rPr>
      </w:pPr>
      <w:r w:rsidRPr="00142EDF">
        <w:rPr>
          <w:noProof/>
          <w:lang w:val="id-ID"/>
        </w:rPr>
        <w:drawing>
          <wp:inline distT="0" distB="0" distL="0" distR="0" wp14:anchorId="6F41BB12" wp14:editId="47B29A40">
            <wp:extent cx="3832154" cy="2315428"/>
            <wp:effectExtent l="0" t="0" r="0" b="8890"/>
            <wp:docPr id="745767325"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767325" name=""/>
                    <pic:cNvPicPr/>
                  </pic:nvPicPr>
                  <pic:blipFill rotWithShape="1">
                    <a:blip r:embed="rId8"/>
                    <a:srcRect l="28052" t="27419" r="24219" b="21312"/>
                    <a:stretch/>
                  </pic:blipFill>
                  <pic:spPr bwMode="auto">
                    <a:xfrm>
                      <a:off x="0" y="0"/>
                      <a:ext cx="3870127" cy="2338371"/>
                    </a:xfrm>
                    <a:prstGeom prst="rect">
                      <a:avLst/>
                    </a:prstGeom>
                    <a:ln>
                      <a:noFill/>
                    </a:ln>
                    <a:extLst>
                      <a:ext uri="{53640926-AAD7-44D8-BBD7-CCE9431645EC}">
                        <a14:shadowObscured xmlns:a14="http://schemas.microsoft.com/office/drawing/2010/main"/>
                      </a:ext>
                    </a:extLst>
                  </pic:spPr>
                </pic:pic>
              </a:graphicData>
            </a:graphic>
          </wp:inline>
        </w:drawing>
      </w:r>
    </w:p>
    <w:p w14:paraId="5B91EE9F" w14:textId="77777777" w:rsidR="0057191C" w:rsidRPr="003D79F1" w:rsidRDefault="0057191C" w:rsidP="0057191C">
      <w:pPr>
        <w:pStyle w:val="ListParagraph"/>
        <w:spacing w:line="360" w:lineRule="auto"/>
        <w:ind w:left="360"/>
        <w:jc w:val="center"/>
        <w:rPr>
          <w:rFonts w:ascii="Times New Roman" w:hAnsi="Times New Roman" w:cs="Times New Roman"/>
          <w:lang w:val="id-ID"/>
        </w:rPr>
      </w:pPr>
      <w:r w:rsidRPr="00D3605A">
        <w:rPr>
          <w:rFonts w:ascii="Times New Roman" w:hAnsi="Times New Roman" w:cs="Times New Roman"/>
          <w:b/>
          <w:bCs/>
          <w:lang w:val="id-ID"/>
        </w:rPr>
        <w:t xml:space="preserve">Gambar 1.2 </w:t>
      </w:r>
      <w:r w:rsidRPr="00D3605A">
        <w:rPr>
          <w:rFonts w:ascii="Times New Roman" w:hAnsi="Times New Roman" w:cs="Times New Roman"/>
          <w:lang w:val="id-ID"/>
        </w:rPr>
        <w:t xml:space="preserve">Lokasi Pendirian Pabrik </w:t>
      </w:r>
      <w:r w:rsidRPr="00D3605A">
        <w:rPr>
          <w:rFonts w:ascii="Times New Roman" w:hAnsi="Times New Roman" w:cs="Times New Roman"/>
          <w:i/>
          <w:iCs/>
          <w:lang w:val="id-ID"/>
        </w:rPr>
        <w:t>Monoethanolamine</w:t>
      </w:r>
    </w:p>
    <w:p w14:paraId="087C34C3" w14:textId="77777777" w:rsidR="0057191C" w:rsidRDefault="0057191C" w:rsidP="0057191C">
      <w:pPr>
        <w:pStyle w:val="ListParagraph"/>
        <w:numPr>
          <w:ilvl w:val="1"/>
          <w:numId w:val="1"/>
        </w:numPr>
        <w:spacing w:line="360" w:lineRule="auto"/>
        <w:rPr>
          <w:rFonts w:ascii="Times New Roman" w:hAnsi="Times New Roman" w:cs="Times New Roman"/>
          <w:b/>
          <w:bCs/>
        </w:rPr>
      </w:pPr>
      <w:r>
        <w:rPr>
          <w:rFonts w:ascii="Times New Roman" w:hAnsi="Times New Roman" w:cs="Times New Roman"/>
          <w:b/>
          <w:bCs/>
        </w:rPr>
        <w:lastRenderedPageBreak/>
        <w:t>Tinjauan Proses</w:t>
      </w:r>
    </w:p>
    <w:p w14:paraId="2000DF01" w14:textId="77777777" w:rsidR="0057191C" w:rsidRDefault="0057191C" w:rsidP="0057191C">
      <w:pPr>
        <w:pStyle w:val="ListParagraph"/>
        <w:numPr>
          <w:ilvl w:val="2"/>
          <w:numId w:val="1"/>
        </w:numPr>
        <w:spacing w:line="360" w:lineRule="auto"/>
        <w:rPr>
          <w:rFonts w:ascii="Times New Roman" w:hAnsi="Times New Roman" w:cs="Times New Roman"/>
          <w:b/>
          <w:bCs/>
        </w:rPr>
      </w:pPr>
      <w:r>
        <w:rPr>
          <w:rFonts w:ascii="Times New Roman" w:hAnsi="Times New Roman" w:cs="Times New Roman"/>
          <w:b/>
          <w:bCs/>
        </w:rPr>
        <w:t>Macam-macam Proses Pembuatan MEA</w:t>
      </w:r>
    </w:p>
    <w:p w14:paraId="5C77EBC0" w14:textId="77777777" w:rsidR="0057191C" w:rsidRDefault="0057191C" w:rsidP="0057191C">
      <w:pPr>
        <w:pStyle w:val="ListParagraph"/>
        <w:spacing w:line="360" w:lineRule="auto"/>
        <w:ind w:left="1440" w:firstLine="720"/>
        <w:jc w:val="both"/>
        <w:rPr>
          <w:rFonts w:ascii="Times New Roman" w:hAnsi="Times New Roman" w:cs="Times New Roman"/>
        </w:rPr>
      </w:pPr>
      <w:r>
        <w:rPr>
          <w:rFonts w:ascii="Times New Roman" w:hAnsi="Times New Roman" w:cs="Times New Roman"/>
        </w:rPr>
        <w:t>Proses pembuatan monoethanolamine (MEA) dilakukan dengan cara mereaksikan etilen oksida dengan amonia yang menghasilkan senyawa monoethanolamine, diethanolamine, dan triethanolamine. Reaksi yang terjadi adalah sebagai berikut (Zahedi, dkk., 2009):</w:t>
      </w:r>
    </w:p>
    <w:p w14:paraId="7F9BFC0A" w14:textId="77777777" w:rsidR="0057191C" w:rsidRPr="0064469B" w:rsidRDefault="0057191C" w:rsidP="0057191C">
      <w:pPr>
        <w:pStyle w:val="ListParagraph"/>
        <w:spacing w:line="360" w:lineRule="auto"/>
        <w:ind w:left="1440"/>
        <w:jc w:val="both"/>
        <w:rPr>
          <w:rFonts w:ascii="Times New Roman" w:hAnsi="Times New Roman" w:cs="Times New Roman"/>
        </w:rPr>
      </w:pPr>
      <w:r w:rsidRPr="0064469B">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29D454B4" wp14:editId="51C253DB">
                <wp:simplePos x="0" y="0"/>
                <wp:positionH relativeFrom="column">
                  <wp:posOffset>3562350</wp:posOffset>
                </wp:positionH>
                <wp:positionV relativeFrom="paragraph">
                  <wp:posOffset>110490</wp:posOffset>
                </wp:positionV>
                <wp:extent cx="352425" cy="0"/>
                <wp:effectExtent l="0" t="76200" r="9525" b="95250"/>
                <wp:wrapNone/>
                <wp:docPr id="1530465168" name="Straight Arrow Connector 1"/>
                <wp:cNvGraphicFramePr/>
                <a:graphic xmlns:a="http://schemas.openxmlformats.org/drawingml/2006/main">
                  <a:graphicData uri="http://schemas.microsoft.com/office/word/2010/wordprocessingShape">
                    <wps:wsp>
                      <wps:cNvCnPr/>
                      <wps:spPr>
                        <a:xfrm>
                          <a:off x="0" y="0"/>
                          <a:ext cx="352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A45221" id="Straight Arrow Connector 1" o:spid="_x0000_s1026" type="#_x0000_t32" style="position:absolute;margin-left:280.5pt;margin-top:8.7pt;width:27.7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" strokecolor="black [3200]" strokeweight=".5pt">
                <v:stroke endarrow="block" joinstyle="miter"/>
              </v:shape>
            </w:pict>
          </mc:Fallback>
        </mc:AlternateContent>
      </w:r>
      <w:r w:rsidRPr="0064469B">
        <w:rPr>
          <w:rFonts w:ascii="Times New Roman" w:hAnsi="Times New Roman" w:cs="Times New Roman"/>
        </w:rPr>
        <w:t>C</w:t>
      </w:r>
      <w:r w:rsidRPr="0010212E">
        <w:rPr>
          <w:rFonts w:ascii="Times New Roman" w:hAnsi="Times New Roman" w:cs="Times New Roman"/>
          <w:vertAlign w:val="subscript"/>
        </w:rPr>
        <w:t>2</w:t>
      </w:r>
      <w:r w:rsidRPr="0064469B">
        <w:rPr>
          <w:rFonts w:ascii="Times New Roman" w:hAnsi="Times New Roman" w:cs="Times New Roman"/>
        </w:rPr>
        <w:t>H</w:t>
      </w:r>
      <w:r w:rsidRPr="0010212E">
        <w:rPr>
          <w:rFonts w:ascii="Times New Roman" w:hAnsi="Times New Roman" w:cs="Times New Roman"/>
          <w:vertAlign w:val="subscript"/>
        </w:rPr>
        <w:t>4</w:t>
      </w:r>
      <w:r w:rsidRPr="0064469B">
        <w:rPr>
          <w:rFonts w:ascii="Times New Roman" w:hAnsi="Times New Roman" w:cs="Times New Roman"/>
        </w:rPr>
        <w:t>O</w:t>
      </w:r>
      <w:r w:rsidRPr="0064469B">
        <w:rPr>
          <w:rFonts w:ascii="Times New Roman" w:hAnsi="Times New Roman" w:cs="Times New Roman"/>
        </w:rPr>
        <w:tab/>
      </w:r>
      <w:r>
        <w:rPr>
          <w:rFonts w:ascii="Times New Roman" w:hAnsi="Times New Roman" w:cs="Times New Roman"/>
        </w:rPr>
        <w:tab/>
      </w:r>
      <w:r w:rsidRPr="0064469B">
        <w:rPr>
          <w:rFonts w:ascii="Times New Roman" w:hAnsi="Times New Roman" w:cs="Times New Roman"/>
        </w:rPr>
        <w:t>+</w:t>
      </w:r>
      <w:r w:rsidRPr="0064469B">
        <w:rPr>
          <w:rFonts w:ascii="Times New Roman" w:hAnsi="Times New Roman" w:cs="Times New Roman"/>
        </w:rPr>
        <w:tab/>
        <w:t>NH</w:t>
      </w:r>
      <w:r w:rsidRPr="0010212E">
        <w:rPr>
          <w:rFonts w:ascii="Times New Roman" w:hAnsi="Times New Roman" w:cs="Times New Roman"/>
          <w:vertAlign w:val="subscript"/>
        </w:rPr>
        <w:t>3</w:t>
      </w:r>
      <w:r w:rsidRPr="0064469B">
        <w:rPr>
          <w:rFonts w:ascii="Times New Roman" w:hAnsi="Times New Roman" w:cs="Times New Roman"/>
        </w:rPr>
        <w:tab/>
      </w:r>
      <w:r w:rsidRPr="0064469B">
        <w:rPr>
          <w:rFonts w:ascii="Times New Roman" w:hAnsi="Times New Roman" w:cs="Times New Roman"/>
        </w:rPr>
        <w:tab/>
      </w:r>
      <w:r w:rsidRPr="0064469B">
        <w:rPr>
          <w:rFonts w:ascii="Times New Roman" w:hAnsi="Times New Roman" w:cs="Times New Roman"/>
        </w:rPr>
        <w:tab/>
      </w:r>
      <w:r w:rsidRPr="0064469B">
        <w:rPr>
          <w:rFonts w:ascii="Times New Roman" w:hAnsi="Times New Roman" w:cs="Times New Roman"/>
        </w:rPr>
        <w:tab/>
        <w:t>NH</w:t>
      </w:r>
      <w:r w:rsidRPr="0010212E">
        <w:rPr>
          <w:rFonts w:ascii="Times New Roman" w:hAnsi="Times New Roman" w:cs="Times New Roman"/>
          <w:vertAlign w:val="subscript"/>
        </w:rPr>
        <w:t>2</w:t>
      </w:r>
      <w:r w:rsidRPr="0064469B">
        <w:rPr>
          <w:rFonts w:ascii="Times New Roman" w:hAnsi="Times New Roman" w:cs="Times New Roman"/>
        </w:rPr>
        <w:t>CH</w:t>
      </w:r>
      <w:r w:rsidRPr="0010212E">
        <w:rPr>
          <w:rFonts w:ascii="Times New Roman" w:hAnsi="Times New Roman" w:cs="Times New Roman"/>
          <w:vertAlign w:val="subscript"/>
        </w:rPr>
        <w:t>2</w:t>
      </w:r>
      <w:r w:rsidRPr="0064469B">
        <w:rPr>
          <w:rFonts w:ascii="Times New Roman" w:hAnsi="Times New Roman" w:cs="Times New Roman"/>
        </w:rPr>
        <w:t>CH</w:t>
      </w:r>
      <w:r w:rsidRPr="0010212E">
        <w:rPr>
          <w:rFonts w:ascii="Times New Roman" w:hAnsi="Times New Roman" w:cs="Times New Roman"/>
          <w:vertAlign w:val="subscript"/>
        </w:rPr>
        <w:t>2</w:t>
      </w:r>
      <w:r w:rsidRPr="0064469B">
        <w:rPr>
          <w:rFonts w:ascii="Times New Roman" w:hAnsi="Times New Roman" w:cs="Times New Roman"/>
        </w:rPr>
        <w:t>OH</w:t>
      </w:r>
    </w:p>
    <w:p w14:paraId="1E20FCED" w14:textId="77777777" w:rsidR="0057191C" w:rsidRPr="0064469B" w:rsidRDefault="0057191C" w:rsidP="0057191C">
      <w:pPr>
        <w:pStyle w:val="ListParagraph"/>
        <w:spacing w:line="360" w:lineRule="auto"/>
        <w:ind w:left="1440"/>
        <w:jc w:val="both"/>
        <w:rPr>
          <w:rFonts w:ascii="Times New Roman" w:hAnsi="Times New Roman" w:cs="Times New Roman"/>
        </w:rPr>
      </w:pPr>
      <w:r w:rsidRPr="0064469B">
        <w:rPr>
          <w:rFonts w:ascii="Times New Roman" w:hAnsi="Times New Roman" w:cs="Times New Roman"/>
        </w:rPr>
        <w:t>Etilen Oksida</w:t>
      </w:r>
      <w:r w:rsidRPr="0064469B">
        <w:rPr>
          <w:rFonts w:ascii="Times New Roman" w:hAnsi="Times New Roman" w:cs="Times New Roman"/>
        </w:rPr>
        <w:tab/>
      </w:r>
      <w:r w:rsidRPr="0064469B">
        <w:rPr>
          <w:rFonts w:ascii="Times New Roman" w:hAnsi="Times New Roman" w:cs="Times New Roman"/>
        </w:rPr>
        <w:tab/>
        <w:t>Amoniak</w:t>
      </w:r>
      <w:r w:rsidRPr="0064469B">
        <w:rPr>
          <w:rFonts w:ascii="Times New Roman" w:hAnsi="Times New Roman" w:cs="Times New Roman"/>
        </w:rPr>
        <w:tab/>
      </w:r>
      <w:r w:rsidRPr="0064469B">
        <w:rPr>
          <w:rFonts w:ascii="Times New Roman" w:hAnsi="Times New Roman" w:cs="Times New Roman"/>
        </w:rPr>
        <w:tab/>
      </w:r>
      <w:r w:rsidRPr="0064469B">
        <w:rPr>
          <w:rFonts w:ascii="Times New Roman" w:hAnsi="Times New Roman" w:cs="Times New Roman"/>
        </w:rPr>
        <w:tab/>
        <w:t>Monoethanolamine (MEA)</w:t>
      </w:r>
    </w:p>
    <w:p w14:paraId="7293DC26" w14:textId="77777777" w:rsidR="0057191C" w:rsidRPr="0064469B" w:rsidRDefault="0057191C" w:rsidP="0057191C">
      <w:pPr>
        <w:pStyle w:val="ListParagraph"/>
        <w:spacing w:line="360" w:lineRule="auto"/>
        <w:ind w:left="1440"/>
        <w:jc w:val="both"/>
        <w:rPr>
          <w:rFonts w:ascii="Times New Roman" w:hAnsi="Times New Roman" w:cs="Times New Roman"/>
        </w:rPr>
      </w:pPr>
      <w:r w:rsidRPr="0064469B">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2717E9ED" wp14:editId="5B75FC1E">
                <wp:simplePos x="0" y="0"/>
                <wp:positionH relativeFrom="column">
                  <wp:posOffset>3562350</wp:posOffset>
                </wp:positionH>
                <wp:positionV relativeFrom="paragraph">
                  <wp:posOffset>66040</wp:posOffset>
                </wp:positionV>
                <wp:extent cx="352425" cy="0"/>
                <wp:effectExtent l="0" t="76200" r="9525" b="95250"/>
                <wp:wrapNone/>
                <wp:docPr id="799958607" name="Straight Arrow Connector 1"/>
                <wp:cNvGraphicFramePr/>
                <a:graphic xmlns:a="http://schemas.openxmlformats.org/drawingml/2006/main">
                  <a:graphicData uri="http://schemas.microsoft.com/office/word/2010/wordprocessingShape">
                    <wps:wsp>
                      <wps:cNvCnPr/>
                      <wps:spPr>
                        <a:xfrm>
                          <a:off x="0" y="0"/>
                          <a:ext cx="352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C1FBBE" id="Straight Arrow Connector 1" o:spid="_x0000_s1026" type="#_x0000_t32" style="position:absolute;margin-left:280.5pt;margin-top:5.2pt;width:27.7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" strokecolor="black [3200]" strokeweight=".5pt">
                <v:stroke endarrow="block" joinstyle="miter"/>
              </v:shape>
            </w:pict>
          </mc:Fallback>
        </mc:AlternateContent>
      </w:r>
      <w:r w:rsidRPr="0064469B">
        <w:rPr>
          <w:rFonts w:ascii="Times New Roman" w:hAnsi="Times New Roman" w:cs="Times New Roman"/>
        </w:rPr>
        <w:t>C</w:t>
      </w:r>
      <w:r w:rsidRPr="0010212E">
        <w:rPr>
          <w:rFonts w:ascii="Times New Roman" w:hAnsi="Times New Roman" w:cs="Times New Roman"/>
          <w:vertAlign w:val="subscript"/>
        </w:rPr>
        <w:t>2</w:t>
      </w:r>
      <w:r w:rsidRPr="0064469B">
        <w:rPr>
          <w:rFonts w:ascii="Times New Roman" w:hAnsi="Times New Roman" w:cs="Times New Roman"/>
        </w:rPr>
        <w:t>H</w:t>
      </w:r>
      <w:r w:rsidRPr="0010212E">
        <w:rPr>
          <w:rFonts w:ascii="Times New Roman" w:hAnsi="Times New Roman" w:cs="Times New Roman"/>
          <w:vertAlign w:val="subscript"/>
        </w:rPr>
        <w:t>4</w:t>
      </w:r>
      <w:r w:rsidRPr="0064469B">
        <w:rPr>
          <w:rFonts w:ascii="Times New Roman" w:hAnsi="Times New Roman" w:cs="Times New Roman"/>
        </w:rPr>
        <w:t>O</w:t>
      </w:r>
      <w:r w:rsidRPr="0064469B">
        <w:rPr>
          <w:rFonts w:ascii="Times New Roman" w:hAnsi="Times New Roman" w:cs="Times New Roman"/>
        </w:rPr>
        <w:tab/>
      </w:r>
      <w:r>
        <w:rPr>
          <w:rFonts w:ascii="Times New Roman" w:hAnsi="Times New Roman" w:cs="Times New Roman"/>
        </w:rPr>
        <w:tab/>
      </w:r>
      <w:r w:rsidRPr="0064469B">
        <w:rPr>
          <w:rFonts w:ascii="Times New Roman" w:hAnsi="Times New Roman" w:cs="Times New Roman"/>
        </w:rPr>
        <w:t xml:space="preserve">+ </w:t>
      </w:r>
      <w:r>
        <w:rPr>
          <w:rFonts w:ascii="Times New Roman" w:hAnsi="Times New Roman" w:cs="Times New Roman"/>
        </w:rPr>
        <w:tab/>
      </w:r>
      <w:r w:rsidRPr="0064469B">
        <w:rPr>
          <w:rFonts w:ascii="Times New Roman" w:hAnsi="Times New Roman" w:cs="Times New Roman"/>
        </w:rPr>
        <w:t>NH</w:t>
      </w:r>
      <w:r w:rsidRPr="000012B4">
        <w:rPr>
          <w:rFonts w:ascii="Times New Roman" w:hAnsi="Times New Roman" w:cs="Times New Roman"/>
          <w:vertAlign w:val="subscript"/>
        </w:rPr>
        <w:t>2</w:t>
      </w:r>
      <w:r w:rsidRPr="0064469B">
        <w:rPr>
          <w:rFonts w:ascii="Times New Roman" w:hAnsi="Times New Roman" w:cs="Times New Roman"/>
        </w:rPr>
        <w:t>CH</w:t>
      </w:r>
      <w:r w:rsidRPr="000012B4">
        <w:rPr>
          <w:rFonts w:ascii="Times New Roman" w:hAnsi="Times New Roman" w:cs="Times New Roman"/>
          <w:vertAlign w:val="subscript"/>
        </w:rPr>
        <w:t>2</w:t>
      </w:r>
      <w:r w:rsidRPr="0064469B">
        <w:rPr>
          <w:rFonts w:ascii="Times New Roman" w:hAnsi="Times New Roman" w:cs="Times New Roman"/>
        </w:rPr>
        <w:t>CH</w:t>
      </w:r>
      <w:r w:rsidRPr="000012B4">
        <w:rPr>
          <w:rFonts w:ascii="Times New Roman" w:hAnsi="Times New Roman" w:cs="Times New Roman"/>
          <w:vertAlign w:val="subscript"/>
        </w:rPr>
        <w:t>2</w:t>
      </w:r>
      <w:r w:rsidRPr="0064469B">
        <w:rPr>
          <w:rFonts w:ascii="Times New Roman" w:hAnsi="Times New Roman" w:cs="Times New Roman"/>
        </w:rPr>
        <w:t>OH</w:t>
      </w:r>
      <w:r w:rsidRPr="0064469B">
        <w:rPr>
          <w:rFonts w:ascii="Times New Roman" w:hAnsi="Times New Roman" w:cs="Times New Roman"/>
        </w:rPr>
        <w:tab/>
      </w:r>
      <w:r w:rsidRPr="0064469B">
        <w:rPr>
          <w:rFonts w:ascii="Times New Roman" w:hAnsi="Times New Roman" w:cs="Times New Roman"/>
        </w:rPr>
        <w:tab/>
        <w:t>NH(CH</w:t>
      </w:r>
      <w:r w:rsidRPr="000012B4">
        <w:rPr>
          <w:rFonts w:ascii="Times New Roman" w:hAnsi="Times New Roman" w:cs="Times New Roman"/>
          <w:vertAlign w:val="subscript"/>
        </w:rPr>
        <w:t>2</w:t>
      </w:r>
      <w:r w:rsidRPr="0064469B">
        <w:rPr>
          <w:rFonts w:ascii="Times New Roman" w:hAnsi="Times New Roman" w:cs="Times New Roman"/>
        </w:rPr>
        <w:t>CH</w:t>
      </w:r>
      <w:r w:rsidRPr="000012B4">
        <w:rPr>
          <w:rFonts w:ascii="Times New Roman" w:hAnsi="Times New Roman" w:cs="Times New Roman"/>
          <w:vertAlign w:val="subscript"/>
        </w:rPr>
        <w:t>2</w:t>
      </w:r>
      <w:r w:rsidRPr="0064469B">
        <w:rPr>
          <w:rFonts w:ascii="Times New Roman" w:hAnsi="Times New Roman" w:cs="Times New Roman"/>
        </w:rPr>
        <w:t>OH)</w:t>
      </w:r>
      <w:r w:rsidRPr="000012B4">
        <w:rPr>
          <w:rFonts w:ascii="Times New Roman" w:hAnsi="Times New Roman" w:cs="Times New Roman"/>
          <w:vertAlign w:val="subscript"/>
        </w:rPr>
        <w:t>2</w:t>
      </w:r>
    </w:p>
    <w:p w14:paraId="2D7185A8" w14:textId="77777777" w:rsidR="0057191C" w:rsidRPr="0064469B" w:rsidRDefault="0057191C" w:rsidP="0057191C">
      <w:pPr>
        <w:pStyle w:val="ListParagraph"/>
        <w:spacing w:line="360" w:lineRule="auto"/>
        <w:ind w:left="1440"/>
        <w:jc w:val="both"/>
        <w:rPr>
          <w:rFonts w:ascii="Times New Roman" w:hAnsi="Times New Roman" w:cs="Times New Roman"/>
        </w:rPr>
      </w:pPr>
      <w:r w:rsidRPr="0064469B">
        <w:rPr>
          <w:rFonts w:ascii="Times New Roman" w:hAnsi="Times New Roman" w:cs="Times New Roman"/>
        </w:rPr>
        <w:t>Etilen Oksida</w:t>
      </w:r>
      <w:r w:rsidRPr="0064469B">
        <w:rPr>
          <w:rFonts w:ascii="Times New Roman" w:hAnsi="Times New Roman" w:cs="Times New Roman"/>
        </w:rPr>
        <w:tab/>
      </w:r>
      <w:r w:rsidRPr="0064469B">
        <w:rPr>
          <w:rFonts w:ascii="Times New Roman" w:hAnsi="Times New Roman" w:cs="Times New Roman"/>
        </w:rPr>
        <w:tab/>
        <w:t>Monoethanolamine</w:t>
      </w:r>
      <w:r w:rsidRPr="0064469B">
        <w:rPr>
          <w:rFonts w:ascii="Times New Roman" w:hAnsi="Times New Roman" w:cs="Times New Roman"/>
        </w:rPr>
        <w:tab/>
      </w:r>
      <w:r w:rsidRPr="0064469B">
        <w:rPr>
          <w:rFonts w:ascii="Times New Roman" w:hAnsi="Times New Roman" w:cs="Times New Roman"/>
        </w:rPr>
        <w:tab/>
        <w:t>Diethanolamine (DEA)</w:t>
      </w:r>
    </w:p>
    <w:p w14:paraId="77214E93" w14:textId="77777777" w:rsidR="0057191C" w:rsidRPr="0064469B" w:rsidRDefault="0057191C" w:rsidP="0057191C">
      <w:pPr>
        <w:pStyle w:val="ListParagraph"/>
        <w:spacing w:line="360" w:lineRule="auto"/>
        <w:ind w:left="1440"/>
        <w:jc w:val="both"/>
        <w:rPr>
          <w:rFonts w:ascii="Times New Roman" w:hAnsi="Times New Roman" w:cs="Times New Roman"/>
        </w:rPr>
      </w:pPr>
      <w:r w:rsidRPr="0064469B">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5855EEA0" wp14:editId="73B06742">
                <wp:simplePos x="0" y="0"/>
                <wp:positionH relativeFrom="column">
                  <wp:posOffset>3562350</wp:posOffset>
                </wp:positionH>
                <wp:positionV relativeFrom="paragraph">
                  <wp:posOffset>95250</wp:posOffset>
                </wp:positionV>
                <wp:extent cx="352425" cy="0"/>
                <wp:effectExtent l="0" t="76200" r="9525" b="95250"/>
                <wp:wrapNone/>
                <wp:docPr id="795827446" name="Straight Arrow Connector 1"/>
                <wp:cNvGraphicFramePr/>
                <a:graphic xmlns:a="http://schemas.openxmlformats.org/drawingml/2006/main">
                  <a:graphicData uri="http://schemas.microsoft.com/office/word/2010/wordprocessingShape">
                    <wps:wsp>
                      <wps:cNvCnPr/>
                      <wps:spPr>
                        <a:xfrm>
                          <a:off x="0" y="0"/>
                          <a:ext cx="352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E905FB" id="Straight Arrow Connector 1" o:spid="_x0000_s1026" type="#_x0000_t32" style="position:absolute;margin-left:280.5pt;margin-top:7.5pt;width:27.7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" strokecolor="black [3200]" strokeweight=".5pt">
                <v:stroke endarrow="block" joinstyle="miter"/>
              </v:shape>
            </w:pict>
          </mc:Fallback>
        </mc:AlternateContent>
      </w:r>
      <w:r w:rsidRPr="0064469B">
        <w:rPr>
          <w:rFonts w:ascii="Times New Roman" w:hAnsi="Times New Roman" w:cs="Times New Roman"/>
        </w:rPr>
        <w:t>C</w:t>
      </w:r>
      <w:r w:rsidRPr="000012B4">
        <w:rPr>
          <w:rFonts w:ascii="Times New Roman" w:hAnsi="Times New Roman" w:cs="Times New Roman"/>
          <w:vertAlign w:val="subscript"/>
        </w:rPr>
        <w:t>2</w:t>
      </w:r>
      <w:r w:rsidRPr="0064469B">
        <w:rPr>
          <w:rFonts w:ascii="Times New Roman" w:hAnsi="Times New Roman" w:cs="Times New Roman"/>
        </w:rPr>
        <w:t>H</w:t>
      </w:r>
      <w:r w:rsidRPr="000012B4">
        <w:rPr>
          <w:rFonts w:ascii="Times New Roman" w:hAnsi="Times New Roman" w:cs="Times New Roman"/>
          <w:vertAlign w:val="subscript"/>
        </w:rPr>
        <w:t>4</w:t>
      </w:r>
      <w:r w:rsidRPr="0064469B">
        <w:rPr>
          <w:rFonts w:ascii="Times New Roman" w:hAnsi="Times New Roman" w:cs="Times New Roman"/>
        </w:rPr>
        <w:t>O</w:t>
      </w:r>
      <w:r w:rsidRPr="0064469B">
        <w:rPr>
          <w:rFonts w:ascii="Times New Roman" w:hAnsi="Times New Roman" w:cs="Times New Roman"/>
        </w:rPr>
        <w:tab/>
      </w:r>
      <w:r>
        <w:rPr>
          <w:rFonts w:ascii="Times New Roman" w:hAnsi="Times New Roman" w:cs="Times New Roman"/>
        </w:rPr>
        <w:tab/>
      </w:r>
      <w:r w:rsidRPr="0064469B">
        <w:rPr>
          <w:rFonts w:ascii="Times New Roman" w:hAnsi="Times New Roman" w:cs="Times New Roman"/>
        </w:rPr>
        <w:t>+</w:t>
      </w:r>
      <w:r w:rsidRPr="0064469B">
        <w:rPr>
          <w:rFonts w:ascii="Times New Roman" w:hAnsi="Times New Roman" w:cs="Times New Roman"/>
        </w:rPr>
        <w:tab/>
        <w:t>NH(CH</w:t>
      </w:r>
      <w:r w:rsidRPr="000012B4">
        <w:rPr>
          <w:rFonts w:ascii="Times New Roman" w:hAnsi="Times New Roman" w:cs="Times New Roman"/>
          <w:vertAlign w:val="subscript"/>
        </w:rPr>
        <w:t>2</w:t>
      </w:r>
      <w:r w:rsidRPr="0064469B">
        <w:rPr>
          <w:rFonts w:ascii="Times New Roman" w:hAnsi="Times New Roman" w:cs="Times New Roman"/>
        </w:rPr>
        <w:t>CH</w:t>
      </w:r>
      <w:r w:rsidRPr="000012B4">
        <w:rPr>
          <w:rFonts w:ascii="Times New Roman" w:hAnsi="Times New Roman" w:cs="Times New Roman"/>
          <w:vertAlign w:val="subscript"/>
        </w:rPr>
        <w:t>2</w:t>
      </w:r>
      <w:r w:rsidRPr="0064469B">
        <w:rPr>
          <w:rFonts w:ascii="Times New Roman" w:hAnsi="Times New Roman" w:cs="Times New Roman"/>
        </w:rPr>
        <w:t>OH)</w:t>
      </w:r>
      <w:r w:rsidRPr="000012B4">
        <w:rPr>
          <w:rFonts w:ascii="Times New Roman" w:hAnsi="Times New Roman" w:cs="Times New Roman"/>
          <w:vertAlign w:val="subscript"/>
        </w:rPr>
        <w:t>2</w:t>
      </w:r>
      <w:r w:rsidRPr="0064469B">
        <w:rPr>
          <w:rFonts w:ascii="Times New Roman" w:hAnsi="Times New Roman" w:cs="Times New Roman"/>
        </w:rPr>
        <w:tab/>
      </w:r>
      <w:r w:rsidRPr="0064469B">
        <w:rPr>
          <w:rFonts w:ascii="Times New Roman" w:hAnsi="Times New Roman" w:cs="Times New Roman"/>
        </w:rPr>
        <w:tab/>
        <w:t>N(CH</w:t>
      </w:r>
      <w:r w:rsidRPr="000012B4">
        <w:rPr>
          <w:rFonts w:ascii="Times New Roman" w:hAnsi="Times New Roman" w:cs="Times New Roman"/>
          <w:vertAlign w:val="subscript"/>
        </w:rPr>
        <w:t>2</w:t>
      </w:r>
      <w:r w:rsidRPr="0064469B">
        <w:rPr>
          <w:rFonts w:ascii="Times New Roman" w:hAnsi="Times New Roman" w:cs="Times New Roman"/>
        </w:rPr>
        <w:t>CH</w:t>
      </w:r>
      <w:r w:rsidRPr="000012B4">
        <w:rPr>
          <w:rFonts w:ascii="Times New Roman" w:hAnsi="Times New Roman" w:cs="Times New Roman"/>
          <w:vertAlign w:val="subscript"/>
        </w:rPr>
        <w:t>2</w:t>
      </w:r>
      <w:r w:rsidRPr="0064469B">
        <w:rPr>
          <w:rFonts w:ascii="Times New Roman" w:hAnsi="Times New Roman" w:cs="Times New Roman"/>
        </w:rPr>
        <w:t>OH)</w:t>
      </w:r>
      <w:r w:rsidRPr="000012B4">
        <w:rPr>
          <w:rFonts w:ascii="Times New Roman" w:hAnsi="Times New Roman" w:cs="Times New Roman"/>
          <w:vertAlign w:val="subscript"/>
        </w:rPr>
        <w:t>3</w:t>
      </w:r>
    </w:p>
    <w:p w14:paraId="53D067B8" w14:textId="77777777" w:rsidR="0057191C" w:rsidRPr="0064469B" w:rsidRDefault="0057191C" w:rsidP="0057191C">
      <w:pPr>
        <w:pStyle w:val="ListParagraph"/>
        <w:spacing w:line="360" w:lineRule="auto"/>
        <w:ind w:left="1440"/>
        <w:jc w:val="both"/>
        <w:rPr>
          <w:rFonts w:ascii="Times New Roman" w:hAnsi="Times New Roman" w:cs="Times New Roman"/>
        </w:rPr>
      </w:pPr>
      <w:r w:rsidRPr="0064469B">
        <w:rPr>
          <w:rFonts w:ascii="Times New Roman" w:hAnsi="Times New Roman" w:cs="Times New Roman"/>
        </w:rPr>
        <w:t>Etilen Oksida</w:t>
      </w:r>
      <w:r w:rsidRPr="0064469B">
        <w:rPr>
          <w:rFonts w:ascii="Times New Roman" w:hAnsi="Times New Roman" w:cs="Times New Roman"/>
        </w:rPr>
        <w:tab/>
      </w:r>
      <w:r w:rsidRPr="0064469B">
        <w:rPr>
          <w:rFonts w:ascii="Times New Roman" w:hAnsi="Times New Roman" w:cs="Times New Roman"/>
        </w:rPr>
        <w:tab/>
        <w:t>Diethanolamine</w:t>
      </w:r>
      <w:r w:rsidRPr="0064469B">
        <w:rPr>
          <w:rFonts w:ascii="Times New Roman" w:hAnsi="Times New Roman" w:cs="Times New Roman"/>
        </w:rPr>
        <w:tab/>
      </w:r>
      <w:r w:rsidRPr="0064469B">
        <w:rPr>
          <w:rFonts w:ascii="Times New Roman" w:hAnsi="Times New Roman" w:cs="Times New Roman"/>
        </w:rPr>
        <w:tab/>
        <w:t>Triethanolamine (TEA)</w:t>
      </w:r>
    </w:p>
    <w:p w14:paraId="7D27E3AB" w14:textId="77777777" w:rsidR="0057191C" w:rsidRDefault="0057191C" w:rsidP="0057191C">
      <w:pPr>
        <w:pStyle w:val="ListParagraph"/>
        <w:spacing w:line="360" w:lineRule="auto"/>
        <w:ind w:left="1224"/>
        <w:rPr>
          <w:rFonts w:ascii="Times New Roman" w:hAnsi="Times New Roman" w:cs="Times New Roman"/>
        </w:rPr>
      </w:pPr>
      <w:r>
        <w:rPr>
          <w:rFonts w:ascii="Times New Roman" w:hAnsi="Times New Roman" w:cs="Times New Roman"/>
        </w:rPr>
        <w:t xml:space="preserve">Secara umum, proses pembuatan </w:t>
      </w:r>
      <w:r w:rsidRPr="00912544">
        <w:rPr>
          <w:rFonts w:ascii="Times New Roman" w:hAnsi="Times New Roman" w:cs="Times New Roman"/>
          <w:i/>
          <w:iCs/>
        </w:rPr>
        <w:t>monoethanolamine</w:t>
      </w:r>
      <w:r>
        <w:rPr>
          <w:rFonts w:ascii="Times New Roman" w:hAnsi="Times New Roman" w:cs="Times New Roman"/>
        </w:rPr>
        <w:t xml:space="preserve"> ada tiga jenis, yaitu:</w:t>
      </w:r>
    </w:p>
    <w:p w14:paraId="7E56118D" w14:textId="77777777" w:rsidR="0057191C" w:rsidRDefault="0057191C" w:rsidP="0057191C">
      <w:pPr>
        <w:pStyle w:val="ListParagraph"/>
        <w:numPr>
          <w:ilvl w:val="0"/>
          <w:numId w:val="2"/>
        </w:numPr>
        <w:spacing w:line="360" w:lineRule="auto"/>
        <w:rPr>
          <w:rFonts w:ascii="Times New Roman" w:hAnsi="Times New Roman" w:cs="Times New Roman"/>
          <w:b/>
          <w:bCs/>
        </w:rPr>
      </w:pPr>
      <w:r>
        <w:rPr>
          <w:rFonts w:ascii="Times New Roman" w:hAnsi="Times New Roman" w:cs="Times New Roman"/>
          <w:b/>
          <w:bCs/>
        </w:rPr>
        <w:t>Proses Katalitik</w:t>
      </w:r>
    </w:p>
    <w:p w14:paraId="46EC46EF" w14:textId="77777777" w:rsidR="0057191C" w:rsidRDefault="0057191C" w:rsidP="0057191C">
      <w:pPr>
        <w:pStyle w:val="ListParagraph"/>
        <w:spacing w:line="360" w:lineRule="auto"/>
        <w:ind w:left="1440" w:firstLine="720"/>
        <w:jc w:val="both"/>
        <w:rPr>
          <w:rFonts w:ascii="Times New Roman" w:hAnsi="Times New Roman" w:cs="Times New Roman"/>
        </w:rPr>
      </w:pPr>
      <w:r w:rsidRPr="007E662E">
        <w:rPr>
          <w:rFonts w:ascii="Times New Roman" w:hAnsi="Times New Roman" w:cs="Times New Roman"/>
        </w:rPr>
        <w:t xml:space="preserve">Reaksi pembentukan MEA melibatkan penggunaan katalis berbentuk partikel yang cocok untuk proses fixed bed. Katalis yang dapat digunakan dalam reaksi ini antara lain silica-alumina, zeolit, tanah liat asam, atau logam oksida asam lainnya. Kehadiran katalis mempercepat dan meningkatkan efisiensi proses pembentukan MEA, menghasilkan MEA dengan selektivitas tinggi serta mengurangi pembentukan produk samping, dengan suhu proses berkisar antara 75-132°C. Proses katalitik dinilai menguntungkan secara ekonomi karena produktivitas reaktor yang tinggi berkat peran katalis, dan reaksi katalitik sendiri tergolong sederhana serta bersih. Proses ini harus dilakukan pada fase cair dan tekanan tinggi, setidaknya setara dengan tekanan uap amonia pada suhu tertinggi yang tercapai selama proses, untuk memastikan reaktan tetap berada dalam fase cair selama reaksi berlangsung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{"citationItems":[{"id":"ITEM-1","itemData":{"author":[{"dropping-particle":"","family":"Bengt J. G. Weibull","given":"","non-dropping-particle":"","parse-names":false,"suffix":""},{"dropping-particle":"","family":"Alfredshem","given":"","non-dropping-particle":"","parse-names":false,"suffix":""}],"id":"ITEM-1","issue":"54","issued":{"date-parts":[["1972"]]},"title":"Continuous Process for Preparing Monoalkanolamines Fromammonia and","type":"article-journal"},"uris":["http://www.mendeley.com/documents/?uuid=f37e3ade-19c8-4a32-a4c0-83469480b3b4"]}],"mendeley":{"formattedCitation":"(Bengt J. G. Weibull &amp; Alfredshem, 1972)","plainTextFormattedCitation":"(Bengt J. G. Weibull &amp; Alfredshem, 1972)","previouslyFormattedCitation":"(Bengt J. G. Weibull &amp; Alfredshem, 1972)"},"properties":{"noteIndex":0},"schema":"https://github.com/citation-style-language/schema/raw/master/csl-citation.json"}</w:instrText>
      </w:r>
      <w:r>
        <w:rPr>
          <w:rFonts w:ascii="Times New Roman" w:hAnsi="Times New Roman" w:cs="Times New Roman"/>
        </w:rPr>
        <w:fldChar w:fldCharType="separate"/>
      </w:r>
      <w:r w:rsidRPr="00524328">
        <w:rPr>
          <w:rFonts w:ascii="Times New Roman" w:hAnsi="Times New Roman" w:cs="Times New Roman"/>
          <w:noProof/>
        </w:rPr>
        <w:t>(Bengt J. G. Weibull &amp; Alfredshem, 1972)</w:t>
      </w:r>
      <w:r>
        <w:rPr>
          <w:rFonts w:ascii="Times New Roman" w:hAnsi="Times New Roman" w:cs="Times New Roman"/>
        </w:rPr>
        <w:fldChar w:fldCharType="end"/>
      </w:r>
      <w:r w:rsidRPr="007E662E">
        <w:rPr>
          <w:rFonts w:ascii="Times New Roman" w:hAnsi="Times New Roman" w:cs="Times New Roman"/>
        </w:rPr>
        <w:t>.</w:t>
      </w:r>
      <w:r>
        <w:rPr>
          <w:rFonts w:ascii="Times New Roman" w:hAnsi="Times New Roman" w:cs="Times New Roman"/>
        </w:rPr>
        <w:t xml:space="preserve"> </w:t>
      </w:r>
    </w:p>
    <w:p w14:paraId="716A0A46" w14:textId="77777777" w:rsidR="0057191C" w:rsidRDefault="0057191C" w:rsidP="0057191C">
      <w:pPr>
        <w:pStyle w:val="ListParagraph"/>
        <w:spacing w:line="360" w:lineRule="auto"/>
        <w:ind w:left="1440" w:firstLine="720"/>
        <w:jc w:val="both"/>
        <w:rPr>
          <w:rFonts w:ascii="Times New Roman" w:hAnsi="Times New Roman" w:cs="Times New Roman"/>
        </w:rPr>
      </w:pPr>
      <w:r>
        <w:rPr>
          <w:noProof/>
        </w:rPr>
        <w:lastRenderedPageBreak/>
        <w:drawing>
          <wp:anchor distT="0" distB="0" distL="0" distR="0" simplePos="0" relativeHeight="251663360" behindDoc="1" locked="0" layoutInCell="1" allowOverlap="1" wp14:anchorId="517647D6" wp14:editId="41AEB622">
            <wp:simplePos x="0" y="0"/>
            <wp:positionH relativeFrom="page">
              <wp:posOffset>2562612</wp:posOffset>
            </wp:positionH>
            <wp:positionV relativeFrom="paragraph">
              <wp:posOffset>340187</wp:posOffset>
            </wp:positionV>
            <wp:extent cx="3370481" cy="1596961"/>
            <wp:effectExtent l="0" t="0" r="0" b="0"/>
            <wp:wrapTopAndBottom/>
            <wp:docPr id="50" name="Image 50" descr="A group of black and white symbol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oup of black and white symbols&#10;&#10;AI-generated content may be incorrect."/>
                    <pic:cNvPicPr/>
                  </pic:nvPicPr>
                  <pic:blipFill>
                    <a:blip r:embed="rId9" cstate="print"/>
                    <a:stretch>
                      <a:fillRect/>
                    </a:stretch>
                  </pic:blipFill>
                  <pic:spPr>
                    <a:xfrm>
                      <a:off x="0" y="0"/>
                      <a:ext cx="3370481" cy="1596961"/>
                    </a:xfrm>
                    <a:prstGeom prst="rect">
                      <a:avLst/>
                    </a:prstGeom>
                  </pic:spPr>
                </pic:pic>
              </a:graphicData>
            </a:graphic>
          </wp:anchor>
        </w:drawing>
      </w:r>
      <w:r>
        <w:rPr>
          <w:rFonts w:ascii="Times New Roman" w:hAnsi="Times New Roman" w:cs="Times New Roman"/>
        </w:rPr>
        <w:t>Berikut adalah reaksi proses katalitik pembuatan ethanolamine:</w:t>
      </w:r>
    </w:p>
    <w:p w14:paraId="0C191C44" w14:textId="77777777" w:rsidR="0057191C" w:rsidRDefault="0057191C" w:rsidP="0057191C">
      <w:pPr>
        <w:pStyle w:val="ListParagraph"/>
        <w:spacing w:line="360" w:lineRule="auto"/>
        <w:ind w:left="1440"/>
        <w:jc w:val="center"/>
        <w:rPr>
          <w:rFonts w:ascii="Times New Roman" w:hAnsi="Times New Roman" w:cs="Times New Roman"/>
        </w:rPr>
      </w:pPr>
    </w:p>
    <w:p w14:paraId="3A5E017E" w14:textId="77777777" w:rsidR="0057191C" w:rsidRPr="007E662E" w:rsidRDefault="0057191C" w:rsidP="0057191C">
      <w:pPr>
        <w:pStyle w:val="ListParagraph"/>
        <w:spacing w:line="360" w:lineRule="auto"/>
        <w:ind w:left="1440"/>
        <w:jc w:val="center"/>
        <w:rPr>
          <w:rFonts w:ascii="Times New Roman" w:hAnsi="Times New Roman" w:cs="Times New Roman"/>
          <w:b/>
          <w:bCs/>
        </w:rPr>
      </w:pPr>
      <w:r w:rsidRPr="00C81B57">
        <w:rPr>
          <w:rFonts w:ascii="Times New Roman" w:hAnsi="Times New Roman" w:cs="Times New Roman"/>
          <w:b/>
          <w:bCs/>
        </w:rPr>
        <w:t>Gambar 1.3.</w:t>
      </w:r>
      <w:r>
        <w:rPr>
          <w:rFonts w:ascii="Times New Roman" w:hAnsi="Times New Roman" w:cs="Times New Roman"/>
        </w:rPr>
        <w:t xml:space="preserve"> Reaksi Proses Katalitik Pembuatan Ethanolamine</w:t>
      </w:r>
    </w:p>
    <w:p w14:paraId="436C1FBB" w14:textId="77777777" w:rsidR="0057191C" w:rsidRDefault="0057191C" w:rsidP="0057191C">
      <w:pPr>
        <w:pStyle w:val="ListParagraph"/>
        <w:spacing w:line="360" w:lineRule="auto"/>
        <w:ind w:left="1440"/>
        <w:rPr>
          <w:rFonts w:ascii="Times New Roman" w:hAnsi="Times New Roman" w:cs="Times New Roman"/>
        </w:rPr>
      </w:pPr>
      <w:r>
        <w:rPr>
          <w:rFonts w:ascii="Times New Roman" w:hAnsi="Times New Roman" w:cs="Times New Roman"/>
        </w:rPr>
        <w:t>Blok diagram pembuatan MEA dapat dilihat pada gambar 1.4. sebagai berikut:</w:t>
      </w:r>
    </w:p>
    <w:p w14:paraId="260A246C" w14:textId="77777777" w:rsidR="0057191C" w:rsidRDefault="0057191C" w:rsidP="0057191C">
      <w:pPr>
        <w:pStyle w:val="ListParagraph"/>
        <w:spacing w:line="360" w:lineRule="auto"/>
        <w:ind w:left="1440"/>
        <w:jc w:val="center"/>
        <w:rPr>
          <w:rFonts w:ascii="Times New Roman" w:hAnsi="Times New Roman" w:cs="Times New Roman"/>
        </w:rPr>
      </w:pPr>
      <w:r>
        <w:rPr>
          <w:noProof/>
          <w:sz w:val="20"/>
        </w:rPr>
        <w:drawing>
          <wp:inline distT="0" distB="0" distL="0" distR="0" wp14:anchorId="668E0493" wp14:editId="71526D84">
            <wp:extent cx="3067563" cy="1770126"/>
            <wp:effectExtent l="0" t="0" r="0" b="0"/>
            <wp:docPr id="51" name="Image 51" descr="A diagram of a flowchar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A diagram of a flowchart&#10;&#10;AI-generated content may be incorrect."/>
                    <pic:cNvPicPr/>
                  </pic:nvPicPr>
                  <pic:blipFill>
                    <a:blip r:embed="rId10" cstate="print"/>
                    <a:stretch>
                      <a:fillRect/>
                    </a:stretch>
                  </pic:blipFill>
                  <pic:spPr>
                    <a:xfrm>
                      <a:off x="0" y="0"/>
                      <a:ext cx="3067563" cy="1770126"/>
                    </a:xfrm>
                    <a:prstGeom prst="rect">
                      <a:avLst/>
                    </a:prstGeom>
                  </pic:spPr>
                </pic:pic>
              </a:graphicData>
            </a:graphic>
          </wp:inline>
        </w:drawing>
      </w:r>
    </w:p>
    <w:p w14:paraId="6E2414C1" w14:textId="77777777" w:rsidR="0057191C" w:rsidRDefault="0057191C" w:rsidP="0057191C">
      <w:pPr>
        <w:pStyle w:val="ListParagraph"/>
        <w:tabs>
          <w:tab w:val="left" w:pos="5670"/>
        </w:tabs>
        <w:spacing w:line="360" w:lineRule="auto"/>
        <w:ind w:left="1440"/>
        <w:jc w:val="center"/>
        <w:rPr>
          <w:rFonts w:ascii="Times New Roman" w:hAnsi="Times New Roman" w:cs="Times New Roman"/>
        </w:rPr>
      </w:pPr>
      <w:r w:rsidRPr="00C81B57">
        <w:rPr>
          <w:rFonts w:ascii="Times New Roman" w:hAnsi="Times New Roman" w:cs="Times New Roman"/>
          <w:b/>
          <w:bCs/>
        </w:rPr>
        <w:t>Gambar 1.</w:t>
      </w:r>
      <w:r>
        <w:rPr>
          <w:rFonts w:ascii="Times New Roman" w:hAnsi="Times New Roman" w:cs="Times New Roman"/>
          <w:b/>
          <w:bCs/>
        </w:rPr>
        <w:t>4</w:t>
      </w:r>
      <w:r w:rsidRPr="00C81B57">
        <w:rPr>
          <w:rFonts w:ascii="Times New Roman" w:hAnsi="Times New Roman" w:cs="Times New Roman"/>
          <w:b/>
          <w:bCs/>
        </w:rPr>
        <w:t>.</w:t>
      </w:r>
      <w:r>
        <w:rPr>
          <w:rFonts w:ascii="Times New Roman" w:hAnsi="Times New Roman" w:cs="Times New Roman"/>
        </w:rPr>
        <w:t xml:space="preserve"> Blok diagram produksi MEA proses katalitik</w:t>
      </w:r>
    </w:p>
    <w:p w14:paraId="793D21ED" w14:textId="5E9AE87A" w:rsidR="0057191C" w:rsidRPr="00903015" w:rsidRDefault="0057191C" w:rsidP="0057191C">
      <w:pPr>
        <w:pStyle w:val="ListParagraph"/>
        <w:tabs>
          <w:tab w:val="left" w:pos="5670"/>
        </w:tabs>
        <w:spacing w:line="360" w:lineRule="auto"/>
        <w:ind w:left="1440"/>
        <w:jc w:val="center"/>
        <w:rPr>
          <w:rFonts w:ascii="Times New Roman" w:hAnsi="Times New Roman" w:cs="Times New Roman"/>
        </w:rPr>
      </w:pP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{"citationItems":[{"id":"ITEM-1","itemData":{"author":[{"dropping-particle":"","family":"Bengt J. G. Weibull","given":"","non-dropping-particle":"","parse-names":false,"suffix":""},{"dropping-particle":"","family":"Alfredshem","given":"","non-dropping-particle":"","parse-names":false,"suffix":""}],"id":"ITEM-1","issue":"54","issued":{"date-parts":[["1972"]]},"title":"Continuous Process for Preparing Monoalkanolamines Fromammonia and","type":"article-journal"},"uris":["http://www.mendeley.com/documents/?uuid=f37e3ade-19c8-4a32-a4c0-83469480b3b4"]}],"mendeley":{"formattedCitation":"(Bengt J. G. Weibull &amp; Alfredshem, 1972)","plainTextFormattedCitation":"(Bengt J. G. Weibull &amp; Alfredshem, 1972)","previouslyFormattedCitation":"(Bengt J. G. Weibull &amp; Alfredshem, 1972)"},"properties":{"noteIndex":0},"schema":"https://github.com/citation-style-language/schema/raw/master/csl-citation.json"}</w:instrText>
      </w:r>
      <w:r>
        <w:rPr>
          <w:rFonts w:ascii="Times New Roman" w:hAnsi="Times New Roman" w:cs="Times New Roman"/>
        </w:rPr>
        <w:fldChar w:fldCharType="separate"/>
      </w:r>
      <w:r w:rsidRPr="00524328">
        <w:rPr>
          <w:rFonts w:ascii="Times New Roman" w:hAnsi="Times New Roman" w:cs="Times New Roman"/>
          <w:noProof/>
        </w:rPr>
        <w:t>(Bengt J. G. Weibull &amp; Alfredshem, 1972)</w:t>
      </w:r>
      <w:r>
        <w:rPr>
          <w:rFonts w:ascii="Times New Roman" w:hAnsi="Times New Roman" w:cs="Times New Roman"/>
        </w:rPr>
        <w:fldChar w:fldCharType="end"/>
      </w:r>
    </w:p>
    <w:p w14:paraId="394B7E01" w14:textId="77777777" w:rsidR="0057191C" w:rsidRDefault="0057191C" w:rsidP="0057191C">
      <w:pPr>
        <w:pStyle w:val="ListParagraph"/>
        <w:tabs>
          <w:tab w:val="left" w:pos="5670"/>
        </w:tabs>
        <w:spacing w:line="360" w:lineRule="auto"/>
        <w:ind w:left="1440"/>
        <w:rPr>
          <w:rFonts w:ascii="Times New Roman" w:hAnsi="Times New Roman" w:cs="Times New Roman"/>
        </w:rPr>
      </w:pPr>
      <w:r>
        <w:rPr>
          <w:rFonts w:ascii="Times New Roman" w:hAnsi="Times New Roman" w:cs="Times New Roman"/>
        </w:rPr>
        <w:t>Perbandingan proses katalitik, aqueous (</w:t>
      </w:r>
      <w:r w:rsidRPr="00C81B57">
        <w:rPr>
          <w:rFonts w:ascii="Times New Roman" w:hAnsi="Times New Roman" w:cs="Times New Roman"/>
          <w:i/>
          <w:iCs/>
        </w:rPr>
        <w:t>non</w:t>
      </w:r>
      <w:r>
        <w:rPr>
          <w:rFonts w:ascii="Times New Roman" w:hAnsi="Times New Roman" w:cs="Times New Roman"/>
        </w:rPr>
        <w:t xml:space="preserve"> katalitik) dapat diketahui melalui tabel berikut:</w:t>
      </w:r>
    </w:p>
    <w:p w14:paraId="202DBE69" w14:textId="77777777" w:rsidR="0057191C" w:rsidRDefault="0057191C" w:rsidP="0057191C">
      <w:pPr>
        <w:pStyle w:val="ListParagraph"/>
        <w:tabs>
          <w:tab w:val="left" w:pos="5670"/>
        </w:tabs>
        <w:spacing w:line="360" w:lineRule="auto"/>
        <w:ind w:left="1440"/>
        <w:jc w:val="center"/>
        <w:rPr>
          <w:rFonts w:ascii="Times New Roman" w:hAnsi="Times New Roman" w:cs="Times New Roman"/>
        </w:rPr>
      </w:pPr>
      <w:r w:rsidRPr="00C81B57">
        <w:rPr>
          <w:rFonts w:ascii="Times New Roman" w:hAnsi="Times New Roman" w:cs="Times New Roman"/>
          <w:b/>
          <w:bCs/>
        </w:rPr>
        <w:t>Tabel 1.4.</w:t>
      </w:r>
      <w:r>
        <w:rPr>
          <w:rFonts w:ascii="Times New Roman" w:hAnsi="Times New Roman" w:cs="Times New Roman"/>
        </w:rPr>
        <w:t xml:space="preserve"> Perbandingan Proses Pembuatan Ethanolamine</w:t>
      </w:r>
    </w:p>
    <w:tbl>
      <w:tblPr>
        <w:tblStyle w:val="TableGrid"/>
        <w:tblW w:w="100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719"/>
        <w:gridCol w:w="2384"/>
        <w:gridCol w:w="2410"/>
      </w:tblGrid>
      <w:tr w:rsidR="0057191C" w14:paraId="471774E0" w14:textId="77777777" w:rsidTr="00BC5799">
        <w:tc>
          <w:tcPr>
            <w:tcW w:w="2552" w:type="dxa"/>
            <w:tcBorders>
              <w:top w:val="single" w:sz="4" w:space="0" w:color="auto"/>
              <w:bottom w:val="single" w:sz="4" w:space="0" w:color="auto"/>
            </w:tcBorders>
          </w:tcPr>
          <w:p w14:paraId="15EE9804" w14:textId="77777777" w:rsidR="0057191C" w:rsidRPr="001F309E" w:rsidRDefault="0057191C" w:rsidP="00BC5799">
            <w:pPr>
              <w:pStyle w:val="ListParagraph"/>
              <w:tabs>
                <w:tab w:val="left" w:pos="5670"/>
              </w:tabs>
              <w:spacing w:line="360" w:lineRule="auto"/>
              <w:ind w:left="0"/>
              <w:jc w:val="center"/>
              <w:rPr>
                <w:rFonts w:ascii="Times New Roman" w:hAnsi="Times New Roman" w:cs="Times New Roman"/>
                <w:b/>
                <w:bCs/>
              </w:rPr>
            </w:pPr>
            <w:r>
              <w:rPr>
                <w:rFonts w:ascii="Times New Roman" w:hAnsi="Times New Roman" w:cs="Times New Roman"/>
                <w:b/>
                <w:bCs/>
              </w:rPr>
              <w:t>Faktor Pembanding</w:t>
            </w:r>
          </w:p>
        </w:tc>
        <w:tc>
          <w:tcPr>
            <w:tcW w:w="2719" w:type="dxa"/>
            <w:tcBorders>
              <w:top w:val="single" w:sz="4" w:space="0" w:color="auto"/>
              <w:bottom w:val="single" w:sz="4" w:space="0" w:color="auto"/>
            </w:tcBorders>
          </w:tcPr>
          <w:p w14:paraId="7D4A8B12" w14:textId="77777777" w:rsidR="0057191C" w:rsidRPr="001F309E" w:rsidRDefault="0057191C" w:rsidP="00BC5799">
            <w:pPr>
              <w:pStyle w:val="ListParagraph"/>
              <w:tabs>
                <w:tab w:val="left" w:pos="5670"/>
              </w:tabs>
              <w:spacing w:line="360" w:lineRule="auto"/>
              <w:ind w:left="0"/>
              <w:jc w:val="center"/>
              <w:rPr>
                <w:rFonts w:ascii="Times New Roman" w:hAnsi="Times New Roman" w:cs="Times New Roman"/>
                <w:b/>
                <w:bCs/>
              </w:rPr>
            </w:pPr>
            <w:r>
              <w:rPr>
                <w:rFonts w:ascii="Times New Roman" w:hAnsi="Times New Roman" w:cs="Times New Roman"/>
                <w:b/>
                <w:bCs/>
              </w:rPr>
              <w:t>Proses Fermentasi</w:t>
            </w:r>
          </w:p>
        </w:tc>
        <w:tc>
          <w:tcPr>
            <w:tcW w:w="2384" w:type="dxa"/>
            <w:tcBorders>
              <w:top w:val="single" w:sz="4" w:space="0" w:color="auto"/>
              <w:bottom w:val="single" w:sz="4" w:space="0" w:color="auto"/>
            </w:tcBorders>
          </w:tcPr>
          <w:p w14:paraId="2FC62588" w14:textId="77777777" w:rsidR="0057191C" w:rsidRPr="001F309E" w:rsidRDefault="0057191C" w:rsidP="00BC5799">
            <w:pPr>
              <w:pStyle w:val="ListParagraph"/>
              <w:tabs>
                <w:tab w:val="left" w:pos="5670"/>
              </w:tabs>
              <w:spacing w:line="360" w:lineRule="auto"/>
              <w:ind w:left="0"/>
              <w:jc w:val="center"/>
              <w:rPr>
                <w:rFonts w:ascii="Times New Roman" w:hAnsi="Times New Roman" w:cs="Times New Roman"/>
                <w:b/>
                <w:bCs/>
              </w:rPr>
            </w:pPr>
            <w:r w:rsidRPr="001F309E">
              <w:rPr>
                <w:rFonts w:ascii="Times New Roman" w:hAnsi="Times New Roman" w:cs="Times New Roman"/>
                <w:b/>
                <w:bCs/>
              </w:rPr>
              <w:t>Proses Aqueous (</w:t>
            </w:r>
            <w:r w:rsidRPr="001F309E">
              <w:rPr>
                <w:rFonts w:ascii="Times New Roman" w:hAnsi="Times New Roman" w:cs="Times New Roman"/>
                <w:b/>
                <w:bCs/>
                <w:i/>
                <w:iCs/>
              </w:rPr>
              <w:t>Non</w:t>
            </w:r>
            <w:r w:rsidRPr="001F309E">
              <w:rPr>
                <w:rFonts w:ascii="Times New Roman" w:hAnsi="Times New Roman" w:cs="Times New Roman"/>
                <w:b/>
                <w:bCs/>
              </w:rPr>
              <w:t xml:space="preserve"> Katalitik)</w:t>
            </w:r>
          </w:p>
        </w:tc>
        <w:tc>
          <w:tcPr>
            <w:tcW w:w="2410" w:type="dxa"/>
            <w:tcBorders>
              <w:top w:val="single" w:sz="4" w:space="0" w:color="auto"/>
              <w:bottom w:val="single" w:sz="4" w:space="0" w:color="auto"/>
            </w:tcBorders>
          </w:tcPr>
          <w:p w14:paraId="5F9A8CC6" w14:textId="77777777" w:rsidR="0057191C" w:rsidRPr="001F309E" w:rsidRDefault="0057191C" w:rsidP="00BC5799">
            <w:pPr>
              <w:pStyle w:val="ListParagraph"/>
              <w:tabs>
                <w:tab w:val="left" w:pos="5670"/>
              </w:tabs>
              <w:spacing w:line="360" w:lineRule="auto"/>
              <w:ind w:left="0"/>
              <w:jc w:val="center"/>
              <w:rPr>
                <w:rFonts w:ascii="Times New Roman" w:hAnsi="Times New Roman" w:cs="Times New Roman"/>
                <w:b/>
                <w:bCs/>
              </w:rPr>
            </w:pPr>
            <w:r w:rsidRPr="001F309E">
              <w:rPr>
                <w:rFonts w:ascii="Times New Roman" w:hAnsi="Times New Roman" w:cs="Times New Roman"/>
                <w:b/>
                <w:bCs/>
              </w:rPr>
              <w:t>Proses Katalitik</w:t>
            </w:r>
          </w:p>
        </w:tc>
      </w:tr>
      <w:tr w:rsidR="0057191C" w14:paraId="7090C986" w14:textId="77777777" w:rsidTr="00BC5799">
        <w:tc>
          <w:tcPr>
            <w:tcW w:w="2552" w:type="dxa"/>
            <w:tcBorders>
              <w:top w:val="single" w:sz="4" w:space="0" w:color="auto"/>
            </w:tcBorders>
          </w:tcPr>
          <w:p w14:paraId="69EB9342" w14:textId="77777777" w:rsidR="0057191C" w:rsidRDefault="0057191C" w:rsidP="00BC5799">
            <w:pPr>
              <w:pStyle w:val="ListParagraph"/>
              <w:tabs>
                <w:tab w:val="left" w:pos="5670"/>
              </w:tabs>
              <w:spacing w:line="360" w:lineRule="auto"/>
              <w:ind w:left="0"/>
              <w:jc w:val="center"/>
              <w:rPr>
                <w:rFonts w:ascii="Times New Roman" w:hAnsi="Times New Roman" w:cs="Times New Roman"/>
              </w:rPr>
            </w:pPr>
            <w:r>
              <w:rPr>
                <w:rFonts w:ascii="Times New Roman" w:hAnsi="Times New Roman" w:cs="Times New Roman"/>
              </w:rPr>
              <w:t>Tekanan operasi</w:t>
            </w:r>
          </w:p>
        </w:tc>
        <w:tc>
          <w:tcPr>
            <w:tcW w:w="2719" w:type="dxa"/>
            <w:tcBorders>
              <w:top w:val="single" w:sz="4" w:space="0" w:color="auto"/>
            </w:tcBorders>
          </w:tcPr>
          <w:p w14:paraId="0D7D3BAC" w14:textId="77777777" w:rsidR="0057191C" w:rsidRDefault="0057191C" w:rsidP="00BC5799">
            <w:pPr>
              <w:pStyle w:val="ListParagraph"/>
              <w:tabs>
                <w:tab w:val="left" w:pos="5670"/>
              </w:tabs>
              <w:spacing w:line="360" w:lineRule="auto"/>
              <w:ind w:left="0"/>
              <w:jc w:val="center"/>
              <w:rPr>
                <w:rFonts w:ascii="Times New Roman" w:hAnsi="Times New Roman" w:cs="Times New Roman"/>
              </w:rPr>
            </w:pPr>
            <w:r>
              <w:rPr>
                <w:rFonts w:ascii="Times New Roman" w:hAnsi="Times New Roman" w:cs="Times New Roman"/>
              </w:rPr>
              <w:t>Tekanan ruang</w:t>
            </w:r>
          </w:p>
        </w:tc>
        <w:tc>
          <w:tcPr>
            <w:tcW w:w="2384" w:type="dxa"/>
            <w:tcBorders>
              <w:top w:val="single" w:sz="4" w:space="0" w:color="auto"/>
            </w:tcBorders>
          </w:tcPr>
          <w:p w14:paraId="1866F028" w14:textId="77777777" w:rsidR="0057191C" w:rsidRDefault="0057191C" w:rsidP="00BC5799">
            <w:pPr>
              <w:pStyle w:val="ListParagraph"/>
              <w:tabs>
                <w:tab w:val="left" w:pos="5670"/>
              </w:tabs>
              <w:spacing w:line="360" w:lineRule="auto"/>
              <w:ind w:left="0"/>
              <w:jc w:val="center"/>
              <w:rPr>
                <w:rFonts w:ascii="Times New Roman" w:hAnsi="Times New Roman" w:cs="Times New Roman"/>
              </w:rPr>
            </w:pPr>
            <w:r>
              <w:rPr>
                <w:rFonts w:ascii="Times New Roman" w:hAnsi="Times New Roman" w:cs="Times New Roman"/>
              </w:rPr>
              <w:t>49,3 – 118,4 atm</w:t>
            </w:r>
          </w:p>
        </w:tc>
        <w:tc>
          <w:tcPr>
            <w:tcW w:w="2410" w:type="dxa"/>
            <w:tcBorders>
              <w:top w:val="single" w:sz="4" w:space="0" w:color="auto"/>
            </w:tcBorders>
          </w:tcPr>
          <w:p w14:paraId="4017EAA0" w14:textId="77777777" w:rsidR="0057191C" w:rsidRDefault="0057191C" w:rsidP="00BC5799">
            <w:pPr>
              <w:pStyle w:val="ListParagraph"/>
              <w:tabs>
                <w:tab w:val="left" w:pos="5670"/>
              </w:tabs>
              <w:spacing w:line="360" w:lineRule="auto"/>
              <w:ind w:left="0"/>
              <w:jc w:val="center"/>
              <w:rPr>
                <w:rFonts w:ascii="Times New Roman" w:hAnsi="Times New Roman" w:cs="Times New Roman"/>
              </w:rPr>
            </w:pPr>
            <w:r>
              <w:rPr>
                <w:rFonts w:ascii="Times New Roman" w:hAnsi="Times New Roman" w:cs="Times New Roman"/>
              </w:rPr>
              <w:t>34 – 136,1 atm</w:t>
            </w:r>
          </w:p>
        </w:tc>
      </w:tr>
      <w:tr w:rsidR="0057191C" w14:paraId="116C763F" w14:textId="77777777" w:rsidTr="00BC5799">
        <w:tc>
          <w:tcPr>
            <w:tcW w:w="2552" w:type="dxa"/>
          </w:tcPr>
          <w:p w14:paraId="7D900BDE" w14:textId="77777777" w:rsidR="0057191C" w:rsidRDefault="0057191C" w:rsidP="00BC5799">
            <w:pPr>
              <w:pStyle w:val="ListParagraph"/>
              <w:tabs>
                <w:tab w:val="left" w:pos="5670"/>
              </w:tabs>
              <w:spacing w:line="360" w:lineRule="auto"/>
              <w:ind w:left="0"/>
              <w:jc w:val="center"/>
              <w:rPr>
                <w:rFonts w:ascii="Times New Roman" w:hAnsi="Times New Roman" w:cs="Times New Roman"/>
              </w:rPr>
            </w:pPr>
            <w:r>
              <w:rPr>
                <w:rFonts w:ascii="Times New Roman" w:hAnsi="Times New Roman" w:cs="Times New Roman"/>
              </w:rPr>
              <w:t>Suhu operasi</w:t>
            </w:r>
          </w:p>
        </w:tc>
        <w:tc>
          <w:tcPr>
            <w:tcW w:w="2719" w:type="dxa"/>
          </w:tcPr>
          <w:p w14:paraId="1A243CF6" w14:textId="77777777" w:rsidR="0057191C" w:rsidRDefault="0057191C" w:rsidP="00BC5799">
            <w:pPr>
              <w:pStyle w:val="ListParagraph"/>
              <w:tabs>
                <w:tab w:val="left" w:pos="5670"/>
              </w:tabs>
              <w:spacing w:line="360" w:lineRule="auto"/>
              <w:ind w:left="0"/>
              <w:jc w:val="center"/>
              <w:rPr>
                <w:rFonts w:ascii="Times New Roman" w:hAnsi="Times New Roman" w:cs="Times New Roman"/>
              </w:rPr>
            </w:pPr>
            <w:r>
              <w:rPr>
                <w:rFonts w:ascii="Times New Roman" w:hAnsi="Times New Roman" w:cs="Times New Roman"/>
              </w:rPr>
              <w:t xml:space="preserve">20 – 55 </w:t>
            </w:r>
            <w:r w:rsidRPr="00163DB6">
              <w:rPr>
                <w:rFonts w:ascii="Times New Roman" w:hAnsi="Times New Roman" w:cs="Times New Roman"/>
                <w:lang w:val="id-ID"/>
              </w:rPr>
              <w:t>°C</w:t>
            </w:r>
          </w:p>
        </w:tc>
        <w:tc>
          <w:tcPr>
            <w:tcW w:w="2384" w:type="dxa"/>
          </w:tcPr>
          <w:p w14:paraId="7B435FD6" w14:textId="77777777" w:rsidR="0057191C" w:rsidRDefault="0057191C" w:rsidP="00BC5799">
            <w:pPr>
              <w:pStyle w:val="ListParagraph"/>
              <w:tabs>
                <w:tab w:val="left" w:pos="5670"/>
              </w:tabs>
              <w:spacing w:line="360" w:lineRule="auto"/>
              <w:ind w:left="0"/>
              <w:jc w:val="center"/>
              <w:rPr>
                <w:rFonts w:ascii="Times New Roman" w:hAnsi="Times New Roman" w:cs="Times New Roman"/>
              </w:rPr>
            </w:pPr>
            <w:r>
              <w:rPr>
                <w:rFonts w:ascii="Times New Roman" w:hAnsi="Times New Roman" w:cs="Times New Roman"/>
              </w:rPr>
              <w:t xml:space="preserve">110 – 150 </w:t>
            </w:r>
            <w:r w:rsidRPr="00163DB6">
              <w:rPr>
                <w:rFonts w:ascii="Times New Roman" w:hAnsi="Times New Roman" w:cs="Times New Roman"/>
                <w:lang w:val="id-ID"/>
              </w:rPr>
              <w:t>°C</w:t>
            </w:r>
          </w:p>
        </w:tc>
        <w:tc>
          <w:tcPr>
            <w:tcW w:w="2410" w:type="dxa"/>
          </w:tcPr>
          <w:p w14:paraId="62C096F7" w14:textId="77777777" w:rsidR="0057191C" w:rsidRDefault="0057191C" w:rsidP="00BC5799">
            <w:pPr>
              <w:pStyle w:val="ListParagraph"/>
              <w:tabs>
                <w:tab w:val="left" w:pos="5670"/>
              </w:tabs>
              <w:spacing w:line="360" w:lineRule="auto"/>
              <w:ind w:left="0"/>
              <w:jc w:val="center"/>
              <w:rPr>
                <w:rFonts w:ascii="Times New Roman" w:hAnsi="Times New Roman" w:cs="Times New Roman"/>
              </w:rPr>
            </w:pPr>
            <w:r>
              <w:rPr>
                <w:rFonts w:ascii="Times New Roman" w:hAnsi="Times New Roman" w:cs="Times New Roman"/>
              </w:rPr>
              <w:t xml:space="preserve">75 – 132 </w:t>
            </w:r>
            <w:r w:rsidRPr="00163DB6">
              <w:rPr>
                <w:rFonts w:ascii="Times New Roman" w:hAnsi="Times New Roman" w:cs="Times New Roman"/>
                <w:lang w:val="id-ID"/>
              </w:rPr>
              <w:t>°C</w:t>
            </w:r>
          </w:p>
        </w:tc>
      </w:tr>
      <w:tr w:rsidR="0057191C" w14:paraId="0F5CFDDD" w14:textId="77777777" w:rsidTr="00BC5799">
        <w:tc>
          <w:tcPr>
            <w:tcW w:w="2552" w:type="dxa"/>
          </w:tcPr>
          <w:p w14:paraId="090113AD" w14:textId="77777777" w:rsidR="0057191C" w:rsidRDefault="0057191C" w:rsidP="00BC5799">
            <w:pPr>
              <w:pStyle w:val="ListParagraph"/>
              <w:tabs>
                <w:tab w:val="left" w:pos="5670"/>
              </w:tabs>
              <w:spacing w:line="360" w:lineRule="auto"/>
              <w:ind w:left="0"/>
              <w:jc w:val="center"/>
              <w:rPr>
                <w:rFonts w:ascii="Times New Roman" w:hAnsi="Times New Roman" w:cs="Times New Roman"/>
              </w:rPr>
            </w:pPr>
            <w:r>
              <w:rPr>
                <w:rFonts w:ascii="Times New Roman" w:hAnsi="Times New Roman" w:cs="Times New Roman"/>
              </w:rPr>
              <w:t>Bahan Baku</w:t>
            </w:r>
          </w:p>
        </w:tc>
        <w:tc>
          <w:tcPr>
            <w:tcW w:w="2719" w:type="dxa"/>
          </w:tcPr>
          <w:p w14:paraId="095C7D96" w14:textId="77777777" w:rsidR="0057191C" w:rsidRDefault="0057191C" w:rsidP="00BC5799">
            <w:pPr>
              <w:pStyle w:val="ListParagraph"/>
              <w:tabs>
                <w:tab w:val="left" w:pos="5670"/>
              </w:tabs>
              <w:spacing w:line="360" w:lineRule="auto"/>
              <w:ind w:left="0"/>
              <w:jc w:val="center"/>
              <w:rPr>
                <w:rFonts w:ascii="Times New Roman" w:hAnsi="Times New Roman" w:cs="Times New Roman"/>
              </w:rPr>
            </w:pPr>
            <w:r>
              <w:rPr>
                <w:rFonts w:ascii="Times New Roman" w:hAnsi="Times New Roman" w:cs="Times New Roman"/>
              </w:rPr>
              <w:t xml:space="preserve">Karbon dan </w:t>
            </w:r>
            <w:r w:rsidRPr="00040EEB">
              <w:rPr>
                <w:rFonts w:ascii="Times New Roman" w:hAnsi="Times New Roman" w:cs="Times New Roman"/>
                <w:i/>
                <w:iCs/>
              </w:rPr>
              <w:t>recombinant bacterium</w:t>
            </w:r>
          </w:p>
        </w:tc>
        <w:tc>
          <w:tcPr>
            <w:tcW w:w="2384" w:type="dxa"/>
          </w:tcPr>
          <w:p w14:paraId="3C4A9DA3" w14:textId="77777777" w:rsidR="0057191C" w:rsidRDefault="0057191C" w:rsidP="00BC5799">
            <w:pPr>
              <w:pStyle w:val="ListParagraph"/>
              <w:tabs>
                <w:tab w:val="left" w:pos="5670"/>
              </w:tabs>
              <w:spacing w:line="360" w:lineRule="auto"/>
              <w:ind w:left="0"/>
              <w:jc w:val="center"/>
              <w:rPr>
                <w:rFonts w:ascii="Times New Roman" w:hAnsi="Times New Roman" w:cs="Times New Roman"/>
              </w:rPr>
            </w:pPr>
            <w:r w:rsidRPr="00040EEB">
              <w:rPr>
                <w:rFonts w:ascii="Times New Roman" w:hAnsi="Times New Roman" w:cs="Times New Roman"/>
                <w:i/>
                <w:iCs/>
              </w:rPr>
              <w:t>Liquid</w:t>
            </w:r>
            <w:r>
              <w:rPr>
                <w:rFonts w:ascii="Times New Roman" w:hAnsi="Times New Roman" w:cs="Times New Roman"/>
              </w:rPr>
              <w:t xml:space="preserve"> ammonia</w:t>
            </w:r>
          </w:p>
        </w:tc>
        <w:tc>
          <w:tcPr>
            <w:tcW w:w="2410" w:type="dxa"/>
          </w:tcPr>
          <w:p w14:paraId="158E4E42" w14:textId="77777777" w:rsidR="0057191C" w:rsidRDefault="0057191C" w:rsidP="00BC5799">
            <w:pPr>
              <w:pStyle w:val="ListParagraph"/>
              <w:tabs>
                <w:tab w:val="left" w:pos="5670"/>
              </w:tabs>
              <w:spacing w:line="360" w:lineRule="auto"/>
              <w:ind w:left="0"/>
              <w:jc w:val="center"/>
              <w:rPr>
                <w:rFonts w:ascii="Times New Roman" w:hAnsi="Times New Roman" w:cs="Times New Roman"/>
              </w:rPr>
            </w:pPr>
            <w:r>
              <w:rPr>
                <w:rFonts w:ascii="Times New Roman" w:hAnsi="Times New Roman" w:cs="Times New Roman"/>
              </w:rPr>
              <w:t xml:space="preserve">Liquid Ammonia (H2O&lt;1%) dan ammonia </w:t>
            </w:r>
            <w:r w:rsidRPr="00040EEB">
              <w:rPr>
                <w:rFonts w:ascii="Times New Roman" w:hAnsi="Times New Roman" w:cs="Times New Roman"/>
                <w:i/>
                <w:iCs/>
              </w:rPr>
              <w:t>anhydrous</w:t>
            </w:r>
          </w:p>
        </w:tc>
      </w:tr>
      <w:tr w:rsidR="0057191C" w14:paraId="1D1835E9" w14:textId="77777777" w:rsidTr="00BC5799">
        <w:tc>
          <w:tcPr>
            <w:tcW w:w="2552" w:type="dxa"/>
          </w:tcPr>
          <w:p w14:paraId="7D83D07D" w14:textId="77777777" w:rsidR="0057191C" w:rsidRDefault="0057191C" w:rsidP="00BC5799">
            <w:pPr>
              <w:pStyle w:val="ListParagraph"/>
              <w:tabs>
                <w:tab w:val="left" w:pos="5670"/>
              </w:tabs>
              <w:spacing w:line="360" w:lineRule="auto"/>
              <w:ind w:left="0"/>
              <w:jc w:val="center"/>
              <w:rPr>
                <w:rFonts w:ascii="Times New Roman" w:hAnsi="Times New Roman" w:cs="Times New Roman"/>
              </w:rPr>
            </w:pPr>
            <w:r>
              <w:rPr>
                <w:rFonts w:ascii="Times New Roman" w:hAnsi="Times New Roman" w:cs="Times New Roman"/>
              </w:rPr>
              <w:t>Sifat Bahan Baku</w:t>
            </w:r>
          </w:p>
        </w:tc>
        <w:tc>
          <w:tcPr>
            <w:tcW w:w="2719" w:type="dxa"/>
          </w:tcPr>
          <w:p w14:paraId="44E23702" w14:textId="77777777" w:rsidR="0057191C" w:rsidRDefault="0057191C" w:rsidP="00BC5799">
            <w:pPr>
              <w:pStyle w:val="ListParagraph"/>
              <w:tabs>
                <w:tab w:val="left" w:pos="5670"/>
              </w:tabs>
              <w:spacing w:line="360" w:lineRule="auto"/>
              <w:ind w:left="0"/>
              <w:jc w:val="center"/>
              <w:rPr>
                <w:rFonts w:ascii="Times New Roman" w:hAnsi="Times New Roman" w:cs="Times New Roman"/>
              </w:rPr>
            </w:pPr>
            <w:r>
              <w:rPr>
                <w:rFonts w:ascii="Times New Roman" w:hAnsi="Times New Roman" w:cs="Times New Roman"/>
              </w:rPr>
              <w:t>Tergantung pada bakteri yang digunakan</w:t>
            </w:r>
          </w:p>
        </w:tc>
        <w:tc>
          <w:tcPr>
            <w:tcW w:w="2384" w:type="dxa"/>
          </w:tcPr>
          <w:p w14:paraId="35651B46" w14:textId="77777777" w:rsidR="0057191C" w:rsidRDefault="0057191C" w:rsidP="00BC5799">
            <w:pPr>
              <w:pStyle w:val="ListParagraph"/>
              <w:tabs>
                <w:tab w:val="left" w:pos="5670"/>
              </w:tabs>
              <w:spacing w:line="360" w:lineRule="auto"/>
              <w:ind w:left="0"/>
              <w:jc w:val="center"/>
              <w:rPr>
                <w:rFonts w:ascii="Times New Roman" w:hAnsi="Times New Roman" w:cs="Times New Roman"/>
              </w:rPr>
            </w:pPr>
            <w:r>
              <w:rPr>
                <w:rFonts w:ascii="Times New Roman" w:hAnsi="Times New Roman" w:cs="Times New Roman"/>
              </w:rPr>
              <w:t>Larutan amonia lebih aman</w:t>
            </w:r>
          </w:p>
        </w:tc>
        <w:tc>
          <w:tcPr>
            <w:tcW w:w="2410" w:type="dxa"/>
          </w:tcPr>
          <w:p w14:paraId="02D41437" w14:textId="77777777" w:rsidR="0057191C" w:rsidRDefault="0057191C" w:rsidP="00BC5799">
            <w:pPr>
              <w:pStyle w:val="ListParagraph"/>
              <w:tabs>
                <w:tab w:val="left" w:pos="5670"/>
              </w:tabs>
              <w:spacing w:line="360" w:lineRule="auto"/>
              <w:ind w:left="0"/>
              <w:jc w:val="center"/>
              <w:rPr>
                <w:rFonts w:ascii="Times New Roman" w:hAnsi="Times New Roman" w:cs="Times New Roman"/>
              </w:rPr>
            </w:pPr>
            <w:r w:rsidRPr="00040EEB">
              <w:rPr>
                <w:rFonts w:ascii="Times New Roman" w:hAnsi="Times New Roman" w:cs="Times New Roman"/>
                <w:i/>
                <w:iCs/>
              </w:rPr>
              <w:t>Liquid</w:t>
            </w:r>
            <w:r>
              <w:rPr>
                <w:rFonts w:ascii="Times New Roman" w:hAnsi="Times New Roman" w:cs="Times New Roman"/>
              </w:rPr>
              <w:t xml:space="preserve"> amonia lebih aman dan ammonia </w:t>
            </w:r>
            <w:r w:rsidRPr="00040EEB">
              <w:rPr>
                <w:rFonts w:ascii="Times New Roman" w:hAnsi="Times New Roman" w:cs="Times New Roman"/>
                <w:i/>
                <w:iCs/>
              </w:rPr>
              <w:t>anhydrous</w:t>
            </w:r>
            <w:r>
              <w:rPr>
                <w:rFonts w:ascii="Times New Roman" w:hAnsi="Times New Roman" w:cs="Times New Roman"/>
              </w:rPr>
              <w:t xml:space="preserve"> lebih berbahaya</w:t>
            </w:r>
          </w:p>
        </w:tc>
      </w:tr>
      <w:tr w:rsidR="0057191C" w14:paraId="45771E02" w14:textId="77777777" w:rsidTr="00BC5799">
        <w:tc>
          <w:tcPr>
            <w:tcW w:w="2552" w:type="dxa"/>
          </w:tcPr>
          <w:p w14:paraId="44D8DA67" w14:textId="77777777" w:rsidR="0057191C" w:rsidRDefault="0057191C" w:rsidP="00BC5799">
            <w:pPr>
              <w:pStyle w:val="ListParagraph"/>
              <w:tabs>
                <w:tab w:val="left" w:pos="5670"/>
              </w:tabs>
              <w:spacing w:line="360" w:lineRule="auto"/>
              <w:ind w:left="0"/>
              <w:jc w:val="center"/>
              <w:rPr>
                <w:rFonts w:ascii="Times New Roman" w:hAnsi="Times New Roman" w:cs="Times New Roman"/>
              </w:rPr>
            </w:pPr>
            <w:r>
              <w:rPr>
                <w:rFonts w:ascii="Times New Roman" w:hAnsi="Times New Roman" w:cs="Times New Roman"/>
              </w:rPr>
              <w:lastRenderedPageBreak/>
              <w:t>Produk Samping</w:t>
            </w:r>
          </w:p>
        </w:tc>
        <w:tc>
          <w:tcPr>
            <w:tcW w:w="2719" w:type="dxa"/>
          </w:tcPr>
          <w:p w14:paraId="4E3F7915" w14:textId="77777777" w:rsidR="0057191C" w:rsidRDefault="0057191C" w:rsidP="00BC5799">
            <w:pPr>
              <w:pStyle w:val="ListParagraph"/>
              <w:tabs>
                <w:tab w:val="left" w:pos="5670"/>
              </w:tabs>
              <w:spacing w:line="360" w:lineRule="auto"/>
              <w:ind w:left="0"/>
              <w:jc w:val="center"/>
              <w:rPr>
                <w:rFonts w:ascii="Times New Roman" w:hAnsi="Times New Roman" w:cs="Times New Roman"/>
              </w:rPr>
            </w:pPr>
            <w:r>
              <w:rPr>
                <w:rFonts w:ascii="Times New Roman" w:hAnsi="Times New Roman" w:cs="Times New Roman"/>
              </w:rPr>
              <w:t>CO</w:t>
            </w:r>
            <w:r w:rsidRPr="00040EEB">
              <w:rPr>
                <w:rFonts w:ascii="Times New Roman" w:hAnsi="Times New Roman" w:cs="Times New Roman"/>
                <w:vertAlign w:val="subscript"/>
              </w:rPr>
              <w:t>2</w:t>
            </w:r>
          </w:p>
        </w:tc>
        <w:tc>
          <w:tcPr>
            <w:tcW w:w="2384" w:type="dxa"/>
          </w:tcPr>
          <w:p w14:paraId="74150865" w14:textId="77777777" w:rsidR="0057191C" w:rsidRDefault="0057191C" w:rsidP="00BC5799">
            <w:pPr>
              <w:pStyle w:val="ListParagraph"/>
              <w:tabs>
                <w:tab w:val="left" w:pos="5670"/>
              </w:tabs>
              <w:spacing w:line="360" w:lineRule="auto"/>
              <w:ind w:left="0"/>
              <w:jc w:val="center"/>
              <w:rPr>
                <w:rFonts w:ascii="Times New Roman" w:hAnsi="Times New Roman" w:cs="Times New Roman"/>
              </w:rPr>
            </w:pPr>
            <w:r>
              <w:rPr>
                <w:rFonts w:ascii="Times New Roman" w:hAnsi="Times New Roman" w:cs="Times New Roman"/>
              </w:rPr>
              <w:t>TEA dan DEA</w:t>
            </w:r>
          </w:p>
        </w:tc>
        <w:tc>
          <w:tcPr>
            <w:tcW w:w="2410" w:type="dxa"/>
          </w:tcPr>
          <w:p w14:paraId="65F00EDD" w14:textId="77777777" w:rsidR="0057191C" w:rsidRDefault="0057191C" w:rsidP="00BC5799">
            <w:pPr>
              <w:pStyle w:val="ListParagraph"/>
              <w:tabs>
                <w:tab w:val="left" w:pos="5670"/>
              </w:tabs>
              <w:spacing w:line="360" w:lineRule="auto"/>
              <w:ind w:left="0"/>
              <w:jc w:val="center"/>
              <w:rPr>
                <w:rFonts w:ascii="Times New Roman" w:hAnsi="Times New Roman" w:cs="Times New Roman"/>
              </w:rPr>
            </w:pPr>
            <w:r>
              <w:rPr>
                <w:rFonts w:ascii="Times New Roman" w:hAnsi="Times New Roman" w:cs="Times New Roman"/>
              </w:rPr>
              <w:t>TEA dan DEA</w:t>
            </w:r>
          </w:p>
        </w:tc>
      </w:tr>
      <w:tr w:rsidR="0057191C" w14:paraId="4962F0CB" w14:textId="77777777" w:rsidTr="00BC5799">
        <w:tc>
          <w:tcPr>
            <w:tcW w:w="2552" w:type="dxa"/>
          </w:tcPr>
          <w:p w14:paraId="05C717E2" w14:textId="77777777" w:rsidR="0057191C" w:rsidRDefault="0057191C" w:rsidP="00BC5799">
            <w:pPr>
              <w:pStyle w:val="ListParagraph"/>
              <w:tabs>
                <w:tab w:val="left" w:pos="5670"/>
              </w:tabs>
              <w:spacing w:line="360" w:lineRule="auto"/>
              <w:ind w:left="0"/>
              <w:jc w:val="center"/>
              <w:rPr>
                <w:rFonts w:ascii="Times New Roman" w:hAnsi="Times New Roman" w:cs="Times New Roman"/>
              </w:rPr>
            </w:pPr>
            <w:r>
              <w:rPr>
                <w:rFonts w:ascii="Times New Roman" w:hAnsi="Times New Roman" w:cs="Times New Roman"/>
              </w:rPr>
              <w:t>Kandungan Air</w:t>
            </w:r>
          </w:p>
        </w:tc>
        <w:tc>
          <w:tcPr>
            <w:tcW w:w="2719" w:type="dxa"/>
          </w:tcPr>
          <w:p w14:paraId="41EBF4D2" w14:textId="77777777" w:rsidR="0057191C" w:rsidRDefault="0057191C" w:rsidP="00BC5799">
            <w:pPr>
              <w:pStyle w:val="ListParagraph"/>
              <w:tabs>
                <w:tab w:val="left" w:pos="5670"/>
              </w:tabs>
              <w:spacing w:line="360" w:lineRule="auto"/>
              <w:ind w:left="0"/>
              <w:jc w:val="center"/>
              <w:rPr>
                <w:rFonts w:ascii="Times New Roman" w:hAnsi="Times New Roman" w:cs="Times New Roman"/>
              </w:rPr>
            </w:pPr>
            <w:r>
              <w:rPr>
                <w:rFonts w:ascii="Times New Roman" w:hAnsi="Times New Roman" w:cs="Times New Roman"/>
              </w:rPr>
              <w:t>Produk tidak mengandung air</w:t>
            </w:r>
          </w:p>
        </w:tc>
        <w:tc>
          <w:tcPr>
            <w:tcW w:w="2384" w:type="dxa"/>
          </w:tcPr>
          <w:p w14:paraId="141BED37" w14:textId="77777777" w:rsidR="0057191C" w:rsidRDefault="0057191C" w:rsidP="00BC5799">
            <w:pPr>
              <w:pStyle w:val="ListParagraph"/>
              <w:tabs>
                <w:tab w:val="left" w:pos="5670"/>
              </w:tabs>
              <w:spacing w:line="360" w:lineRule="auto"/>
              <w:ind w:left="0"/>
              <w:jc w:val="center"/>
              <w:rPr>
                <w:rFonts w:ascii="Times New Roman" w:hAnsi="Times New Roman" w:cs="Times New Roman"/>
              </w:rPr>
            </w:pPr>
            <w:r>
              <w:rPr>
                <w:rFonts w:ascii="Times New Roman" w:hAnsi="Times New Roman" w:cs="Times New Roman"/>
              </w:rPr>
              <w:t>Diperlukan energi untuk menguapkan kandungan air pada produk sehingga konsumsi energi lebih tinggi</w:t>
            </w:r>
          </w:p>
        </w:tc>
        <w:tc>
          <w:tcPr>
            <w:tcW w:w="2410" w:type="dxa"/>
          </w:tcPr>
          <w:p w14:paraId="0E68110E" w14:textId="77777777" w:rsidR="0057191C" w:rsidRDefault="0057191C" w:rsidP="00BC5799">
            <w:pPr>
              <w:pStyle w:val="ListParagraph"/>
              <w:tabs>
                <w:tab w:val="left" w:pos="5670"/>
              </w:tabs>
              <w:spacing w:line="360" w:lineRule="auto"/>
              <w:ind w:left="0"/>
              <w:jc w:val="center"/>
              <w:rPr>
                <w:rFonts w:ascii="Times New Roman" w:hAnsi="Times New Roman" w:cs="Times New Roman"/>
              </w:rPr>
            </w:pPr>
            <w:r>
              <w:rPr>
                <w:rFonts w:ascii="Times New Roman" w:hAnsi="Times New Roman" w:cs="Times New Roman"/>
              </w:rPr>
              <w:t>Produk tidak mengandung air sehingga tidak diperlukan tambahan energi untuk menguapkan kandungan air</w:t>
            </w:r>
          </w:p>
        </w:tc>
      </w:tr>
      <w:tr w:rsidR="0057191C" w14:paraId="16662B44" w14:textId="77777777" w:rsidTr="00BC5799">
        <w:tc>
          <w:tcPr>
            <w:tcW w:w="2552" w:type="dxa"/>
          </w:tcPr>
          <w:p w14:paraId="73BC8A1D" w14:textId="77777777" w:rsidR="0057191C" w:rsidRDefault="0057191C" w:rsidP="00BC5799">
            <w:pPr>
              <w:pStyle w:val="ListParagraph"/>
              <w:tabs>
                <w:tab w:val="left" w:pos="5670"/>
              </w:tabs>
              <w:spacing w:line="360" w:lineRule="auto"/>
              <w:ind w:left="0"/>
              <w:jc w:val="center"/>
              <w:rPr>
                <w:rFonts w:ascii="Times New Roman" w:hAnsi="Times New Roman" w:cs="Times New Roman"/>
              </w:rPr>
            </w:pPr>
            <w:r>
              <w:rPr>
                <w:rFonts w:ascii="Times New Roman" w:hAnsi="Times New Roman" w:cs="Times New Roman"/>
              </w:rPr>
              <w:t xml:space="preserve">Konversi </w:t>
            </w:r>
          </w:p>
        </w:tc>
        <w:tc>
          <w:tcPr>
            <w:tcW w:w="2719" w:type="dxa"/>
          </w:tcPr>
          <w:p w14:paraId="230B69BB" w14:textId="77777777" w:rsidR="0057191C" w:rsidRDefault="0057191C" w:rsidP="00BC5799">
            <w:pPr>
              <w:pStyle w:val="ListParagraph"/>
              <w:tabs>
                <w:tab w:val="left" w:pos="5670"/>
              </w:tabs>
              <w:spacing w:line="360" w:lineRule="auto"/>
              <w:ind w:left="0"/>
              <w:jc w:val="center"/>
              <w:rPr>
                <w:rFonts w:ascii="Times New Roman" w:hAnsi="Times New Roman" w:cs="Times New Roman"/>
              </w:rPr>
            </w:pPr>
            <w:r>
              <w:rPr>
                <w:rFonts w:ascii="Times New Roman" w:hAnsi="Times New Roman" w:cs="Times New Roman"/>
              </w:rPr>
              <w:t>79 g/L</w:t>
            </w:r>
          </w:p>
        </w:tc>
        <w:tc>
          <w:tcPr>
            <w:tcW w:w="2384" w:type="dxa"/>
          </w:tcPr>
          <w:p w14:paraId="07E3F3B1" w14:textId="77777777" w:rsidR="0057191C" w:rsidRDefault="0057191C" w:rsidP="00BC5799">
            <w:pPr>
              <w:pStyle w:val="ListParagraph"/>
              <w:tabs>
                <w:tab w:val="left" w:pos="5670"/>
              </w:tabs>
              <w:spacing w:line="360" w:lineRule="auto"/>
              <w:ind w:left="0"/>
              <w:jc w:val="center"/>
              <w:rPr>
                <w:rFonts w:ascii="Times New Roman" w:hAnsi="Times New Roman" w:cs="Times New Roman"/>
              </w:rPr>
            </w:pPr>
            <w:r>
              <w:rPr>
                <w:rFonts w:ascii="Times New Roman" w:hAnsi="Times New Roman" w:cs="Times New Roman"/>
              </w:rPr>
              <w:t>95% (Etilen Oksida)</w:t>
            </w:r>
          </w:p>
        </w:tc>
        <w:tc>
          <w:tcPr>
            <w:tcW w:w="2410" w:type="dxa"/>
          </w:tcPr>
          <w:p w14:paraId="4F088F16" w14:textId="77777777" w:rsidR="0057191C" w:rsidRDefault="0057191C" w:rsidP="00BC5799">
            <w:pPr>
              <w:pStyle w:val="ListParagraph"/>
              <w:tabs>
                <w:tab w:val="left" w:pos="5670"/>
              </w:tabs>
              <w:spacing w:line="360" w:lineRule="auto"/>
              <w:ind w:left="0"/>
              <w:jc w:val="center"/>
              <w:rPr>
                <w:rFonts w:ascii="Times New Roman" w:hAnsi="Times New Roman" w:cs="Times New Roman"/>
              </w:rPr>
            </w:pPr>
            <w:r>
              <w:rPr>
                <w:rFonts w:ascii="Times New Roman" w:hAnsi="Times New Roman" w:cs="Times New Roman"/>
              </w:rPr>
              <w:t>98% (Etilen Oksida)</w:t>
            </w:r>
          </w:p>
        </w:tc>
      </w:tr>
      <w:tr w:rsidR="0057191C" w14:paraId="1C2D68ED" w14:textId="77777777" w:rsidTr="00BC5799">
        <w:tc>
          <w:tcPr>
            <w:tcW w:w="2552" w:type="dxa"/>
          </w:tcPr>
          <w:p w14:paraId="6896953C" w14:textId="77777777" w:rsidR="0057191C" w:rsidRDefault="0057191C" w:rsidP="00BC5799">
            <w:pPr>
              <w:pStyle w:val="ListParagraph"/>
              <w:tabs>
                <w:tab w:val="left" w:pos="5670"/>
              </w:tabs>
              <w:spacing w:line="360" w:lineRule="auto"/>
              <w:ind w:left="0"/>
              <w:jc w:val="center"/>
              <w:rPr>
                <w:rFonts w:ascii="Times New Roman" w:hAnsi="Times New Roman" w:cs="Times New Roman"/>
              </w:rPr>
            </w:pPr>
            <w:r>
              <w:rPr>
                <w:rFonts w:ascii="Times New Roman" w:hAnsi="Times New Roman" w:cs="Times New Roman"/>
              </w:rPr>
              <w:t xml:space="preserve">Kemurnian </w:t>
            </w:r>
          </w:p>
        </w:tc>
        <w:tc>
          <w:tcPr>
            <w:tcW w:w="2719" w:type="dxa"/>
          </w:tcPr>
          <w:p w14:paraId="73E80E36" w14:textId="77777777" w:rsidR="0057191C" w:rsidRDefault="0057191C" w:rsidP="00BC5799">
            <w:pPr>
              <w:pStyle w:val="ListParagraph"/>
              <w:tabs>
                <w:tab w:val="left" w:pos="5670"/>
              </w:tabs>
              <w:spacing w:line="360" w:lineRule="auto"/>
              <w:ind w:left="0"/>
              <w:jc w:val="center"/>
              <w:rPr>
                <w:rFonts w:ascii="Times New Roman" w:hAnsi="Times New Roman" w:cs="Times New Roman"/>
              </w:rPr>
            </w:pPr>
            <w:r>
              <w:rPr>
                <w:rFonts w:ascii="Times New Roman" w:hAnsi="Times New Roman" w:cs="Times New Roman"/>
              </w:rPr>
              <w:t>98%</w:t>
            </w:r>
          </w:p>
        </w:tc>
        <w:tc>
          <w:tcPr>
            <w:tcW w:w="2384" w:type="dxa"/>
          </w:tcPr>
          <w:p w14:paraId="287631A5" w14:textId="77777777" w:rsidR="0057191C" w:rsidRDefault="0057191C" w:rsidP="00BC5799">
            <w:pPr>
              <w:pStyle w:val="ListParagraph"/>
              <w:tabs>
                <w:tab w:val="left" w:pos="5670"/>
              </w:tabs>
              <w:spacing w:line="360" w:lineRule="auto"/>
              <w:ind w:left="0"/>
              <w:jc w:val="center"/>
              <w:rPr>
                <w:rFonts w:ascii="Times New Roman" w:hAnsi="Times New Roman" w:cs="Times New Roman"/>
              </w:rPr>
            </w:pPr>
            <w:r>
              <w:rPr>
                <w:rFonts w:ascii="Times New Roman" w:hAnsi="Times New Roman" w:cs="Times New Roman"/>
              </w:rPr>
              <w:t>99,6%</w:t>
            </w:r>
          </w:p>
        </w:tc>
        <w:tc>
          <w:tcPr>
            <w:tcW w:w="2410" w:type="dxa"/>
          </w:tcPr>
          <w:p w14:paraId="595B3C84" w14:textId="77777777" w:rsidR="0057191C" w:rsidRDefault="0057191C" w:rsidP="00BC5799">
            <w:pPr>
              <w:pStyle w:val="ListParagraph"/>
              <w:tabs>
                <w:tab w:val="left" w:pos="5670"/>
              </w:tabs>
              <w:spacing w:line="360" w:lineRule="auto"/>
              <w:ind w:left="0"/>
              <w:jc w:val="center"/>
              <w:rPr>
                <w:rFonts w:ascii="Times New Roman" w:hAnsi="Times New Roman" w:cs="Times New Roman"/>
              </w:rPr>
            </w:pPr>
            <w:r>
              <w:rPr>
                <w:rFonts w:ascii="Times New Roman" w:hAnsi="Times New Roman" w:cs="Times New Roman"/>
              </w:rPr>
              <w:t>99,7%</w:t>
            </w:r>
          </w:p>
        </w:tc>
      </w:tr>
      <w:tr w:rsidR="0057191C" w14:paraId="190EB106" w14:textId="77777777" w:rsidTr="00BC5799">
        <w:tc>
          <w:tcPr>
            <w:tcW w:w="2552" w:type="dxa"/>
          </w:tcPr>
          <w:p w14:paraId="151EFED4" w14:textId="77777777" w:rsidR="0057191C" w:rsidRDefault="0057191C" w:rsidP="00BC5799">
            <w:pPr>
              <w:pStyle w:val="ListParagraph"/>
              <w:tabs>
                <w:tab w:val="left" w:pos="5670"/>
              </w:tabs>
              <w:spacing w:line="360" w:lineRule="auto"/>
              <w:ind w:left="0"/>
              <w:jc w:val="center"/>
              <w:rPr>
                <w:rFonts w:ascii="Times New Roman" w:hAnsi="Times New Roman" w:cs="Times New Roman"/>
              </w:rPr>
            </w:pPr>
            <w:r>
              <w:rPr>
                <w:rFonts w:ascii="Times New Roman" w:hAnsi="Times New Roman" w:cs="Times New Roman"/>
              </w:rPr>
              <w:t>Molar Ratio</w:t>
            </w:r>
          </w:p>
        </w:tc>
        <w:tc>
          <w:tcPr>
            <w:tcW w:w="2719" w:type="dxa"/>
          </w:tcPr>
          <w:p w14:paraId="6122BD5E" w14:textId="77777777" w:rsidR="0057191C" w:rsidRDefault="0057191C" w:rsidP="00BC5799">
            <w:pPr>
              <w:pStyle w:val="ListParagraph"/>
              <w:tabs>
                <w:tab w:val="left" w:pos="5670"/>
              </w:tabs>
              <w:spacing w:line="360" w:lineRule="auto"/>
              <w:ind w:left="0"/>
              <w:jc w:val="center"/>
              <w:rPr>
                <w:rFonts w:ascii="Times New Roman" w:hAnsi="Times New Roman" w:cs="Times New Roman"/>
              </w:rPr>
            </w:pPr>
            <w:r>
              <w:rPr>
                <w:rFonts w:ascii="Times New Roman" w:hAnsi="Times New Roman" w:cs="Times New Roman"/>
              </w:rPr>
              <w:t>-</w:t>
            </w:r>
          </w:p>
        </w:tc>
        <w:tc>
          <w:tcPr>
            <w:tcW w:w="2384" w:type="dxa"/>
          </w:tcPr>
          <w:p w14:paraId="0CC79B63" w14:textId="77777777" w:rsidR="0057191C" w:rsidRDefault="0057191C" w:rsidP="00BC5799">
            <w:pPr>
              <w:pStyle w:val="ListParagraph"/>
              <w:tabs>
                <w:tab w:val="left" w:pos="5670"/>
              </w:tabs>
              <w:spacing w:line="360" w:lineRule="auto"/>
              <w:ind w:left="0"/>
              <w:jc w:val="center"/>
              <w:rPr>
                <w:rFonts w:ascii="Times New Roman" w:hAnsi="Times New Roman" w:cs="Times New Roman"/>
              </w:rPr>
            </w:pPr>
            <w:r>
              <w:rPr>
                <w:rFonts w:ascii="Times New Roman" w:hAnsi="Times New Roman" w:cs="Times New Roman"/>
              </w:rPr>
              <w:t>1:1 hingga 100:1</w:t>
            </w:r>
          </w:p>
        </w:tc>
        <w:tc>
          <w:tcPr>
            <w:tcW w:w="2410" w:type="dxa"/>
          </w:tcPr>
          <w:p w14:paraId="60A0EF71" w14:textId="77777777" w:rsidR="0057191C" w:rsidRDefault="0057191C" w:rsidP="00BC5799">
            <w:pPr>
              <w:pStyle w:val="ListParagraph"/>
              <w:tabs>
                <w:tab w:val="left" w:pos="5670"/>
              </w:tabs>
              <w:spacing w:line="360" w:lineRule="auto"/>
              <w:ind w:left="0"/>
              <w:jc w:val="center"/>
              <w:rPr>
                <w:rFonts w:ascii="Times New Roman" w:hAnsi="Times New Roman" w:cs="Times New Roman"/>
              </w:rPr>
            </w:pPr>
            <w:r>
              <w:rPr>
                <w:rFonts w:ascii="Times New Roman" w:hAnsi="Times New Roman" w:cs="Times New Roman"/>
              </w:rPr>
              <w:t>10:1 hingga 40:1</w:t>
            </w:r>
          </w:p>
        </w:tc>
      </w:tr>
      <w:tr w:rsidR="0057191C" w14:paraId="3B8AB316" w14:textId="77777777" w:rsidTr="00BC5799">
        <w:tc>
          <w:tcPr>
            <w:tcW w:w="2552" w:type="dxa"/>
            <w:tcBorders>
              <w:bottom w:val="single" w:sz="4" w:space="0" w:color="auto"/>
            </w:tcBorders>
          </w:tcPr>
          <w:p w14:paraId="63A9E707" w14:textId="77777777" w:rsidR="0057191C" w:rsidRDefault="0057191C" w:rsidP="00BC5799">
            <w:pPr>
              <w:pStyle w:val="ListParagraph"/>
              <w:tabs>
                <w:tab w:val="left" w:pos="5670"/>
              </w:tabs>
              <w:spacing w:line="360" w:lineRule="auto"/>
              <w:ind w:left="0"/>
              <w:jc w:val="center"/>
              <w:rPr>
                <w:rFonts w:ascii="Times New Roman" w:hAnsi="Times New Roman" w:cs="Times New Roman"/>
              </w:rPr>
            </w:pPr>
            <w:r>
              <w:rPr>
                <w:rFonts w:ascii="Times New Roman" w:hAnsi="Times New Roman" w:cs="Times New Roman"/>
              </w:rPr>
              <w:t xml:space="preserve">Selektivitas </w:t>
            </w:r>
          </w:p>
          <w:p w14:paraId="0810EC0F" w14:textId="77777777" w:rsidR="0057191C" w:rsidRDefault="0057191C" w:rsidP="00BC5799">
            <w:pPr>
              <w:pStyle w:val="ListParagraph"/>
              <w:tabs>
                <w:tab w:val="left" w:pos="5670"/>
              </w:tabs>
              <w:spacing w:line="360" w:lineRule="auto"/>
              <w:ind w:left="0"/>
              <w:rPr>
                <w:rFonts w:ascii="Times New Roman" w:hAnsi="Times New Roman" w:cs="Times New Roman"/>
              </w:rPr>
            </w:pPr>
            <w:r>
              <w:rPr>
                <w:rFonts w:ascii="Times New Roman" w:hAnsi="Times New Roman" w:cs="Times New Roman"/>
              </w:rPr>
              <w:t>(1:40)</w:t>
            </w:r>
          </w:p>
        </w:tc>
        <w:tc>
          <w:tcPr>
            <w:tcW w:w="2719" w:type="dxa"/>
            <w:tcBorders>
              <w:bottom w:val="single" w:sz="4" w:space="0" w:color="auto"/>
            </w:tcBorders>
          </w:tcPr>
          <w:p w14:paraId="0C3CC03D" w14:textId="77777777" w:rsidR="0057191C" w:rsidRDefault="0057191C" w:rsidP="00BC5799">
            <w:pPr>
              <w:pStyle w:val="ListParagraph"/>
              <w:tabs>
                <w:tab w:val="left" w:pos="5670"/>
              </w:tabs>
              <w:spacing w:line="360" w:lineRule="auto"/>
              <w:ind w:left="0"/>
              <w:jc w:val="center"/>
              <w:rPr>
                <w:rFonts w:ascii="Times New Roman" w:hAnsi="Times New Roman" w:cs="Times New Roman"/>
              </w:rPr>
            </w:pPr>
            <w:r>
              <w:rPr>
                <w:rFonts w:ascii="Times New Roman" w:hAnsi="Times New Roman" w:cs="Times New Roman"/>
              </w:rPr>
              <w:t>0-100% Ethanolamine</w:t>
            </w:r>
          </w:p>
        </w:tc>
        <w:tc>
          <w:tcPr>
            <w:tcW w:w="2384" w:type="dxa"/>
            <w:tcBorders>
              <w:bottom w:val="single" w:sz="4" w:space="0" w:color="auto"/>
            </w:tcBorders>
          </w:tcPr>
          <w:p w14:paraId="11A78DE6" w14:textId="77777777" w:rsidR="0057191C" w:rsidRDefault="0057191C" w:rsidP="00BC5799">
            <w:pPr>
              <w:pStyle w:val="ListParagraph"/>
              <w:tabs>
                <w:tab w:val="left" w:pos="5670"/>
              </w:tabs>
              <w:spacing w:line="360" w:lineRule="auto"/>
              <w:ind w:left="0"/>
              <w:jc w:val="center"/>
              <w:rPr>
                <w:rFonts w:ascii="Times New Roman" w:hAnsi="Times New Roman" w:cs="Times New Roman"/>
              </w:rPr>
            </w:pPr>
            <w:proofErr w:type="gramStart"/>
            <w:r>
              <w:rPr>
                <w:rFonts w:ascii="Times New Roman" w:hAnsi="Times New Roman" w:cs="Times New Roman"/>
              </w:rPr>
              <w:t>MEA :</w:t>
            </w:r>
            <w:proofErr w:type="gramEnd"/>
            <w:r>
              <w:rPr>
                <w:rFonts w:ascii="Times New Roman" w:hAnsi="Times New Roman" w:cs="Times New Roman"/>
              </w:rPr>
              <w:t xml:space="preserve"> 76,12%</w:t>
            </w:r>
          </w:p>
          <w:p w14:paraId="63FB6AB2" w14:textId="77777777" w:rsidR="0057191C" w:rsidRDefault="0057191C" w:rsidP="00BC5799">
            <w:pPr>
              <w:pStyle w:val="ListParagraph"/>
              <w:tabs>
                <w:tab w:val="left" w:pos="5670"/>
              </w:tabs>
              <w:spacing w:line="360" w:lineRule="auto"/>
              <w:ind w:left="0"/>
              <w:jc w:val="center"/>
              <w:rPr>
                <w:rFonts w:ascii="Times New Roman" w:hAnsi="Times New Roman" w:cs="Times New Roman"/>
              </w:rPr>
            </w:pPr>
            <w:proofErr w:type="gramStart"/>
            <w:r>
              <w:rPr>
                <w:rFonts w:ascii="Times New Roman" w:hAnsi="Times New Roman" w:cs="Times New Roman"/>
              </w:rPr>
              <w:t>TEA :</w:t>
            </w:r>
            <w:proofErr w:type="gramEnd"/>
            <w:r>
              <w:rPr>
                <w:rFonts w:ascii="Times New Roman" w:hAnsi="Times New Roman" w:cs="Times New Roman"/>
              </w:rPr>
              <w:t xml:space="preserve"> 19,96%</w:t>
            </w:r>
          </w:p>
          <w:p w14:paraId="3F392D12" w14:textId="77777777" w:rsidR="0057191C" w:rsidRDefault="0057191C" w:rsidP="00BC5799">
            <w:pPr>
              <w:pStyle w:val="ListParagraph"/>
              <w:tabs>
                <w:tab w:val="left" w:pos="5670"/>
              </w:tabs>
              <w:spacing w:line="360" w:lineRule="auto"/>
              <w:ind w:left="0"/>
              <w:jc w:val="center"/>
              <w:rPr>
                <w:rFonts w:ascii="Times New Roman" w:hAnsi="Times New Roman" w:cs="Times New Roman"/>
              </w:rPr>
            </w:pPr>
            <w:proofErr w:type="gramStart"/>
            <w:r>
              <w:rPr>
                <w:rFonts w:ascii="Times New Roman" w:hAnsi="Times New Roman" w:cs="Times New Roman"/>
              </w:rPr>
              <w:t>DEA :</w:t>
            </w:r>
            <w:proofErr w:type="gramEnd"/>
            <w:r>
              <w:rPr>
                <w:rFonts w:ascii="Times New Roman" w:hAnsi="Times New Roman" w:cs="Times New Roman"/>
              </w:rPr>
              <w:t xml:space="preserve"> 3,89%</w:t>
            </w:r>
          </w:p>
        </w:tc>
        <w:tc>
          <w:tcPr>
            <w:tcW w:w="2410" w:type="dxa"/>
            <w:tcBorders>
              <w:bottom w:val="single" w:sz="4" w:space="0" w:color="auto"/>
            </w:tcBorders>
          </w:tcPr>
          <w:p w14:paraId="0F82CF6D" w14:textId="77777777" w:rsidR="0057191C" w:rsidRDefault="0057191C" w:rsidP="00BC5799">
            <w:pPr>
              <w:pStyle w:val="ListParagraph"/>
              <w:tabs>
                <w:tab w:val="left" w:pos="5670"/>
              </w:tabs>
              <w:spacing w:line="360" w:lineRule="auto"/>
              <w:ind w:left="0"/>
              <w:jc w:val="center"/>
              <w:rPr>
                <w:rFonts w:ascii="Times New Roman" w:hAnsi="Times New Roman" w:cs="Times New Roman"/>
              </w:rPr>
            </w:pPr>
            <w:proofErr w:type="gramStart"/>
            <w:r>
              <w:rPr>
                <w:rFonts w:ascii="Times New Roman" w:hAnsi="Times New Roman" w:cs="Times New Roman"/>
              </w:rPr>
              <w:t>MEA :</w:t>
            </w:r>
            <w:proofErr w:type="gramEnd"/>
            <w:r>
              <w:rPr>
                <w:rFonts w:ascii="Times New Roman" w:hAnsi="Times New Roman" w:cs="Times New Roman"/>
              </w:rPr>
              <w:t xml:space="preserve"> 87,04%</w:t>
            </w:r>
          </w:p>
          <w:p w14:paraId="285C51CE" w14:textId="77777777" w:rsidR="0057191C" w:rsidRDefault="0057191C" w:rsidP="00BC5799">
            <w:pPr>
              <w:pStyle w:val="ListParagraph"/>
              <w:tabs>
                <w:tab w:val="left" w:pos="5670"/>
              </w:tabs>
              <w:spacing w:line="360" w:lineRule="auto"/>
              <w:ind w:left="0"/>
              <w:jc w:val="center"/>
              <w:rPr>
                <w:rFonts w:ascii="Times New Roman" w:hAnsi="Times New Roman" w:cs="Times New Roman"/>
              </w:rPr>
            </w:pPr>
            <w:proofErr w:type="gramStart"/>
            <w:r>
              <w:rPr>
                <w:rFonts w:ascii="Times New Roman" w:hAnsi="Times New Roman" w:cs="Times New Roman"/>
              </w:rPr>
              <w:t>TEA :</w:t>
            </w:r>
            <w:proofErr w:type="gramEnd"/>
            <w:r>
              <w:rPr>
                <w:rFonts w:ascii="Times New Roman" w:hAnsi="Times New Roman" w:cs="Times New Roman"/>
              </w:rPr>
              <w:t xml:space="preserve"> 10,12%</w:t>
            </w:r>
          </w:p>
          <w:p w14:paraId="78BB1111" w14:textId="77777777" w:rsidR="0057191C" w:rsidRDefault="0057191C" w:rsidP="00BC5799">
            <w:pPr>
              <w:pStyle w:val="ListParagraph"/>
              <w:tabs>
                <w:tab w:val="left" w:pos="5670"/>
              </w:tabs>
              <w:spacing w:line="360" w:lineRule="auto"/>
              <w:ind w:left="0"/>
              <w:jc w:val="center"/>
              <w:rPr>
                <w:rFonts w:ascii="Times New Roman" w:hAnsi="Times New Roman" w:cs="Times New Roman"/>
              </w:rPr>
            </w:pPr>
            <w:proofErr w:type="gramStart"/>
            <w:r>
              <w:rPr>
                <w:rFonts w:ascii="Times New Roman" w:hAnsi="Times New Roman" w:cs="Times New Roman"/>
              </w:rPr>
              <w:t>DEA :</w:t>
            </w:r>
            <w:proofErr w:type="gramEnd"/>
            <w:r>
              <w:rPr>
                <w:rFonts w:ascii="Times New Roman" w:hAnsi="Times New Roman" w:cs="Times New Roman"/>
              </w:rPr>
              <w:t xml:space="preserve"> 2,10%</w:t>
            </w:r>
          </w:p>
        </w:tc>
      </w:tr>
    </w:tbl>
    <w:p w14:paraId="53051AD9" w14:textId="77777777" w:rsidR="0057191C" w:rsidRDefault="0057191C" w:rsidP="0057191C">
      <w:pPr>
        <w:pStyle w:val="ListParagraph"/>
        <w:tabs>
          <w:tab w:val="left" w:pos="5670"/>
        </w:tabs>
        <w:spacing w:line="360" w:lineRule="auto"/>
        <w:ind w:left="1440"/>
        <w:rPr>
          <w:rFonts w:ascii="Times New Roman" w:hAnsi="Times New Roman" w:cs="Times New Roman"/>
        </w:rPr>
      </w:pPr>
      <w:r>
        <w:rPr>
          <w:rFonts w:ascii="Times New Roman" w:hAnsi="Times New Roman" w:cs="Times New Roman"/>
        </w:rPr>
        <w:t>[1] US Patent 0325245 A1 dan EP 904524 A1</w:t>
      </w:r>
    </w:p>
    <w:p w14:paraId="05E3D818" w14:textId="77777777" w:rsidR="0057191C" w:rsidRDefault="0057191C" w:rsidP="0057191C">
      <w:pPr>
        <w:pStyle w:val="ListParagraph"/>
        <w:tabs>
          <w:tab w:val="left" w:pos="5670"/>
        </w:tabs>
        <w:spacing w:line="360" w:lineRule="auto"/>
        <w:ind w:left="1440"/>
        <w:rPr>
          <w:rFonts w:ascii="Times New Roman" w:hAnsi="Times New Roman" w:cs="Times New Roman"/>
        </w:rPr>
      </w:pPr>
      <w:r>
        <w:rPr>
          <w:rFonts w:ascii="Times New Roman" w:hAnsi="Times New Roman" w:cs="Times New Roman"/>
        </w:rPr>
        <w:t>[2] US Patent 5,545,757</w:t>
      </w:r>
    </w:p>
    <w:p w14:paraId="10E5BB5B" w14:textId="77777777" w:rsidR="0057191C" w:rsidRDefault="0057191C" w:rsidP="0057191C">
      <w:pPr>
        <w:pStyle w:val="ListParagraph"/>
        <w:tabs>
          <w:tab w:val="left" w:pos="5670"/>
        </w:tabs>
        <w:spacing w:line="360" w:lineRule="auto"/>
        <w:ind w:left="1440"/>
        <w:rPr>
          <w:rFonts w:ascii="Times New Roman" w:hAnsi="Times New Roman" w:cs="Times New Roman"/>
        </w:rPr>
      </w:pPr>
      <w:r>
        <w:rPr>
          <w:rFonts w:ascii="Times New Roman" w:hAnsi="Times New Roman" w:cs="Times New Roman"/>
        </w:rPr>
        <w:t>[3] US Patent 4,438,281</w:t>
      </w:r>
    </w:p>
    <w:p w14:paraId="58515318" w14:textId="77777777" w:rsidR="0057191C" w:rsidRDefault="0057191C" w:rsidP="0057191C">
      <w:pPr>
        <w:tabs>
          <w:tab w:val="left" w:pos="1701"/>
        </w:tabs>
        <w:spacing w:line="360" w:lineRule="auto"/>
        <w:ind w:left="1276"/>
        <w:jc w:val="both"/>
        <w:rPr>
          <w:rFonts w:ascii="Times New Roman" w:hAnsi="Times New Roman" w:cs="Times New Roman"/>
        </w:rPr>
      </w:pPr>
      <w:r>
        <w:rPr>
          <w:rFonts w:ascii="Times New Roman" w:hAnsi="Times New Roman" w:cs="Times New Roman"/>
        </w:rPr>
        <w:tab/>
      </w:r>
      <w:r w:rsidRPr="001B1FE7">
        <w:rPr>
          <w:rFonts w:ascii="Times New Roman" w:hAnsi="Times New Roman" w:cs="Times New Roman"/>
        </w:rPr>
        <w:t xml:space="preserve">Pada paten EP 3904524 A1, dijelaskan bahwa proses fermentasi atau biosintesis alami </w:t>
      </w:r>
      <w:r w:rsidRPr="001B1FE7">
        <w:rPr>
          <w:rFonts w:ascii="Times New Roman" w:hAnsi="Times New Roman" w:cs="Times New Roman"/>
          <w:i/>
          <w:iCs/>
        </w:rPr>
        <w:t>monoethanolamine</w:t>
      </w:r>
      <w:r w:rsidRPr="001B1FE7">
        <w:rPr>
          <w:rFonts w:ascii="Times New Roman" w:hAnsi="Times New Roman" w:cs="Times New Roman"/>
        </w:rPr>
        <w:t xml:space="preserve"> dalam skala besar masih belum dapat diterapkan di industri. Keunggulan dari proses </w:t>
      </w:r>
      <w:r w:rsidRPr="001B1FE7">
        <w:rPr>
          <w:rFonts w:ascii="Times New Roman" w:hAnsi="Times New Roman" w:cs="Times New Roman"/>
          <w:i/>
          <w:iCs/>
        </w:rPr>
        <w:t>non</w:t>
      </w:r>
      <w:r w:rsidRPr="001B1FE7">
        <w:rPr>
          <w:rFonts w:ascii="Times New Roman" w:hAnsi="Times New Roman" w:cs="Times New Roman"/>
        </w:rPr>
        <w:t xml:space="preserve"> katalitik adalah penggunaan air untuk mempercepat reaksi, namun kelemahannya adalah produk yang dihasilkan harus melalui proses penghilangan air menggunakan stripper, yang menambah biaya. Di sisi lain, keunggulan proses katalitik adalah produk yang dihasilkan langsung memiliki konsentrasi tinggi tanpa perlu pemisahan air, sedangkan kelemahannya adalah penggunaan bahan baku ammonia </w:t>
      </w:r>
      <w:r w:rsidRPr="008554E0">
        <w:rPr>
          <w:rFonts w:ascii="Times New Roman" w:hAnsi="Times New Roman" w:cs="Times New Roman"/>
          <w:i/>
          <w:iCs/>
        </w:rPr>
        <w:t>anhydrous</w:t>
      </w:r>
      <w:r w:rsidRPr="001B1FE7">
        <w:rPr>
          <w:rFonts w:ascii="Times New Roman" w:hAnsi="Times New Roman" w:cs="Times New Roman"/>
        </w:rPr>
        <w:t xml:space="preserve"> atau </w:t>
      </w:r>
      <w:r w:rsidRPr="008554E0">
        <w:rPr>
          <w:rFonts w:ascii="Times New Roman" w:hAnsi="Times New Roman" w:cs="Times New Roman"/>
          <w:i/>
          <w:iCs/>
        </w:rPr>
        <w:t>liquid</w:t>
      </w:r>
      <w:r w:rsidRPr="001B1FE7">
        <w:rPr>
          <w:rFonts w:ascii="Times New Roman" w:hAnsi="Times New Roman" w:cs="Times New Roman"/>
        </w:rPr>
        <w:t xml:space="preserve"> ammonia (H2O &lt; 1%) yang lebih berbahaya dibandingkan dengan larutan ammonia (H2O &lt; 1%). Menurut </w:t>
      </w:r>
      <w:r w:rsidRPr="001B1FE7">
        <w:rPr>
          <w:rFonts w:ascii="Times New Roman" w:hAnsi="Times New Roman" w:cs="Times New Roman"/>
          <w:i/>
          <w:iCs/>
        </w:rPr>
        <w:t>US Patent</w:t>
      </w:r>
      <w:r w:rsidRPr="001B1FE7">
        <w:rPr>
          <w:rFonts w:ascii="Times New Roman" w:hAnsi="Times New Roman" w:cs="Times New Roman"/>
        </w:rPr>
        <w:t xml:space="preserve"> 3,697,598, jika produk mengandung sedikit air, hal ini tidak mempengaruhi hasil produk.</w:t>
      </w:r>
    </w:p>
    <w:p w14:paraId="42EDB309" w14:textId="77777777" w:rsidR="0057191C" w:rsidRPr="00524328" w:rsidRDefault="0057191C" w:rsidP="0057191C">
      <w:pPr>
        <w:tabs>
          <w:tab w:val="left" w:pos="1701"/>
        </w:tabs>
        <w:spacing w:line="360" w:lineRule="auto"/>
        <w:ind w:left="1276"/>
        <w:jc w:val="both"/>
        <w:rPr>
          <w:rFonts w:ascii="Times New Roman" w:hAnsi="Times New Roman" w:cs="Times New Roman"/>
        </w:rPr>
      </w:pPr>
      <w:r w:rsidRPr="00524328">
        <w:rPr>
          <w:rFonts w:ascii="Times New Roman" w:hAnsi="Times New Roman" w:cs="Times New Roman"/>
        </w:rPr>
        <w:t>Berdasarkan perbandingan kedua proses, proses katalitik dipilih karena memiliki beberapa keunggulan tambahan, yaitu:</w:t>
      </w:r>
    </w:p>
    <w:p w14:paraId="33FA28A7" w14:textId="77777777" w:rsidR="0057191C" w:rsidRPr="001859A8" w:rsidRDefault="0057191C" w:rsidP="0057191C">
      <w:pPr>
        <w:pStyle w:val="ListParagraph"/>
        <w:numPr>
          <w:ilvl w:val="0"/>
          <w:numId w:val="3"/>
        </w:numPr>
        <w:tabs>
          <w:tab w:val="left" w:pos="5670"/>
        </w:tabs>
        <w:spacing w:line="360" w:lineRule="auto"/>
        <w:jc w:val="both"/>
        <w:rPr>
          <w:rFonts w:ascii="Times New Roman" w:hAnsi="Times New Roman" w:cs="Times New Roman"/>
        </w:rPr>
      </w:pPr>
      <w:r w:rsidRPr="001859A8">
        <w:rPr>
          <w:rFonts w:ascii="Times New Roman" w:hAnsi="Times New Roman" w:cs="Times New Roman"/>
        </w:rPr>
        <w:t>Reaksi yang stabil pada suhu tinggi</w:t>
      </w:r>
    </w:p>
    <w:p w14:paraId="1EF653FB" w14:textId="77777777" w:rsidR="0057191C" w:rsidRPr="001859A8" w:rsidRDefault="0057191C" w:rsidP="0057191C">
      <w:pPr>
        <w:numPr>
          <w:ilvl w:val="0"/>
          <w:numId w:val="3"/>
        </w:numPr>
        <w:tabs>
          <w:tab w:val="left" w:pos="5670"/>
        </w:tabs>
        <w:spacing w:line="360" w:lineRule="auto"/>
        <w:jc w:val="both"/>
        <w:rPr>
          <w:rFonts w:ascii="Times New Roman" w:hAnsi="Times New Roman" w:cs="Times New Roman"/>
        </w:rPr>
      </w:pPr>
      <w:r w:rsidRPr="001859A8">
        <w:rPr>
          <w:rFonts w:ascii="Times New Roman" w:hAnsi="Times New Roman" w:cs="Times New Roman"/>
        </w:rPr>
        <w:t>Selektivitas yang tinggi terhadap MEA</w:t>
      </w:r>
    </w:p>
    <w:p w14:paraId="6B007855" w14:textId="77777777" w:rsidR="0057191C" w:rsidRPr="001859A8" w:rsidRDefault="0057191C" w:rsidP="0057191C">
      <w:pPr>
        <w:numPr>
          <w:ilvl w:val="0"/>
          <w:numId w:val="3"/>
        </w:numPr>
        <w:tabs>
          <w:tab w:val="left" w:pos="5670"/>
        </w:tabs>
        <w:spacing w:line="360" w:lineRule="auto"/>
        <w:jc w:val="both"/>
        <w:rPr>
          <w:rFonts w:ascii="Times New Roman" w:hAnsi="Times New Roman" w:cs="Times New Roman"/>
        </w:rPr>
      </w:pPr>
      <w:r w:rsidRPr="001859A8">
        <w:rPr>
          <w:rFonts w:ascii="Times New Roman" w:hAnsi="Times New Roman" w:cs="Times New Roman"/>
        </w:rPr>
        <w:lastRenderedPageBreak/>
        <w:t>Konsumsi energi yang rendah</w:t>
      </w:r>
    </w:p>
    <w:p w14:paraId="0C153EE8" w14:textId="77777777" w:rsidR="0057191C" w:rsidRPr="001859A8" w:rsidRDefault="0057191C" w:rsidP="0057191C">
      <w:pPr>
        <w:numPr>
          <w:ilvl w:val="0"/>
          <w:numId w:val="3"/>
        </w:numPr>
        <w:tabs>
          <w:tab w:val="left" w:pos="5670"/>
        </w:tabs>
        <w:spacing w:line="360" w:lineRule="auto"/>
        <w:jc w:val="both"/>
        <w:rPr>
          <w:rFonts w:ascii="Times New Roman" w:hAnsi="Times New Roman" w:cs="Times New Roman"/>
        </w:rPr>
      </w:pPr>
      <w:r w:rsidRPr="001859A8">
        <w:rPr>
          <w:rFonts w:ascii="Times New Roman" w:hAnsi="Times New Roman" w:cs="Times New Roman"/>
        </w:rPr>
        <w:t>Proses yang sangat ekonomis karena hampir seluruh etilen oksida bereaksi, kandungan air tidak perlu dihilangkan, umur katalis panjang, dan ammonia dapat didaur ulang</w:t>
      </w:r>
    </w:p>
    <w:p w14:paraId="261AFEA8" w14:textId="77777777" w:rsidR="0057191C" w:rsidRDefault="0057191C" w:rsidP="0057191C">
      <w:pPr>
        <w:numPr>
          <w:ilvl w:val="0"/>
          <w:numId w:val="3"/>
        </w:numPr>
        <w:tabs>
          <w:tab w:val="left" w:pos="5670"/>
        </w:tabs>
        <w:spacing w:line="360" w:lineRule="auto"/>
        <w:jc w:val="both"/>
        <w:rPr>
          <w:rFonts w:ascii="Times New Roman" w:hAnsi="Times New Roman" w:cs="Times New Roman"/>
        </w:rPr>
      </w:pPr>
      <w:r w:rsidRPr="001859A8">
        <w:rPr>
          <w:rFonts w:ascii="Times New Roman" w:hAnsi="Times New Roman" w:cs="Times New Roman"/>
        </w:rPr>
        <w:t>Konversi produk yang tinggi</w:t>
      </w:r>
    </w:p>
    <w:p w14:paraId="74A84B98" w14:textId="77777777" w:rsidR="0057191C" w:rsidRPr="001B1FE7" w:rsidRDefault="0057191C" w:rsidP="0057191C">
      <w:pPr>
        <w:spacing w:line="360" w:lineRule="auto"/>
        <w:ind w:left="1276" w:firstLine="425"/>
        <w:jc w:val="both"/>
        <w:rPr>
          <w:rFonts w:ascii="Times New Roman" w:hAnsi="Times New Roman" w:cs="Times New Roman"/>
        </w:rPr>
      </w:pPr>
      <w:r w:rsidRPr="001B1FE7">
        <w:rPr>
          <w:rFonts w:ascii="Times New Roman" w:hAnsi="Times New Roman" w:cs="Times New Roman"/>
        </w:rPr>
        <w:t xml:space="preserve">Pada reaksi katalitik, katalis yang digunakan harus berupa asam anorganik heterogen, seperti silica-alumina, zeolit, molecular sieve, acid clays atau oksida asam lainnya. Berdasarkan pertimbangan tersebut, dipilih katalis </w:t>
      </w:r>
      <w:r w:rsidRPr="001B1FE7">
        <w:rPr>
          <w:rFonts w:ascii="Times New Roman" w:hAnsi="Times New Roman" w:cs="Times New Roman"/>
          <w:i/>
          <w:iCs/>
        </w:rPr>
        <w:t>silica-alumina</w:t>
      </w:r>
      <w:r w:rsidRPr="001B1FE7">
        <w:rPr>
          <w:rFonts w:ascii="Times New Roman" w:hAnsi="Times New Roman" w:cs="Times New Roman"/>
        </w:rPr>
        <w:t xml:space="preserve"> (SiO</w:t>
      </w:r>
      <w:r w:rsidRPr="001B1FE7">
        <w:rPr>
          <w:rFonts w:ascii="Times New Roman" w:hAnsi="Times New Roman" w:cs="Times New Roman"/>
          <w:vertAlign w:val="subscript"/>
        </w:rPr>
        <w:t>2</w:t>
      </w:r>
      <w:r w:rsidRPr="001B1FE7">
        <w:rPr>
          <w:rFonts w:ascii="Times New Roman" w:hAnsi="Times New Roman" w:cs="Times New Roman"/>
        </w:rPr>
        <w:t>-Al</w:t>
      </w:r>
      <w:r w:rsidRPr="001B1FE7">
        <w:rPr>
          <w:rFonts w:ascii="Times New Roman" w:hAnsi="Times New Roman" w:cs="Times New Roman"/>
          <w:vertAlign w:val="subscript"/>
        </w:rPr>
        <w:t>2</w:t>
      </w:r>
      <w:r w:rsidRPr="001B1FE7">
        <w:rPr>
          <w:rFonts w:ascii="Times New Roman" w:hAnsi="Times New Roman" w:cs="Times New Roman"/>
        </w:rPr>
        <w:t>O</w:t>
      </w:r>
      <w:r w:rsidRPr="001B1FE7">
        <w:rPr>
          <w:rFonts w:ascii="Times New Roman" w:hAnsi="Times New Roman" w:cs="Times New Roman"/>
          <w:vertAlign w:val="subscript"/>
        </w:rPr>
        <w:t>3</w:t>
      </w:r>
      <w:r w:rsidRPr="001B1FE7">
        <w:rPr>
          <w:rFonts w:ascii="Times New Roman" w:hAnsi="Times New Roman" w:cs="Times New Roman"/>
        </w:rPr>
        <w:t xml:space="preserve">) karena katalis ini memiliki selektivitas tinggi terhadap MEA, relatif ekonomis, stabil pada suhu tinggi, dan memiliki aktivitas katalitik yang tinggi </w:t>
      </w:r>
      <w:r w:rsidRPr="001B1FE7">
        <w:rPr>
          <w:rFonts w:ascii="Times New Roman" w:hAnsi="Times New Roman" w:cs="Times New Roman"/>
        </w:rPr>
        <w:fldChar w:fldCharType="begin" w:fldLock="1"/>
      </w:r>
      <w:r w:rsidRPr="001B1FE7">
        <w:rPr>
          <w:rFonts w:ascii="Times New Roman" w:hAnsi="Times New Roman" w:cs="Times New Roman"/>
        </w:rPr>
        <w:instrText>ADDIN CSL_CITATION {"citationItems":[{"id":"ITEM-1","itemData":{"abstract":"The selective production of monoalkanolamines from alkylene oxides and ammonia over acidic inorganic catalysts such as acidic silica-aluminas, natural zeolites, acid clays and others is described. These catalysts have the advantage of providing good selectivity to the monoalkanolamine together with high alkylene oxide conversion and anhydrous operation which lowers op erating costs. The catalysts are also relatively low cost and have high relative heat stability. 8","author":[{"dropping-particle":"","family":"Johnson, Jr.","given":"Fred L.","non-dropping-particle":"","parse-names":false,"suffix":""}],"id":"ITEM-1","issue":"19","issued":{"date-parts":[["1984"]]},"page":"1-4","title":"Selective Production Of Monoalkanolamines From Alkylene Oxides A nd Ammonia Over Acidic Inorganic Catalysts","type":"article-journal","volume":"77"},"uris":["http://www.mendeley.com/documents/?uuid=45ef299b-34df-4bb2-a75a-0bad5401938e"]}],"mendeley":{"formattedCitation":"(Johnson, Jr., 1984)","plainTextFormattedCitation":"(Johnson, Jr., 1984)","previouslyFormattedCitation":"(Johnson, Jr., 1984)"},"properties":{"noteIndex":0},"schema":"https://github.com/citation-style-language/schema/raw/master/csl-citation.json"}</w:instrText>
      </w:r>
      <w:r w:rsidRPr="001B1FE7">
        <w:rPr>
          <w:rFonts w:ascii="Times New Roman" w:hAnsi="Times New Roman" w:cs="Times New Roman"/>
        </w:rPr>
        <w:fldChar w:fldCharType="separate"/>
      </w:r>
      <w:r w:rsidRPr="001B1FE7">
        <w:rPr>
          <w:rFonts w:ascii="Times New Roman" w:hAnsi="Times New Roman" w:cs="Times New Roman"/>
          <w:noProof/>
        </w:rPr>
        <w:t>(Johnson, Jr., 1984)</w:t>
      </w:r>
      <w:r w:rsidRPr="001B1FE7">
        <w:rPr>
          <w:rFonts w:ascii="Times New Roman" w:hAnsi="Times New Roman" w:cs="Times New Roman"/>
        </w:rPr>
        <w:fldChar w:fldCharType="end"/>
      </w:r>
      <w:r w:rsidRPr="001B1FE7">
        <w:rPr>
          <w:rFonts w:ascii="Times New Roman" w:hAnsi="Times New Roman" w:cs="Times New Roman"/>
        </w:rPr>
        <w:t>.</w:t>
      </w:r>
    </w:p>
    <w:p w14:paraId="7768FAE1" w14:textId="77777777" w:rsidR="0057191C" w:rsidRDefault="0057191C" w:rsidP="0057191C">
      <w:pPr>
        <w:pStyle w:val="ListParagraph"/>
        <w:numPr>
          <w:ilvl w:val="0"/>
          <w:numId w:val="2"/>
        </w:numPr>
        <w:spacing w:line="360" w:lineRule="auto"/>
        <w:rPr>
          <w:rFonts w:ascii="Times New Roman" w:hAnsi="Times New Roman" w:cs="Times New Roman"/>
          <w:b/>
          <w:bCs/>
        </w:rPr>
      </w:pPr>
      <w:r>
        <w:rPr>
          <w:rFonts w:ascii="Times New Roman" w:hAnsi="Times New Roman" w:cs="Times New Roman"/>
          <w:b/>
          <w:bCs/>
        </w:rPr>
        <w:t>Proses Aqueous (</w:t>
      </w:r>
      <w:r w:rsidRPr="003E5D73">
        <w:rPr>
          <w:rFonts w:ascii="Times New Roman" w:hAnsi="Times New Roman" w:cs="Times New Roman"/>
          <w:b/>
          <w:bCs/>
          <w:i/>
          <w:iCs/>
        </w:rPr>
        <w:t>Non</w:t>
      </w:r>
      <w:r>
        <w:rPr>
          <w:rFonts w:ascii="Times New Roman" w:hAnsi="Times New Roman" w:cs="Times New Roman"/>
          <w:b/>
          <w:bCs/>
        </w:rPr>
        <w:t>-Katalitik)</w:t>
      </w:r>
    </w:p>
    <w:p w14:paraId="116D82E7" w14:textId="77777777" w:rsidR="0057191C" w:rsidRDefault="0057191C" w:rsidP="0057191C">
      <w:pPr>
        <w:pStyle w:val="ListParagraph"/>
        <w:spacing w:line="360" w:lineRule="auto"/>
        <w:ind w:left="1440" w:firstLine="720"/>
        <w:jc w:val="both"/>
        <w:rPr>
          <w:rFonts w:ascii="Times New Roman" w:hAnsi="Times New Roman" w:cs="Times New Roman"/>
        </w:rPr>
      </w:pPr>
      <w:r w:rsidRPr="00C81B57">
        <w:rPr>
          <w:rFonts w:ascii="Times New Roman" w:hAnsi="Times New Roman" w:cs="Times New Roman"/>
        </w:rPr>
        <w:t xml:space="preserve">Proses pembentukan MEA ini tidak melibatkan katalis, melainkan hanya mereaksikan amonia, etilen oksida, dan air dalam reaktor. Produk dari reaksi tersebut kemudian dipisahkan amonianya menggunakan ammonia stripper, sementara air akan dihilangkan dengan evaporator. Dalam proses ini, ada beberapa hal yang perlu diperhatikan, seperti jumlah air yang digunakan. Jika air yang digunakan terlalu sedikit, tekanan operasinya akan tinggi, yang dapat meningkatkan biaya investasi. Sebaliknya, jika air yang digunakan terlalu banyak, tekanan operasinya akan rendah, yang dapat menyebabkan konsumsi energi yang lebih tinggi. Pada </w:t>
      </w:r>
      <w:r w:rsidRPr="00C81B57">
        <w:rPr>
          <w:rFonts w:ascii="Times New Roman" w:hAnsi="Times New Roman" w:cs="Times New Roman"/>
          <w:i/>
          <w:iCs/>
        </w:rPr>
        <w:t>aqueous phase</w:t>
      </w:r>
      <w:r w:rsidRPr="00C81B57">
        <w:rPr>
          <w:rFonts w:ascii="Times New Roman" w:hAnsi="Times New Roman" w:cs="Times New Roman"/>
        </w:rPr>
        <w:t xml:space="preserve">, amonia digunakan dalam bentuk cair dengan tekanan rendah, yang mengurangi reaktivitas etilen karena sifat etilen oksida yang mudah meledak. Jika suhu dan tekanan proses terlalu tinggi, etilen oksida dapat bereaksi dengan air membentuk etilen glikol. Oleh karena itu, suhu reaksi yang lebih rendah dan waktu tinggal yang lama diperlukan </w:t>
      </w:r>
      <w:r w:rsidRPr="00C81B57">
        <w:rPr>
          <w:rFonts w:ascii="Times New Roman" w:hAnsi="Times New Roman" w:cs="Times New Roman"/>
        </w:rPr>
        <w:lastRenderedPageBreak/>
        <w:t>dalam proses ini. Berikut adalah reaksi proses pembuatan ethanolamine dalam</w:t>
      </w:r>
      <w:r>
        <w:rPr>
          <w:rFonts w:ascii="Times New Roman" w:hAnsi="Times New Roman" w:cs="Times New Roman"/>
        </w:rPr>
        <w:t xml:space="preserve"> </w:t>
      </w:r>
      <w:r>
        <w:rPr>
          <w:noProof/>
        </w:rPr>
        <w:drawing>
          <wp:anchor distT="0" distB="0" distL="0" distR="0" simplePos="0" relativeHeight="251664384" behindDoc="1" locked="0" layoutInCell="1" allowOverlap="1" wp14:anchorId="0240534C" wp14:editId="78C84546">
            <wp:simplePos x="0" y="0"/>
            <wp:positionH relativeFrom="page">
              <wp:posOffset>2484120</wp:posOffset>
            </wp:positionH>
            <wp:positionV relativeFrom="paragraph">
              <wp:posOffset>577249</wp:posOffset>
            </wp:positionV>
            <wp:extent cx="3047793" cy="1676400"/>
            <wp:effectExtent l="0" t="0" r="0" b="0"/>
            <wp:wrapTopAndBottom/>
            <wp:docPr id="52" name="Image 52" descr="A diagram of a chemical reaction&#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A diagram of a chemical reaction&#10;&#10;AI-generated content may be incorrect."/>
                    <pic:cNvPicPr/>
                  </pic:nvPicPr>
                  <pic:blipFill>
                    <a:blip r:embed="rId11" cstate="print"/>
                    <a:stretch>
                      <a:fillRect/>
                    </a:stretch>
                  </pic:blipFill>
                  <pic:spPr>
                    <a:xfrm>
                      <a:off x="0" y="0"/>
                      <a:ext cx="3047793" cy="1676400"/>
                    </a:xfrm>
                    <a:prstGeom prst="rect">
                      <a:avLst/>
                    </a:prstGeom>
                  </pic:spPr>
                </pic:pic>
              </a:graphicData>
            </a:graphic>
          </wp:anchor>
        </w:drawing>
      </w:r>
      <w:r w:rsidRPr="00C81B57">
        <w:rPr>
          <w:rFonts w:ascii="Times New Roman" w:hAnsi="Times New Roman" w:cs="Times New Roman"/>
          <w:i/>
          <w:iCs/>
        </w:rPr>
        <w:t>aqueous phase</w:t>
      </w:r>
      <w:r w:rsidRPr="00C81B57">
        <w:rPr>
          <w:rFonts w:ascii="Times New Roman" w:hAnsi="Times New Roman" w:cs="Times New Roman"/>
        </w:rPr>
        <w:t>, di mana air bertindak sebagai katalis:</w:t>
      </w:r>
    </w:p>
    <w:p w14:paraId="31438075" w14:textId="77777777" w:rsidR="0057191C" w:rsidRDefault="0057191C" w:rsidP="0057191C">
      <w:pPr>
        <w:pStyle w:val="ListParagraph"/>
        <w:spacing w:line="360" w:lineRule="auto"/>
        <w:ind w:left="1440"/>
        <w:jc w:val="center"/>
        <w:rPr>
          <w:rFonts w:ascii="Times New Roman" w:hAnsi="Times New Roman" w:cs="Times New Roman"/>
        </w:rPr>
      </w:pPr>
    </w:p>
    <w:p w14:paraId="05A3C640" w14:textId="77777777" w:rsidR="0057191C" w:rsidRDefault="0057191C" w:rsidP="0057191C">
      <w:pPr>
        <w:pStyle w:val="ListParagraph"/>
        <w:spacing w:line="360" w:lineRule="auto"/>
        <w:ind w:left="1440"/>
        <w:jc w:val="center"/>
        <w:rPr>
          <w:rFonts w:ascii="Times New Roman" w:hAnsi="Times New Roman" w:cs="Times New Roman"/>
        </w:rPr>
      </w:pPr>
      <w:r w:rsidRPr="00CE30DB">
        <w:rPr>
          <w:rFonts w:ascii="Times New Roman" w:hAnsi="Times New Roman" w:cs="Times New Roman"/>
          <w:b/>
          <w:bCs/>
        </w:rPr>
        <w:t>Gambar 1.5.</w:t>
      </w:r>
      <w:r>
        <w:rPr>
          <w:rFonts w:ascii="Times New Roman" w:hAnsi="Times New Roman" w:cs="Times New Roman"/>
        </w:rPr>
        <w:t xml:space="preserve"> Reaksi Proses Aqueous Pembuatan Ethanolamine</w:t>
      </w:r>
    </w:p>
    <w:p w14:paraId="76F92C22" w14:textId="77777777" w:rsidR="0057191C" w:rsidRDefault="0057191C" w:rsidP="0057191C">
      <w:pPr>
        <w:pStyle w:val="ListParagraph"/>
        <w:spacing w:line="360" w:lineRule="auto"/>
        <w:ind w:left="1440"/>
        <w:jc w:val="both"/>
        <w:rPr>
          <w:rFonts w:ascii="Times New Roman" w:hAnsi="Times New Roman" w:cs="Times New Roman"/>
        </w:rPr>
      </w:pPr>
      <w:r>
        <w:rPr>
          <w:noProof/>
        </w:rPr>
        <w:drawing>
          <wp:anchor distT="0" distB="0" distL="0" distR="0" simplePos="0" relativeHeight="251665408" behindDoc="1" locked="0" layoutInCell="1" allowOverlap="1" wp14:anchorId="36169741" wp14:editId="1BB556BB">
            <wp:simplePos x="0" y="0"/>
            <wp:positionH relativeFrom="page">
              <wp:posOffset>2905125</wp:posOffset>
            </wp:positionH>
            <wp:positionV relativeFrom="paragraph">
              <wp:posOffset>347980</wp:posOffset>
            </wp:positionV>
            <wp:extent cx="2626995" cy="2540000"/>
            <wp:effectExtent l="0" t="0" r="0" b="0"/>
            <wp:wrapTopAndBottom/>
            <wp:docPr id="53" name="Image 53" descr="A diagram of a mixtur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A diagram of a mixture&#10;&#10;AI-generated content may be incorrect."/>
                    <pic:cNvPicPr/>
                  </pic:nvPicPr>
                  <pic:blipFill>
                    <a:blip r:embed="rId12" cstate="print"/>
                    <a:stretch>
                      <a:fillRect/>
                    </a:stretch>
                  </pic:blipFill>
                  <pic:spPr>
                    <a:xfrm>
                      <a:off x="0" y="0"/>
                      <a:ext cx="2626995" cy="2540000"/>
                    </a:xfrm>
                    <a:prstGeom prst="rect">
                      <a:avLst/>
                    </a:prstGeom>
                  </pic:spPr>
                </pic:pic>
              </a:graphicData>
            </a:graphic>
          </wp:anchor>
        </w:drawing>
      </w:r>
      <w:r>
        <w:rPr>
          <w:rFonts w:ascii="Times New Roman" w:hAnsi="Times New Roman" w:cs="Times New Roman"/>
        </w:rPr>
        <w:t>Blok diagram pembuatan MEA dapat dilihat pada gambar 1.6. berikut:</w:t>
      </w:r>
    </w:p>
    <w:p w14:paraId="501F1EF8" w14:textId="77777777" w:rsidR="0057191C" w:rsidRDefault="0057191C" w:rsidP="0057191C">
      <w:pPr>
        <w:pStyle w:val="ListParagraph"/>
        <w:spacing w:line="360" w:lineRule="auto"/>
        <w:ind w:left="1440"/>
        <w:jc w:val="both"/>
        <w:rPr>
          <w:rFonts w:ascii="Times New Roman" w:hAnsi="Times New Roman" w:cs="Times New Roman"/>
        </w:rPr>
      </w:pPr>
    </w:p>
    <w:p w14:paraId="54F3EB6E" w14:textId="77777777" w:rsidR="0057191C" w:rsidRDefault="0057191C" w:rsidP="0057191C">
      <w:pPr>
        <w:pStyle w:val="ListParagraph"/>
        <w:spacing w:line="360" w:lineRule="auto"/>
        <w:ind w:left="1440"/>
        <w:jc w:val="center"/>
        <w:rPr>
          <w:rFonts w:ascii="Times New Roman" w:hAnsi="Times New Roman" w:cs="Times New Roman"/>
        </w:rPr>
      </w:pPr>
      <w:r w:rsidRPr="00CE30DB">
        <w:rPr>
          <w:rFonts w:ascii="Times New Roman" w:hAnsi="Times New Roman" w:cs="Times New Roman"/>
          <w:b/>
          <w:bCs/>
        </w:rPr>
        <w:t>Gambar 1.6.</w:t>
      </w:r>
      <w:r>
        <w:rPr>
          <w:rFonts w:ascii="Times New Roman" w:hAnsi="Times New Roman" w:cs="Times New Roman"/>
        </w:rPr>
        <w:t xml:space="preserve"> Blok diagram produksi MEA proses </w:t>
      </w:r>
      <w:r w:rsidRPr="00CE30DB">
        <w:rPr>
          <w:rFonts w:ascii="Times New Roman" w:hAnsi="Times New Roman" w:cs="Times New Roman"/>
          <w:i/>
          <w:iCs/>
        </w:rPr>
        <w:t>non</w:t>
      </w:r>
      <w:r>
        <w:rPr>
          <w:rFonts w:ascii="Times New Roman" w:hAnsi="Times New Roman" w:cs="Times New Roman"/>
        </w:rPr>
        <w:t>-katalitik</w:t>
      </w:r>
    </w:p>
    <w:p w14:paraId="2C9BC4E9" w14:textId="77777777" w:rsidR="0057191C" w:rsidRPr="00203736" w:rsidRDefault="0057191C" w:rsidP="0057191C">
      <w:pPr>
        <w:pStyle w:val="ListParagraph"/>
        <w:spacing w:line="360" w:lineRule="auto"/>
        <w:ind w:left="1440"/>
        <w:jc w:val="center"/>
        <w:rPr>
          <w:rFonts w:ascii="Times New Roman" w:hAnsi="Times New Roman" w:cs="Times New Roman"/>
          <w:b/>
          <w:bCs/>
        </w:rPr>
      </w:pP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{"citationItems":[{"id":"ITEM-1","itemData":{"author":[{"dropping-particle":"","family":"Bengt J. G. Weibull","given":"","non-dropping-particle":"","parse-names":false,"suffix":""},{"dropping-particle":"","family":"Alfredshem","given":"","non-dropping-particle":"","parse-names":false,"suffix":""}],"id":"ITEM-1","issue":"54","issued":{"date-parts":[["1972"]]},"title":"Continuous Process for Preparing Monoalkanolamines Fromammonia and","type":"article-journal"},"uris":["http://www.mendeley.com/documents/?uuid=f37e3ade-19c8-4a32-a4c0-83469480b3b4"]}],"mendeley":{"formattedCitation":"(Bengt J. G. Weibull &amp; Alfredshem, 1972)","plainTextFormattedCitation":"(Bengt J. G. Weibull &amp; Alfredshem, 1972)","previouslyFormattedCitation":"(Bengt J. G. Weibull &amp; Alfredshem, 1972)"},"properties":{"noteIndex":0},"schema":"https://github.com/citation-style-language/schema/raw/master/csl-citation.json"}</w:instrText>
      </w:r>
      <w:r>
        <w:rPr>
          <w:rFonts w:ascii="Times New Roman" w:hAnsi="Times New Roman" w:cs="Times New Roman"/>
        </w:rPr>
        <w:fldChar w:fldCharType="separate"/>
      </w:r>
      <w:r w:rsidRPr="006563F9">
        <w:rPr>
          <w:rFonts w:ascii="Times New Roman" w:hAnsi="Times New Roman" w:cs="Times New Roman"/>
          <w:noProof/>
        </w:rPr>
        <w:t>(Bengt J. G. Weibull &amp; Alfredshem, 1972)</w:t>
      </w:r>
      <w:r>
        <w:rPr>
          <w:rFonts w:ascii="Times New Roman" w:hAnsi="Times New Roman" w:cs="Times New Roman"/>
        </w:rPr>
        <w:fldChar w:fldCharType="end"/>
      </w:r>
    </w:p>
    <w:p w14:paraId="6EDDF256" w14:textId="77777777" w:rsidR="0057191C" w:rsidRDefault="0057191C" w:rsidP="0057191C">
      <w:pPr>
        <w:pStyle w:val="ListParagraph"/>
        <w:numPr>
          <w:ilvl w:val="0"/>
          <w:numId w:val="2"/>
        </w:numPr>
        <w:spacing w:line="360" w:lineRule="auto"/>
        <w:rPr>
          <w:rFonts w:ascii="Times New Roman" w:hAnsi="Times New Roman" w:cs="Times New Roman"/>
          <w:b/>
          <w:bCs/>
        </w:rPr>
      </w:pPr>
      <w:r>
        <w:rPr>
          <w:rFonts w:ascii="Times New Roman" w:hAnsi="Times New Roman" w:cs="Times New Roman"/>
          <w:b/>
          <w:bCs/>
        </w:rPr>
        <w:t>Proses Fermentasi</w:t>
      </w:r>
    </w:p>
    <w:p w14:paraId="53A6C953" w14:textId="77777777" w:rsidR="0057191C" w:rsidRDefault="0057191C" w:rsidP="0057191C">
      <w:pPr>
        <w:pStyle w:val="ListParagraph"/>
        <w:spacing w:line="360" w:lineRule="auto"/>
        <w:ind w:left="1440" w:firstLine="720"/>
        <w:jc w:val="both"/>
        <w:rPr>
          <w:rFonts w:ascii="Times New Roman" w:hAnsi="Times New Roman" w:cs="Times New Roman"/>
        </w:rPr>
      </w:pPr>
      <w:r w:rsidRPr="00203736">
        <w:rPr>
          <w:rFonts w:ascii="Times New Roman" w:hAnsi="Times New Roman" w:cs="Times New Roman"/>
        </w:rPr>
        <w:t xml:space="preserve">Ethanolamine dihasilkan melalui proses sintesis menggunakan sumber karbon yang dapat difermentasi oleh bakteri </w:t>
      </w:r>
      <w:r w:rsidRPr="00203736">
        <w:rPr>
          <w:rFonts w:ascii="Times New Roman" w:hAnsi="Times New Roman" w:cs="Times New Roman"/>
          <w:i/>
          <w:iCs/>
        </w:rPr>
        <w:t>recombinant</w:t>
      </w:r>
      <w:r w:rsidRPr="00203736">
        <w:rPr>
          <w:rFonts w:ascii="Times New Roman" w:hAnsi="Times New Roman" w:cs="Times New Roman"/>
        </w:rPr>
        <w:t xml:space="preserve"> yang tumbuh secara </w:t>
      </w:r>
      <w:r w:rsidRPr="008554E0">
        <w:rPr>
          <w:rFonts w:ascii="Times New Roman" w:hAnsi="Times New Roman" w:cs="Times New Roman"/>
          <w:i/>
          <w:iCs/>
        </w:rPr>
        <w:t>aerobic</w:t>
      </w:r>
      <w:r w:rsidRPr="00203736">
        <w:rPr>
          <w:rFonts w:ascii="Times New Roman" w:hAnsi="Times New Roman" w:cs="Times New Roman"/>
        </w:rPr>
        <w:t xml:space="preserve">. Proses ini memerlukan pembentukan </w:t>
      </w:r>
      <w:r w:rsidRPr="00203736">
        <w:rPr>
          <w:rFonts w:ascii="Times New Roman" w:hAnsi="Times New Roman" w:cs="Times New Roman"/>
          <w:i/>
          <w:iCs/>
        </w:rPr>
        <w:t>serine</w:t>
      </w:r>
      <w:r w:rsidRPr="00203736">
        <w:rPr>
          <w:rFonts w:ascii="Times New Roman" w:hAnsi="Times New Roman" w:cs="Times New Roman"/>
        </w:rPr>
        <w:t xml:space="preserve"> sebagai produk antara, yang kemudian diubah menjadi ethanolamine oleh tanaman yang mengandung </w:t>
      </w:r>
      <w:r w:rsidRPr="00203736">
        <w:rPr>
          <w:rFonts w:ascii="Times New Roman" w:hAnsi="Times New Roman" w:cs="Times New Roman"/>
          <w:i/>
          <w:iCs/>
        </w:rPr>
        <w:t>serine decarboxylase encoded (SDC)</w:t>
      </w:r>
      <w:r w:rsidRPr="00203736">
        <w:rPr>
          <w:rFonts w:ascii="Times New Roman" w:hAnsi="Times New Roman" w:cs="Times New Roman"/>
        </w:rPr>
        <w:t xml:space="preserve"> di Arabidopsis Thaliana. Proses fermentasi pembuatan ethanolamine melibatkan tiga tahap utama, yaitu: </w:t>
      </w:r>
    </w:p>
    <w:p w14:paraId="40864733" w14:textId="77777777" w:rsidR="0057191C" w:rsidRDefault="0057191C" w:rsidP="0057191C">
      <w:pPr>
        <w:pStyle w:val="ListParagraph"/>
        <w:spacing w:line="360" w:lineRule="auto"/>
        <w:ind w:left="1440"/>
        <w:jc w:val="both"/>
        <w:rPr>
          <w:rFonts w:ascii="Times New Roman" w:hAnsi="Times New Roman" w:cs="Times New Roman"/>
        </w:rPr>
      </w:pPr>
      <w:r w:rsidRPr="00203736">
        <w:rPr>
          <w:rFonts w:ascii="Times New Roman" w:hAnsi="Times New Roman" w:cs="Times New Roman"/>
        </w:rPr>
        <w:t xml:space="preserve">a. Fermentasi oleh bakteri yang dapat menghasilkan ethanolamine </w:t>
      </w:r>
    </w:p>
    <w:p w14:paraId="7A664564" w14:textId="77777777" w:rsidR="0057191C" w:rsidRDefault="0057191C" w:rsidP="0057191C">
      <w:pPr>
        <w:pStyle w:val="ListParagraph"/>
        <w:spacing w:line="360" w:lineRule="auto"/>
        <w:ind w:left="1440"/>
        <w:jc w:val="both"/>
        <w:rPr>
          <w:rFonts w:ascii="Times New Roman" w:hAnsi="Times New Roman" w:cs="Times New Roman"/>
        </w:rPr>
      </w:pPr>
      <w:r w:rsidRPr="00203736">
        <w:rPr>
          <w:rFonts w:ascii="Times New Roman" w:hAnsi="Times New Roman" w:cs="Times New Roman"/>
        </w:rPr>
        <w:t xml:space="preserve">b. Konsentrasi ethanolamine dalam bakteri atau lingkungan sekitarnya </w:t>
      </w:r>
    </w:p>
    <w:p w14:paraId="408113AD" w14:textId="77777777" w:rsidR="0057191C" w:rsidRDefault="0057191C" w:rsidP="0057191C">
      <w:pPr>
        <w:pStyle w:val="ListParagraph"/>
        <w:spacing w:line="360" w:lineRule="auto"/>
        <w:ind w:left="1440"/>
        <w:jc w:val="both"/>
        <w:rPr>
          <w:rFonts w:ascii="Times New Roman" w:hAnsi="Times New Roman" w:cs="Times New Roman"/>
        </w:rPr>
      </w:pPr>
      <w:r w:rsidRPr="00203736">
        <w:rPr>
          <w:rFonts w:ascii="Times New Roman" w:hAnsi="Times New Roman" w:cs="Times New Roman"/>
        </w:rPr>
        <w:lastRenderedPageBreak/>
        <w:t xml:space="preserve">c. Isolasi ethanolamine dari kaldu fermentasi dan sisa biomassa, yang dapat dilakukan dalam jumlah tertentu atau sebagai total produk akhir. </w:t>
      </w:r>
    </w:p>
    <w:p w14:paraId="32DCA18D" w14:textId="77777777" w:rsidR="0057191C" w:rsidRDefault="0057191C" w:rsidP="0057191C">
      <w:pPr>
        <w:pStyle w:val="ListParagraph"/>
        <w:spacing w:line="360" w:lineRule="auto"/>
        <w:ind w:left="1440"/>
        <w:jc w:val="both"/>
        <w:rPr>
          <w:rFonts w:ascii="Times New Roman" w:hAnsi="Times New Roman" w:cs="Times New Roman"/>
        </w:rPr>
      </w:pPr>
      <w:r w:rsidRPr="00203736">
        <w:rPr>
          <w:rFonts w:ascii="Times New Roman" w:hAnsi="Times New Roman" w:cs="Times New Roman"/>
        </w:rPr>
        <w:t xml:space="preserve">Bakteri yang dapat digunakan dalam proses ini antara lain </w:t>
      </w:r>
      <w:r w:rsidRPr="00CE30DB">
        <w:rPr>
          <w:rFonts w:ascii="Times New Roman" w:hAnsi="Times New Roman" w:cs="Times New Roman"/>
          <w:i/>
          <w:iCs/>
        </w:rPr>
        <w:t>E. coli, C. glutamicum, dan S. cerevisiae</w:t>
      </w:r>
      <w:r w:rsidRPr="00203736">
        <w:rPr>
          <w:rFonts w:ascii="Times New Roman" w:hAnsi="Times New Roman" w:cs="Times New Roman"/>
        </w:rPr>
        <w:t xml:space="preserve">. Proses fermentasi dilakukan pada suhu antara 20°C hingga 55°C, umumnya antara 25°C dan 40°C, dengan suhu optimal sekitar 30°C untuk C. </w:t>
      </w:r>
      <w:r w:rsidRPr="00CE30DB">
        <w:rPr>
          <w:rFonts w:ascii="Times New Roman" w:hAnsi="Times New Roman" w:cs="Times New Roman"/>
          <w:i/>
          <w:iCs/>
        </w:rPr>
        <w:t>glutamicum</w:t>
      </w:r>
      <w:r w:rsidRPr="00203736">
        <w:rPr>
          <w:rFonts w:ascii="Times New Roman" w:hAnsi="Times New Roman" w:cs="Times New Roman"/>
        </w:rPr>
        <w:t xml:space="preserve"> dan sekitar 37°C untuk </w:t>
      </w:r>
      <w:r w:rsidRPr="00CE30DB">
        <w:rPr>
          <w:rFonts w:ascii="Times New Roman" w:hAnsi="Times New Roman" w:cs="Times New Roman"/>
          <w:i/>
          <w:iCs/>
        </w:rPr>
        <w:t>E. coli</w:t>
      </w:r>
      <w:r w:rsidRPr="00203736">
        <w:rPr>
          <w:rFonts w:ascii="Times New Roman" w:hAnsi="Times New Roman" w:cs="Times New Roman"/>
        </w:rPr>
        <w:t>.</w:t>
      </w:r>
    </w:p>
    <w:p w14:paraId="552E5F8F" w14:textId="77777777" w:rsidR="0057191C" w:rsidRDefault="0057191C" w:rsidP="0057191C">
      <w:pPr>
        <w:pStyle w:val="ListParagraph"/>
        <w:spacing w:line="360" w:lineRule="auto"/>
        <w:ind w:left="1440"/>
        <w:jc w:val="both"/>
        <w:rPr>
          <w:rFonts w:ascii="Times New Roman" w:hAnsi="Times New Roman" w:cs="Times New Roman"/>
          <w:noProof/>
        </w:rPr>
      </w:pPr>
    </w:p>
    <w:p w14:paraId="6F14D9C5" w14:textId="77777777" w:rsidR="0057191C" w:rsidRDefault="0057191C" w:rsidP="0057191C">
      <w:pPr>
        <w:pStyle w:val="ListParagraph"/>
        <w:spacing w:line="360" w:lineRule="auto"/>
        <w:ind w:left="1440"/>
        <w:jc w:val="both"/>
        <w:rPr>
          <w:rFonts w:ascii="Times New Roman" w:hAnsi="Times New Roman" w:cs="Times New Roman"/>
        </w:rPr>
      </w:pPr>
      <w:r>
        <w:rPr>
          <w:rFonts w:ascii="Times New Roman" w:hAnsi="Times New Roman" w:cs="Times New Roman"/>
          <w:noProof/>
        </w:rPr>
        <w:drawing>
          <wp:inline distT="0" distB="0" distL="0" distR="0" wp14:anchorId="16CD0DAA" wp14:editId="53920268">
            <wp:extent cx="4727517" cy="2665911"/>
            <wp:effectExtent l="0" t="0" r="0" b="1270"/>
            <wp:docPr id="549541573" name="Picture 5" descr="A computer screen 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41573" name="Picture 5" descr="A computer screen shot of a diagram&#10;&#10;AI-generated content may be incorrect."/>
                    <pic:cNvPicPr/>
                  </pic:nvPicPr>
                  <pic:blipFill rotWithShape="1">
                    <a:blip r:embed="rId13">
                      <a:extLst>
                        <a:ext uri="{28A0092B-C50C-407E-A947-70E740481C1C}">
                          <a14:useLocalDpi xmlns:a14="http://schemas.microsoft.com/office/drawing/2010/main" val="0"/>
                        </a:ext>
                      </a:extLst>
                    </a:blip>
                    <a:srcRect l="16148" t="15537" r="6716" b="7100"/>
                    <a:stretch/>
                  </pic:blipFill>
                  <pic:spPr bwMode="auto">
                    <a:xfrm>
                      <a:off x="0" y="0"/>
                      <a:ext cx="4733446" cy="2669254"/>
                    </a:xfrm>
                    <a:prstGeom prst="rect">
                      <a:avLst/>
                    </a:prstGeom>
                    <a:ln>
                      <a:noFill/>
                    </a:ln>
                    <a:extLst>
                      <a:ext uri="{53640926-AAD7-44D8-BBD7-CCE9431645EC}">
                        <a14:shadowObscured xmlns:a14="http://schemas.microsoft.com/office/drawing/2010/main"/>
                      </a:ext>
                    </a:extLst>
                  </pic:spPr>
                </pic:pic>
              </a:graphicData>
            </a:graphic>
          </wp:inline>
        </w:drawing>
      </w:r>
    </w:p>
    <w:p w14:paraId="0DF35F31" w14:textId="77777777" w:rsidR="0057191C" w:rsidRDefault="0057191C" w:rsidP="0057191C">
      <w:pPr>
        <w:pStyle w:val="ListParagraph"/>
        <w:spacing w:line="360" w:lineRule="auto"/>
        <w:ind w:left="1440"/>
        <w:jc w:val="center"/>
        <w:rPr>
          <w:rFonts w:ascii="Times New Roman" w:hAnsi="Times New Roman" w:cs="Times New Roman"/>
        </w:rPr>
      </w:pPr>
      <w:r w:rsidRPr="00CE30DB">
        <w:rPr>
          <w:rFonts w:ascii="Times New Roman" w:hAnsi="Times New Roman" w:cs="Times New Roman"/>
          <w:b/>
          <w:bCs/>
        </w:rPr>
        <w:t>Gambar 1.7.</w:t>
      </w:r>
      <w:r>
        <w:rPr>
          <w:rFonts w:ascii="Times New Roman" w:hAnsi="Times New Roman" w:cs="Times New Roman"/>
        </w:rPr>
        <w:t xml:space="preserve"> Proses Fermentasi Pembuatan Ethanolamine</w:t>
      </w:r>
    </w:p>
    <w:p w14:paraId="4C97A1C2" w14:textId="77777777" w:rsidR="0057191C" w:rsidRPr="00203736" w:rsidRDefault="0057191C" w:rsidP="0057191C">
      <w:pPr>
        <w:pStyle w:val="ListParagraph"/>
        <w:spacing w:line="360" w:lineRule="auto"/>
        <w:ind w:left="1440"/>
        <w:jc w:val="center"/>
        <w:rPr>
          <w:rFonts w:ascii="Times New Roman" w:hAnsi="Times New Roman" w:cs="Times New Roman"/>
          <w:b/>
          <w:bCs/>
        </w:rPr>
      </w:pP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Figge","given":"Rainer","non-dropping-particle":"","parse-names":false,"suffix":""},{"dropping-particle":"","family":"Soucaille","given":"Philippe","non-dropping-particle":"","parse-names":false,"suffix":""}],"id":"ITEM-1","issue":"19","issued":{"date-parts":[["2009"]]},"title":"Ethanolamine production by fermentation, US2009/0325245A1","type":"article-journal","volume":"1"},"uris":["http://www.mendeley.com/documents/?uuid=c5237047-de08-4c8b-a40b-208eb2fdaaba"]}],"mendeley":{"formattedCitation":"(Figge &amp; Soucaille, 2009)","plainTextFormattedCitation":"(Figge &amp; Soucaille, 2009)","previouslyFormattedCitation":"(Figge &amp; Soucaille, 2009)"},"properties":{"noteIndex":0},"schema":"https://github.com/citation-style-language/schema/raw/master/csl-citation.json"}</w:instrText>
      </w:r>
      <w:r>
        <w:rPr>
          <w:rFonts w:ascii="Times New Roman" w:hAnsi="Times New Roman" w:cs="Times New Roman"/>
        </w:rPr>
        <w:fldChar w:fldCharType="separate"/>
      </w:r>
      <w:r w:rsidRPr="00203060">
        <w:rPr>
          <w:rFonts w:ascii="Times New Roman" w:hAnsi="Times New Roman" w:cs="Times New Roman"/>
          <w:noProof/>
        </w:rPr>
        <w:t>(</w:t>
      </w:r>
      <w:r w:rsidRPr="007F1225">
        <w:rPr>
          <w:rFonts w:ascii="Times New Roman" w:hAnsi="Times New Roman" w:cs="Times New Roman"/>
          <w:i/>
          <w:iCs/>
          <w:noProof/>
        </w:rPr>
        <w:t>Figge &amp; Soucaille</w:t>
      </w:r>
      <w:r w:rsidRPr="00203060">
        <w:rPr>
          <w:rFonts w:ascii="Times New Roman" w:hAnsi="Times New Roman" w:cs="Times New Roman"/>
          <w:noProof/>
        </w:rPr>
        <w:t>, 2009)</w:t>
      </w:r>
      <w:r>
        <w:rPr>
          <w:rFonts w:ascii="Times New Roman" w:hAnsi="Times New Roman" w:cs="Times New Roman"/>
        </w:rPr>
        <w:fldChar w:fldCharType="end"/>
      </w:r>
    </w:p>
    <w:p w14:paraId="702569D6" w14:textId="77777777" w:rsidR="0057191C" w:rsidRDefault="0057191C" w:rsidP="0057191C">
      <w:pPr>
        <w:pStyle w:val="ListParagraph"/>
        <w:numPr>
          <w:ilvl w:val="2"/>
          <w:numId w:val="1"/>
        </w:numPr>
        <w:spacing w:line="360" w:lineRule="auto"/>
        <w:rPr>
          <w:rFonts w:ascii="Times New Roman" w:hAnsi="Times New Roman" w:cs="Times New Roman"/>
          <w:b/>
          <w:bCs/>
        </w:rPr>
      </w:pPr>
      <w:r>
        <w:rPr>
          <w:rFonts w:ascii="Times New Roman" w:hAnsi="Times New Roman" w:cs="Times New Roman"/>
          <w:b/>
          <w:bCs/>
        </w:rPr>
        <w:t>Tinjauan Proses Secara Umum</w:t>
      </w:r>
    </w:p>
    <w:p w14:paraId="665A3931" w14:textId="77777777" w:rsidR="0057191C" w:rsidRPr="0085474C" w:rsidRDefault="0057191C" w:rsidP="0057191C">
      <w:pPr>
        <w:pStyle w:val="ListParagraph"/>
        <w:spacing w:line="360" w:lineRule="auto"/>
        <w:ind w:left="1440" w:firstLine="720"/>
        <w:jc w:val="both"/>
        <w:rPr>
          <w:rFonts w:ascii="Times New Roman" w:hAnsi="Times New Roman" w:cs="Times New Roman"/>
          <w:b/>
          <w:bCs/>
        </w:rPr>
      </w:pPr>
      <w:r w:rsidRPr="0085474C">
        <w:rPr>
          <w:rFonts w:ascii="Times New Roman" w:hAnsi="Times New Roman" w:cs="Times New Roman"/>
        </w:rPr>
        <w:t xml:space="preserve">Bahan baku yang terdiri dari </w:t>
      </w:r>
      <w:r w:rsidRPr="001859A8">
        <w:rPr>
          <w:rFonts w:ascii="Times New Roman" w:hAnsi="Times New Roman" w:cs="Times New Roman"/>
          <w:i/>
          <w:iCs/>
        </w:rPr>
        <w:t xml:space="preserve">liquid </w:t>
      </w:r>
      <w:r w:rsidRPr="0085474C">
        <w:rPr>
          <w:rFonts w:ascii="Times New Roman" w:hAnsi="Times New Roman" w:cs="Times New Roman"/>
        </w:rPr>
        <w:t xml:space="preserve">amonia dan etilen oksida dari tangki penyimpanan, bersama dengan amonia yang didaur ulang, dipompa ke dalam </w:t>
      </w:r>
      <w:r w:rsidRPr="001859A8">
        <w:rPr>
          <w:rFonts w:ascii="Times New Roman" w:hAnsi="Times New Roman" w:cs="Times New Roman"/>
          <w:i/>
          <w:iCs/>
        </w:rPr>
        <w:t>Reaktor Fixed Bed Multitube</w:t>
      </w:r>
      <w:r w:rsidRPr="0085474C">
        <w:rPr>
          <w:rFonts w:ascii="Times New Roman" w:hAnsi="Times New Roman" w:cs="Times New Roman"/>
        </w:rPr>
        <w:t xml:space="preserve"> yang mengandung katalis silika alumina (SiO</w:t>
      </w:r>
      <w:r w:rsidRPr="0085474C">
        <w:rPr>
          <w:rFonts w:ascii="Times New Roman" w:hAnsi="Times New Roman" w:cs="Times New Roman"/>
          <w:vertAlign w:val="subscript"/>
        </w:rPr>
        <w:t>2</w:t>
      </w:r>
      <w:r w:rsidRPr="0085474C">
        <w:rPr>
          <w:rFonts w:ascii="Times New Roman" w:hAnsi="Times New Roman" w:cs="Times New Roman"/>
        </w:rPr>
        <w:t>-Al</w:t>
      </w:r>
      <w:r w:rsidRPr="0085474C">
        <w:rPr>
          <w:rFonts w:ascii="Times New Roman" w:hAnsi="Times New Roman" w:cs="Times New Roman"/>
          <w:vertAlign w:val="subscript"/>
        </w:rPr>
        <w:t>2</w:t>
      </w:r>
      <w:r w:rsidRPr="0085474C">
        <w:rPr>
          <w:rFonts w:ascii="Times New Roman" w:hAnsi="Times New Roman" w:cs="Times New Roman"/>
        </w:rPr>
        <w:t>O</w:t>
      </w:r>
      <w:r w:rsidRPr="0085474C">
        <w:rPr>
          <w:rFonts w:ascii="Times New Roman" w:hAnsi="Times New Roman" w:cs="Times New Roman"/>
          <w:vertAlign w:val="subscript"/>
        </w:rPr>
        <w:t>3</w:t>
      </w:r>
      <w:r w:rsidRPr="0085474C">
        <w:rPr>
          <w:rFonts w:ascii="Times New Roman" w:hAnsi="Times New Roman" w:cs="Times New Roman"/>
        </w:rPr>
        <w:t xml:space="preserve">). Reaktor ini beroperasi pada tekanan 100 atm dan suhu 100°C, sehingga terjadi reaksi antara etilen oksida dan amonia yang menghasilkan </w:t>
      </w:r>
      <w:r w:rsidRPr="001859A8">
        <w:rPr>
          <w:rFonts w:ascii="Times New Roman" w:hAnsi="Times New Roman" w:cs="Times New Roman"/>
          <w:i/>
          <w:iCs/>
        </w:rPr>
        <w:t>monoethanolamine</w:t>
      </w:r>
      <w:r w:rsidRPr="0085474C">
        <w:rPr>
          <w:rFonts w:ascii="Times New Roman" w:hAnsi="Times New Roman" w:cs="Times New Roman"/>
        </w:rPr>
        <w:t xml:space="preserve"> (MEA) sebagai produk utama, serta </w:t>
      </w:r>
      <w:r w:rsidRPr="001859A8">
        <w:rPr>
          <w:rFonts w:ascii="Times New Roman" w:hAnsi="Times New Roman" w:cs="Times New Roman"/>
          <w:i/>
          <w:iCs/>
        </w:rPr>
        <w:t>diethanolamine</w:t>
      </w:r>
      <w:r w:rsidRPr="0085474C">
        <w:rPr>
          <w:rFonts w:ascii="Times New Roman" w:hAnsi="Times New Roman" w:cs="Times New Roman"/>
        </w:rPr>
        <w:t xml:space="preserve"> (DEA) dan </w:t>
      </w:r>
      <w:r w:rsidRPr="001859A8">
        <w:rPr>
          <w:rFonts w:ascii="Times New Roman" w:hAnsi="Times New Roman" w:cs="Times New Roman"/>
          <w:i/>
          <w:iCs/>
        </w:rPr>
        <w:t>triethanolamine</w:t>
      </w:r>
      <w:r w:rsidRPr="0085474C">
        <w:rPr>
          <w:rFonts w:ascii="Times New Roman" w:hAnsi="Times New Roman" w:cs="Times New Roman"/>
        </w:rPr>
        <w:t xml:space="preserve"> (TEA) sebagai produk sampingan. Berdasarkan paten </w:t>
      </w:r>
      <w:r>
        <w:rPr>
          <w:rFonts w:ascii="Times New Roman" w:hAnsi="Times New Roman" w:cs="Times New Roman"/>
        </w:rPr>
        <w:fldChar w:fldCharType="begin" w:fldLock="1"/>
      </w:r>
      <w:r>
        <w:rPr>
          <w:rFonts w:ascii="Times New Roman" w:hAnsi="Times New Roman" w:cs="Times New Roman"/>
        </w:rPr>
        <w:instrText>ADDIN CSL_CITATION {"citationItems":[{"id":"ITEM-1","itemData":{"abstract":"The selective production of monoalkanolamines from alkylene oxides and ammonia over acidic inorganic catalysts such as acidic silica-aluminas, natural zeolites, acid clays and others is described. These catalysts have the advantage of providing good selectivity to the monoalkanolamine together with high alkylene oxide conversion and anhydrous operation which lowers op erating costs. The catalysts are also relatively low cost and have high relative heat stability. 8","author":[{"dropping-particle":"","family":"Johnson, Jr.","given":"Fred L.","non-dropping-particle":"","parse-names":false,"suffix":""}],"id":"ITEM-1","issue":"19","issued":{"date-parts":[["1984"]]},"page":"1-4","title":"Selective Production Of Monoalkanolamines From Alkylene Oxides A nd Ammonia Over Acidic Inorganic Catalysts","type":"article-journal","volume":"77"},"uris":["http://www.mendeley.com/documents/?uuid=45ef299b-34df-4bb2-a75a-0bad5401938e"]}],"mendeley":{"formattedCitation":"(Johnson, Jr., 1984)","plainTextFormattedCitation":"(Johnson, Jr., 1984)","previouslyFormattedCitation":"(Johnson, Jr., 1984)"},"properties":{"noteIndex":0},"schema":"https://github.com/citation-style-language/schema/raw/master/csl-citation.json"}</w:instrText>
      </w:r>
      <w:r>
        <w:rPr>
          <w:rFonts w:ascii="Times New Roman" w:hAnsi="Times New Roman" w:cs="Times New Roman"/>
        </w:rPr>
        <w:fldChar w:fldCharType="separate"/>
      </w:r>
      <w:r w:rsidRPr="00524328">
        <w:rPr>
          <w:rFonts w:ascii="Times New Roman" w:hAnsi="Times New Roman" w:cs="Times New Roman"/>
          <w:noProof/>
        </w:rPr>
        <w:t>(Johnson, Jr., 1984)</w:t>
      </w:r>
      <w:r>
        <w:rPr>
          <w:rFonts w:ascii="Times New Roman" w:hAnsi="Times New Roman" w:cs="Times New Roman"/>
        </w:rPr>
        <w:fldChar w:fldCharType="end"/>
      </w:r>
      <w:r w:rsidRPr="0085474C">
        <w:rPr>
          <w:rFonts w:ascii="Times New Roman" w:hAnsi="Times New Roman" w:cs="Times New Roman"/>
        </w:rPr>
        <w:t>, pada tekanan 1450 psig dan suhu jaket reaktor 100°C dengan rasio NH</w:t>
      </w:r>
      <w:r w:rsidRPr="0085474C">
        <w:rPr>
          <w:rFonts w:ascii="Times New Roman" w:hAnsi="Times New Roman" w:cs="Times New Roman"/>
          <w:vertAlign w:val="subscript"/>
        </w:rPr>
        <w:t>3</w:t>
      </w:r>
      <w:r w:rsidRPr="0085474C">
        <w:rPr>
          <w:rFonts w:ascii="Times New Roman" w:hAnsi="Times New Roman" w:cs="Times New Roman"/>
        </w:rPr>
        <w:t xml:space="preserve"> dan C</w:t>
      </w:r>
      <w:r w:rsidRPr="001859A8">
        <w:rPr>
          <w:rFonts w:ascii="Times New Roman" w:hAnsi="Times New Roman" w:cs="Times New Roman"/>
          <w:vertAlign w:val="subscript"/>
        </w:rPr>
        <w:t>2</w:t>
      </w:r>
      <w:r w:rsidRPr="0085474C">
        <w:rPr>
          <w:rFonts w:ascii="Times New Roman" w:hAnsi="Times New Roman" w:cs="Times New Roman"/>
        </w:rPr>
        <w:t>H</w:t>
      </w:r>
      <w:r w:rsidRPr="0085474C">
        <w:rPr>
          <w:rFonts w:ascii="Times New Roman" w:hAnsi="Times New Roman" w:cs="Times New Roman"/>
          <w:vertAlign w:val="subscript"/>
        </w:rPr>
        <w:t>4</w:t>
      </w:r>
      <w:r w:rsidRPr="0085474C">
        <w:rPr>
          <w:rFonts w:ascii="Times New Roman" w:hAnsi="Times New Roman" w:cs="Times New Roman"/>
        </w:rPr>
        <w:t>O sebesar 39,88:1, diperoleh selektivitas yaitu 87,04% mol MEA, 10,12% mol DEA, dan 2,10% mol TEA dengan konversi C</w:t>
      </w:r>
      <w:r w:rsidRPr="0085474C">
        <w:rPr>
          <w:rFonts w:ascii="Times New Roman" w:hAnsi="Times New Roman" w:cs="Times New Roman"/>
          <w:vertAlign w:val="subscript"/>
        </w:rPr>
        <w:t>2</w:t>
      </w:r>
      <w:r w:rsidRPr="0085474C">
        <w:rPr>
          <w:rFonts w:ascii="Times New Roman" w:hAnsi="Times New Roman" w:cs="Times New Roman"/>
        </w:rPr>
        <w:t>H</w:t>
      </w:r>
      <w:r w:rsidRPr="0085474C">
        <w:rPr>
          <w:rFonts w:ascii="Times New Roman" w:hAnsi="Times New Roman" w:cs="Times New Roman"/>
          <w:vertAlign w:val="subscript"/>
        </w:rPr>
        <w:t>4</w:t>
      </w:r>
      <w:r w:rsidRPr="0085474C">
        <w:rPr>
          <w:rFonts w:ascii="Times New Roman" w:hAnsi="Times New Roman" w:cs="Times New Roman"/>
        </w:rPr>
        <w:t xml:space="preserve">O mencapai 98%. Produk dari reaktor kemudian dialirkan ke separator, berupa kolom dan menara distilasi 1, untuk memisahkan amonia, etilen oksida, dan air dari produk yang dihasilkan. Hasil atas separator yang sebagian besar </w:t>
      </w:r>
      <w:r w:rsidRPr="0085474C">
        <w:rPr>
          <w:rFonts w:ascii="Times New Roman" w:hAnsi="Times New Roman" w:cs="Times New Roman"/>
        </w:rPr>
        <w:lastRenderedPageBreak/>
        <w:t>berupa amonia, etilen oksida, dan air dialirkan kembali ke reaktor, sementara hasil bawah yang didominasi oleh MEA, DEA, dan TEA diteruskan ke menara distilasi 2. Di menara distilasi 2, terjadi pemisahan antara MEA dengan DEA dan TEA, di mana hasil atas sebagian besar MEA karena titik didihnya lebih rendah daripada DEA dan TEA. Hasil bawah yang lebih banyak berupa DEA dan TEA kemudian dialirkan ke menara distilasi 3, dimana terjadi pemisahan antara DEA dan TEA. Hasil atas menara distilasi 3 sebagian besar berupa DEA, yang memiliki titik didih lebih rendah dibandingkan TEA, sementara hasil bawah menara distilasi 3 didominasi oleh TEA</w:t>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{"citationItems":[{"id":"ITEM-1","itemData":{"abstract":"Dehidrasi","author":[{"dropping-particle":"","family":"Trapalis CC","given":"","non-dropping-particle":"","parse-names":false,"suffix":""},{"dropping-particle":"","family":"Keivanidis P","given":"","non-dropping-particle":"","parse-names":false,"suffix":""},{"dropping-particle":"","family":"Kordas G","given":"","non-dropping-particle":"","parse-names":false,"suffix":""}],"id":"ITEM-1","issued":{"date-parts":[["2003"]]},"page":"186-190","title":"Raymond E Kirk_ Donald F Othmer_ Martin Grayson_ David Eckroth_ et al-Kirk-Othmer Encyclopedia of Chemical Technology Vol 5 -Wiley  (2004)","type":"article","volume":"5"},"uris":["http://www.mendeley.com/documents/?uuid=92e66980-c3d8-4abf-a38d-d24bc8cbc5a1"]}],"mendeley":{"formattedCitation":"(Trapalis CC et al., 2003)","plainTextFormattedCitation":"(Trapalis CC et al., 2003)","previouslyFormattedCitation":"(Trapalis CC et al., 2003)"},"properties":{"noteIndex":0},"schema":"https://github.com/citation-style-language/schema/raw/master/csl-citation.json"}</w:instrText>
      </w:r>
      <w:r>
        <w:rPr>
          <w:rFonts w:ascii="Times New Roman" w:hAnsi="Times New Roman" w:cs="Times New Roman"/>
        </w:rPr>
        <w:fldChar w:fldCharType="separate"/>
      </w:r>
      <w:r w:rsidRPr="00594350">
        <w:rPr>
          <w:rFonts w:ascii="Times New Roman" w:hAnsi="Times New Roman" w:cs="Times New Roman"/>
          <w:noProof/>
        </w:rPr>
        <w:t>(Trapalis CC et al., 2003)</w:t>
      </w:r>
      <w:r>
        <w:rPr>
          <w:rFonts w:ascii="Times New Roman" w:hAnsi="Times New Roman" w:cs="Times New Roman"/>
        </w:rPr>
        <w:fldChar w:fldCharType="end"/>
      </w:r>
      <w:r>
        <w:rPr>
          <w:rFonts w:ascii="Times New Roman" w:hAnsi="Times New Roman" w:cs="Times New Roman"/>
        </w:rPr>
        <w:t>.</w:t>
      </w:r>
    </w:p>
    <w:p w14:paraId="2E50EFC8" w14:textId="77777777" w:rsidR="0057191C" w:rsidRDefault="0057191C" w:rsidP="0057191C">
      <w:pPr>
        <w:spacing w:line="360" w:lineRule="auto"/>
        <w:ind w:left="720"/>
        <w:rPr>
          <w:rFonts w:ascii="Times New Roman" w:hAnsi="Times New Roman" w:cs="Times New Roman"/>
        </w:rPr>
      </w:pPr>
    </w:p>
    <w:p w14:paraId="720BA378" w14:textId="77777777" w:rsidR="0057191C" w:rsidRDefault="0057191C" w:rsidP="0057191C">
      <w:pPr>
        <w:spacing w:line="360" w:lineRule="auto"/>
        <w:ind w:left="720"/>
        <w:rPr>
          <w:rFonts w:ascii="Times New Roman" w:hAnsi="Times New Roman" w:cs="Times New Roman"/>
        </w:rPr>
      </w:pPr>
    </w:p>
    <w:p w14:paraId="438B2E4D" w14:textId="77777777" w:rsidR="0057191C" w:rsidRDefault="0057191C" w:rsidP="0057191C">
      <w:pPr>
        <w:spacing w:line="360" w:lineRule="auto"/>
        <w:ind w:left="720"/>
        <w:rPr>
          <w:rFonts w:ascii="Times New Roman" w:hAnsi="Times New Roman" w:cs="Times New Roman"/>
        </w:rPr>
      </w:pPr>
    </w:p>
    <w:p w14:paraId="4D7C159D" w14:textId="77777777" w:rsidR="0057191C" w:rsidRDefault="0057191C" w:rsidP="0057191C">
      <w:pPr>
        <w:spacing w:line="360" w:lineRule="auto"/>
        <w:ind w:left="720"/>
        <w:rPr>
          <w:rFonts w:ascii="Times New Roman" w:hAnsi="Times New Roman" w:cs="Times New Roman"/>
        </w:rPr>
      </w:pPr>
    </w:p>
    <w:p w14:paraId="2C56197A" w14:textId="77777777" w:rsidR="0057191C" w:rsidRDefault="0057191C" w:rsidP="0057191C">
      <w:pPr>
        <w:spacing w:line="360" w:lineRule="auto"/>
        <w:ind w:left="720"/>
        <w:rPr>
          <w:rFonts w:ascii="Times New Roman" w:hAnsi="Times New Roman" w:cs="Times New Roman"/>
        </w:rPr>
      </w:pPr>
    </w:p>
    <w:p w14:paraId="7E1C374E" w14:textId="77777777" w:rsidR="0057191C" w:rsidRDefault="0057191C" w:rsidP="0057191C">
      <w:pPr>
        <w:spacing w:line="360" w:lineRule="auto"/>
        <w:ind w:left="720"/>
        <w:rPr>
          <w:rFonts w:ascii="Times New Roman" w:hAnsi="Times New Roman" w:cs="Times New Roman"/>
        </w:rPr>
      </w:pPr>
    </w:p>
    <w:p w14:paraId="1B82B14F" w14:textId="77777777" w:rsidR="0057191C" w:rsidRDefault="0057191C" w:rsidP="0057191C">
      <w:pPr>
        <w:spacing w:line="360" w:lineRule="auto"/>
        <w:ind w:left="720"/>
        <w:rPr>
          <w:rFonts w:ascii="Times New Roman" w:hAnsi="Times New Roman" w:cs="Times New Roman"/>
        </w:rPr>
      </w:pPr>
    </w:p>
    <w:p w14:paraId="7FD8F4D8" w14:textId="77777777" w:rsidR="0057191C" w:rsidRDefault="0057191C" w:rsidP="0057191C">
      <w:pPr>
        <w:spacing w:line="360" w:lineRule="auto"/>
        <w:ind w:left="720"/>
        <w:rPr>
          <w:rFonts w:ascii="Times New Roman" w:hAnsi="Times New Roman" w:cs="Times New Roman"/>
        </w:rPr>
      </w:pPr>
    </w:p>
    <w:p w14:paraId="4135F7CF" w14:textId="77777777" w:rsidR="0057191C" w:rsidRDefault="0057191C" w:rsidP="0057191C">
      <w:pPr>
        <w:spacing w:line="360" w:lineRule="auto"/>
        <w:ind w:left="720"/>
        <w:rPr>
          <w:rFonts w:ascii="Times New Roman" w:hAnsi="Times New Roman" w:cs="Times New Roman"/>
        </w:rPr>
      </w:pPr>
    </w:p>
    <w:p w14:paraId="4E70850F" w14:textId="77777777" w:rsidR="0057191C" w:rsidRDefault="0057191C" w:rsidP="0057191C">
      <w:pPr>
        <w:spacing w:line="360" w:lineRule="auto"/>
        <w:ind w:left="720"/>
        <w:rPr>
          <w:rFonts w:ascii="Times New Roman" w:hAnsi="Times New Roman" w:cs="Times New Roman"/>
        </w:rPr>
      </w:pPr>
    </w:p>
    <w:p w14:paraId="4DAD6784" w14:textId="77777777" w:rsidR="0057191C" w:rsidRDefault="0057191C" w:rsidP="0057191C">
      <w:pPr>
        <w:spacing w:line="360" w:lineRule="auto"/>
        <w:ind w:left="720"/>
        <w:rPr>
          <w:rFonts w:ascii="Times New Roman" w:hAnsi="Times New Roman" w:cs="Times New Roman"/>
        </w:rPr>
      </w:pPr>
    </w:p>
    <w:p w14:paraId="10690F58" w14:textId="77777777" w:rsidR="0057191C" w:rsidRDefault="0057191C" w:rsidP="0057191C">
      <w:pPr>
        <w:spacing w:line="360" w:lineRule="auto"/>
        <w:ind w:left="720"/>
        <w:rPr>
          <w:rFonts w:ascii="Times New Roman" w:hAnsi="Times New Roman" w:cs="Times New Roman"/>
        </w:rPr>
      </w:pPr>
    </w:p>
    <w:p w14:paraId="297E5506" w14:textId="77777777" w:rsidR="0057191C" w:rsidRDefault="0057191C" w:rsidP="0057191C">
      <w:pPr>
        <w:spacing w:line="360" w:lineRule="auto"/>
        <w:ind w:left="720"/>
        <w:rPr>
          <w:rFonts w:ascii="Times New Roman" w:hAnsi="Times New Roman" w:cs="Times New Roman"/>
        </w:rPr>
      </w:pPr>
    </w:p>
    <w:p w14:paraId="6E90878A" w14:textId="77777777" w:rsidR="0057191C" w:rsidRDefault="0057191C" w:rsidP="0057191C">
      <w:pPr>
        <w:spacing w:line="360" w:lineRule="auto"/>
        <w:rPr>
          <w:rFonts w:ascii="Times New Roman" w:hAnsi="Times New Roman" w:cs="Times New Roman"/>
        </w:rPr>
      </w:pPr>
    </w:p>
    <w:p w14:paraId="39ACBA76" w14:textId="77777777" w:rsidR="0057191C" w:rsidRDefault="0057191C" w:rsidP="0057191C">
      <w:pPr>
        <w:spacing w:line="360" w:lineRule="auto"/>
        <w:rPr>
          <w:rFonts w:ascii="Times New Roman" w:hAnsi="Times New Roman" w:cs="Times New Roman"/>
        </w:rPr>
      </w:pPr>
    </w:p>
    <w:p w14:paraId="327A0820" w14:textId="77777777" w:rsidR="0057191C" w:rsidRDefault="0057191C" w:rsidP="0057191C">
      <w:pPr>
        <w:spacing w:line="360" w:lineRule="auto"/>
        <w:rPr>
          <w:rFonts w:ascii="Times New Roman" w:hAnsi="Times New Roman" w:cs="Times New Roman"/>
        </w:rPr>
      </w:pPr>
    </w:p>
    <w:p w14:paraId="0E968380" w14:textId="77777777" w:rsidR="0057191C" w:rsidRDefault="0057191C" w:rsidP="0057191C">
      <w:pPr>
        <w:spacing w:line="360" w:lineRule="auto"/>
        <w:rPr>
          <w:rFonts w:ascii="Times New Roman" w:hAnsi="Times New Roman" w:cs="Times New Roman"/>
        </w:rPr>
      </w:pPr>
    </w:p>
    <w:p w14:paraId="3F3F911A" w14:textId="77777777" w:rsidR="0057191C" w:rsidRDefault="0057191C" w:rsidP="0057191C">
      <w:pPr>
        <w:spacing w:line="360" w:lineRule="auto"/>
        <w:rPr>
          <w:rFonts w:ascii="Times New Roman" w:hAnsi="Times New Roman" w:cs="Times New Roman"/>
        </w:rPr>
      </w:pPr>
    </w:p>
    <w:p w14:paraId="04AE76DA" w14:textId="77777777" w:rsidR="0057191C" w:rsidRDefault="0057191C" w:rsidP="0057191C">
      <w:pPr>
        <w:spacing w:line="360" w:lineRule="auto"/>
        <w:ind w:left="720"/>
        <w:jc w:val="center"/>
        <w:rPr>
          <w:rFonts w:ascii="Times New Roman" w:hAnsi="Times New Roman" w:cs="Times New Roman"/>
          <w:b/>
          <w:bCs/>
        </w:rPr>
      </w:pPr>
      <w:r>
        <w:rPr>
          <w:rFonts w:ascii="Times New Roman" w:hAnsi="Times New Roman" w:cs="Times New Roman"/>
          <w:b/>
          <w:bCs/>
        </w:rPr>
        <w:lastRenderedPageBreak/>
        <w:t>DAFTAR PUSTAKA</w:t>
      </w:r>
    </w:p>
    <w:p w14:paraId="5AB98993" w14:textId="6EE192AD" w:rsidR="0057191C" w:rsidRPr="0057191C" w:rsidRDefault="0057191C" w:rsidP="0057191C">
      <w:pPr>
        <w:widowControl w:val="0"/>
        <w:autoSpaceDE w:val="0"/>
        <w:autoSpaceDN w:val="0"/>
        <w:adjustRightInd w:val="0"/>
        <w:spacing w:line="360" w:lineRule="auto"/>
        <w:ind w:left="480" w:hanging="480"/>
        <w:rPr>
          <w:rFonts w:ascii="Times New Roman" w:hAnsi="Times New Roman" w:cs="Times New Roman"/>
          <w:noProof/>
          <w:kern w:val="0"/>
        </w:rPr>
      </w:pPr>
      <w:r>
        <w:rPr>
          <w:rFonts w:ascii="Times New Roman" w:hAnsi="Times New Roman" w:cs="Times New Roman"/>
        </w:rPr>
        <w:fldChar w:fldCharType="begin" w:fldLock="1"/>
      </w:r>
      <w:r>
        <w:rPr>
          <w:rFonts w:ascii="Times New Roman" w:hAnsi="Times New Roman" w:cs="Times New Roman"/>
        </w:rPr>
        <w:instrText xml:space="preserve">ADDIN Mendeley Bibliography CSL_BIBLIOGRAPHY </w:instrText>
      </w:r>
      <w:r>
        <w:rPr>
          <w:rFonts w:ascii="Times New Roman" w:hAnsi="Times New Roman" w:cs="Times New Roman"/>
        </w:rPr>
        <w:fldChar w:fldCharType="separate"/>
      </w:r>
      <w:r w:rsidRPr="0057191C">
        <w:rPr>
          <w:rFonts w:ascii="Times New Roman" w:hAnsi="Times New Roman" w:cs="Times New Roman"/>
          <w:noProof/>
          <w:kern w:val="0"/>
        </w:rPr>
        <w:t xml:space="preserve">Badan Pusat Statistik Kota Jakarta Utara. (2022). </w:t>
      </w:r>
      <w:r w:rsidRPr="0057191C">
        <w:rPr>
          <w:rFonts w:ascii="Times New Roman" w:hAnsi="Times New Roman" w:cs="Times New Roman"/>
          <w:i/>
          <w:iCs/>
          <w:noProof/>
          <w:kern w:val="0"/>
        </w:rPr>
        <w:t>Statistik daerah Kota Jakarta Utara 2022</w:t>
      </w:r>
      <w:r w:rsidRPr="0057191C">
        <w:rPr>
          <w:rFonts w:ascii="Times New Roman" w:hAnsi="Times New Roman" w:cs="Times New Roman"/>
          <w:noProof/>
          <w:kern w:val="0"/>
        </w:rPr>
        <w:t>. 1.</w:t>
      </w:r>
    </w:p>
    <w:p w14:paraId="1ADFA652" w14:textId="77777777" w:rsidR="0057191C" w:rsidRPr="0057191C" w:rsidRDefault="0057191C" w:rsidP="0057191C">
      <w:pPr>
        <w:widowControl w:val="0"/>
        <w:autoSpaceDE w:val="0"/>
        <w:autoSpaceDN w:val="0"/>
        <w:adjustRightInd w:val="0"/>
        <w:spacing w:line="360" w:lineRule="auto"/>
        <w:ind w:left="480" w:hanging="480"/>
        <w:rPr>
          <w:rFonts w:ascii="Times New Roman" w:hAnsi="Times New Roman" w:cs="Times New Roman"/>
          <w:noProof/>
          <w:kern w:val="0"/>
        </w:rPr>
      </w:pPr>
      <w:r w:rsidRPr="0057191C">
        <w:rPr>
          <w:rFonts w:ascii="Times New Roman" w:hAnsi="Times New Roman" w:cs="Times New Roman"/>
          <w:noProof/>
          <w:kern w:val="0"/>
        </w:rPr>
        <w:t xml:space="preserve">Bengt J. G. Weibull, &amp; Alfredshem. (1972). </w:t>
      </w:r>
      <w:r w:rsidRPr="0057191C">
        <w:rPr>
          <w:rFonts w:ascii="Times New Roman" w:hAnsi="Times New Roman" w:cs="Times New Roman"/>
          <w:i/>
          <w:iCs/>
          <w:noProof/>
          <w:kern w:val="0"/>
        </w:rPr>
        <w:t>Continuous Process for Preparing Monoalkanolamines Fromammonia and</w:t>
      </w:r>
      <w:r w:rsidRPr="0057191C">
        <w:rPr>
          <w:rFonts w:ascii="Times New Roman" w:hAnsi="Times New Roman" w:cs="Times New Roman"/>
          <w:noProof/>
          <w:kern w:val="0"/>
        </w:rPr>
        <w:t xml:space="preserve">. </w:t>
      </w:r>
      <w:r w:rsidRPr="0057191C">
        <w:rPr>
          <w:rFonts w:ascii="Times New Roman" w:hAnsi="Times New Roman" w:cs="Times New Roman"/>
          <w:i/>
          <w:iCs/>
          <w:noProof/>
          <w:kern w:val="0"/>
        </w:rPr>
        <w:t>54</w:t>
      </w:r>
      <w:r w:rsidRPr="0057191C">
        <w:rPr>
          <w:rFonts w:ascii="Times New Roman" w:hAnsi="Times New Roman" w:cs="Times New Roman"/>
          <w:noProof/>
          <w:kern w:val="0"/>
        </w:rPr>
        <w:t>.</w:t>
      </w:r>
    </w:p>
    <w:p w14:paraId="10FC4A12" w14:textId="77777777" w:rsidR="0057191C" w:rsidRPr="0057191C" w:rsidRDefault="0057191C" w:rsidP="0057191C">
      <w:pPr>
        <w:widowControl w:val="0"/>
        <w:autoSpaceDE w:val="0"/>
        <w:autoSpaceDN w:val="0"/>
        <w:adjustRightInd w:val="0"/>
        <w:spacing w:line="360" w:lineRule="auto"/>
        <w:ind w:left="480" w:hanging="480"/>
        <w:rPr>
          <w:rFonts w:ascii="Times New Roman" w:hAnsi="Times New Roman" w:cs="Times New Roman"/>
          <w:noProof/>
          <w:kern w:val="0"/>
        </w:rPr>
      </w:pPr>
      <w:r w:rsidRPr="0057191C">
        <w:rPr>
          <w:rFonts w:ascii="Times New Roman" w:hAnsi="Times New Roman" w:cs="Times New Roman"/>
          <w:noProof/>
          <w:kern w:val="0"/>
        </w:rPr>
        <w:t xml:space="preserve">Figge, R., &amp; Soucaille, P. (2009). </w:t>
      </w:r>
      <w:r w:rsidRPr="0057191C">
        <w:rPr>
          <w:rFonts w:ascii="Times New Roman" w:hAnsi="Times New Roman" w:cs="Times New Roman"/>
          <w:i/>
          <w:iCs/>
          <w:noProof/>
          <w:kern w:val="0"/>
        </w:rPr>
        <w:t>Ethanolamine production by fermentation, US2009/0325245A1</w:t>
      </w:r>
      <w:r w:rsidRPr="0057191C">
        <w:rPr>
          <w:rFonts w:ascii="Times New Roman" w:hAnsi="Times New Roman" w:cs="Times New Roman"/>
          <w:noProof/>
          <w:kern w:val="0"/>
        </w:rPr>
        <w:t xml:space="preserve">. </w:t>
      </w:r>
      <w:r w:rsidRPr="0057191C">
        <w:rPr>
          <w:rFonts w:ascii="Times New Roman" w:hAnsi="Times New Roman" w:cs="Times New Roman"/>
          <w:i/>
          <w:iCs/>
          <w:noProof/>
          <w:kern w:val="0"/>
        </w:rPr>
        <w:t>1</w:t>
      </w:r>
      <w:r w:rsidRPr="0057191C">
        <w:rPr>
          <w:rFonts w:ascii="Times New Roman" w:hAnsi="Times New Roman" w:cs="Times New Roman"/>
          <w:noProof/>
          <w:kern w:val="0"/>
        </w:rPr>
        <w:t>(19).</w:t>
      </w:r>
    </w:p>
    <w:p w14:paraId="39B24372" w14:textId="77777777" w:rsidR="0057191C" w:rsidRPr="0057191C" w:rsidRDefault="0057191C" w:rsidP="0057191C">
      <w:pPr>
        <w:widowControl w:val="0"/>
        <w:autoSpaceDE w:val="0"/>
        <w:autoSpaceDN w:val="0"/>
        <w:adjustRightInd w:val="0"/>
        <w:spacing w:line="360" w:lineRule="auto"/>
        <w:ind w:left="480" w:hanging="480"/>
        <w:rPr>
          <w:rFonts w:ascii="Times New Roman" w:hAnsi="Times New Roman" w:cs="Times New Roman"/>
          <w:noProof/>
          <w:kern w:val="0"/>
        </w:rPr>
      </w:pPr>
      <w:r w:rsidRPr="0057191C">
        <w:rPr>
          <w:rFonts w:ascii="Times New Roman" w:hAnsi="Times New Roman" w:cs="Times New Roman"/>
          <w:noProof/>
          <w:kern w:val="0"/>
        </w:rPr>
        <w:t xml:space="preserve">Johnson, Jr., F. L. (1984). </w:t>
      </w:r>
      <w:r w:rsidRPr="0057191C">
        <w:rPr>
          <w:rFonts w:ascii="Times New Roman" w:hAnsi="Times New Roman" w:cs="Times New Roman"/>
          <w:i/>
          <w:iCs/>
          <w:noProof/>
          <w:kern w:val="0"/>
        </w:rPr>
        <w:t>Selective Production Of Monoalkanolamines From Alkylene Oxides A nd Ammonia Over Acidic Inorganic Catalysts</w:t>
      </w:r>
      <w:r w:rsidRPr="0057191C">
        <w:rPr>
          <w:rFonts w:ascii="Times New Roman" w:hAnsi="Times New Roman" w:cs="Times New Roman"/>
          <w:noProof/>
          <w:kern w:val="0"/>
        </w:rPr>
        <w:t xml:space="preserve">. </w:t>
      </w:r>
      <w:r w:rsidRPr="0057191C">
        <w:rPr>
          <w:rFonts w:ascii="Times New Roman" w:hAnsi="Times New Roman" w:cs="Times New Roman"/>
          <w:i/>
          <w:iCs/>
          <w:noProof/>
          <w:kern w:val="0"/>
        </w:rPr>
        <w:t>77</w:t>
      </w:r>
      <w:r w:rsidRPr="0057191C">
        <w:rPr>
          <w:rFonts w:ascii="Times New Roman" w:hAnsi="Times New Roman" w:cs="Times New Roman"/>
          <w:noProof/>
          <w:kern w:val="0"/>
        </w:rPr>
        <w:t>(19), 1–4.</w:t>
      </w:r>
    </w:p>
    <w:p w14:paraId="06D23B05" w14:textId="77777777" w:rsidR="0057191C" w:rsidRPr="0057191C" w:rsidRDefault="0057191C" w:rsidP="0057191C">
      <w:pPr>
        <w:widowControl w:val="0"/>
        <w:autoSpaceDE w:val="0"/>
        <w:autoSpaceDN w:val="0"/>
        <w:adjustRightInd w:val="0"/>
        <w:spacing w:line="360" w:lineRule="auto"/>
        <w:ind w:left="480" w:hanging="480"/>
        <w:rPr>
          <w:rFonts w:ascii="Times New Roman" w:hAnsi="Times New Roman" w:cs="Times New Roman"/>
          <w:noProof/>
          <w:kern w:val="0"/>
        </w:rPr>
      </w:pPr>
      <w:r w:rsidRPr="0057191C">
        <w:rPr>
          <w:rFonts w:ascii="Times New Roman" w:hAnsi="Times New Roman" w:cs="Times New Roman"/>
          <w:noProof/>
          <w:kern w:val="0"/>
        </w:rPr>
        <w:t xml:space="preserve">Merck. (2018). Lembar Data Keselamatan Bahan Lembar Data Keselamatan Bahan. </w:t>
      </w:r>
      <w:r w:rsidRPr="0057191C">
        <w:rPr>
          <w:rFonts w:ascii="Times New Roman" w:hAnsi="Times New Roman" w:cs="Times New Roman"/>
          <w:i/>
          <w:iCs/>
          <w:noProof/>
          <w:kern w:val="0"/>
        </w:rPr>
        <w:t>Smart Lab</w:t>
      </w:r>
      <w:r w:rsidRPr="0057191C">
        <w:rPr>
          <w:rFonts w:ascii="Times New Roman" w:hAnsi="Times New Roman" w:cs="Times New Roman"/>
          <w:noProof/>
          <w:kern w:val="0"/>
        </w:rPr>
        <w:t xml:space="preserve">, </w:t>
      </w:r>
      <w:r w:rsidRPr="0057191C">
        <w:rPr>
          <w:rFonts w:ascii="Times New Roman" w:hAnsi="Times New Roman" w:cs="Times New Roman"/>
          <w:i/>
          <w:iCs/>
          <w:noProof/>
          <w:kern w:val="0"/>
        </w:rPr>
        <w:t>0</w:t>
      </w:r>
      <w:r w:rsidRPr="0057191C">
        <w:rPr>
          <w:rFonts w:ascii="Times New Roman" w:hAnsi="Times New Roman" w:cs="Times New Roman"/>
          <w:noProof/>
          <w:kern w:val="0"/>
        </w:rPr>
        <w:t>(1907), 1–6.</w:t>
      </w:r>
    </w:p>
    <w:p w14:paraId="4A2ED0AF" w14:textId="77777777" w:rsidR="0057191C" w:rsidRPr="0057191C" w:rsidRDefault="0057191C" w:rsidP="0057191C">
      <w:pPr>
        <w:widowControl w:val="0"/>
        <w:autoSpaceDE w:val="0"/>
        <w:autoSpaceDN w:val="0"/>
        <w:adjustRightInd w:val="0"/>
        <w:spacing w:line="360" w:lineRule="auto"/>
        <w:ind w:left="480" w:hanging="480"/>
        <w:rPr>
          <w:rFonts w:ascii="Times New Roman" w:hAnsi="Times New Roman" w:cs="Times New Roman"/>
          <w:noProof/>
          <w:kern w:val="0"/>
        </w:rPr>
      </w:pPr>
      <w:r w:rsidRPr="0057191C">
        <w:rPr>
          <w:rFonts w:ascii="Times New Roman" w:hAnsi="Times New Roman" w:cs="Times New Roman"/>
          <w:noProof/>
          <w:kern w:val="0"/>
        </w:rPr>
        <w:t xml:space="preserve">Pipit Muliyah, Dyah Aminatun, Sukma Septian Nasution, Tommy Hastomo, Setiana Sri Wahyuni Sitepu, T. (2020). </w:t>
      </w:r>
      <w:r w:rsidRPr="0057191C">
        <w:rPr>
          <w:rFonts w:ascii="MS Gothic" w:eastAsia="MS Gothic" w:hAnsi="MS Gothic" w:cs="MS Gothic" w:hint="eastAsia"/>
          <w:noProof/>
          <w:kern w:val="0"/>
        </w:rPr>
        <w:t>済無</w:t>
      </w:r>
      <w:r w:rsidRPr="0057191C">
        <w:rPr>
          <w:rFonts w:ascii="Times New Roman" w:hAnsi="Times New Roman" w:cs="Times New Roman"/>
          <w:noProof/>
          <w:kern w:val="0"/>
        </w:rPr>
        <w:t xml:space="preserve">No Title No Title No Title. </w:t>
      </w:r>
      <w:r w:rsidRPr="0057191C">
        <w:rPr>
          <w:rFonts w:ascii="Times New Roman" w:hAnsi="Times New Roman" w:cs="Times New Roman"/>
          <w:i/>
          <w:iCs/>
          <w:noProof/>
          <w:kern w:val="0"/>
        </w:rPr>
        <w:t>Journal GEEJ</w:t>
      </w:r>
      <w:r w:rsidRPr="0057191C">
        <w:rPr>
          <w:rFonts w:ascii="Times New Roman" w:hAnsi="Times New Roman" w:cs="Times New Roman"/>
          <w:noProof/>
          <w:kern w:val="0"/>
        </w:rPr>
        <w:t xml:space="preserve">, </w:t>
      </w:r>
      <w:r w:rsidRPr="0057191C">
        <w:rPr>
          <w:rFonts w:ascii="Times New Roman" w:hAnsi="Times New Roman" w:cs="Times New Roman"/>
          <w:i/>
          <w:iCs/>
          <w:noProof/>
          <w:kern w:val="0"/>
        </w:rPr>
        <w:t>7</w:t>
      </w:r>
      <w:r w:rsidRPr="0057191C">
        <w:rPr>
          <w:rFonts w:ascii="Times New Roman" w:hAnsi="Times New Roman" w:cs="Times New Roman"/>
          <w:noProof/>
          <w:kern w:val="0"/>
        </w:rPr>
        <w:t>(2).</w:t>
      </w:r>
    </w:p>
    <w:p w14:paraId="0108A750" w14:textId="77777777" w:rsidR="0057191C" w:rsidRPr="0057191C" w:rsidRDefault="0057191C" w:rsidP="0057191C">
      <w:pPr>
        <w:widowControl w:val="0"/>
        <w:autoSpaceDE w:val="0"/>
        <w:autoSpaceDN w:val="0"/>
        <w:adjustRightInd w:val="0"/>
        <w:spacing w:line="360" w:lineRule="auto"/>
        <w:ind w:left="480" w:hanging="480"/>
        <w:rPr>
          <w:rFonts w:ascii="Times New Roman" w:hAnsi="Times New Roman" w:cs="Times New Roman"/>
          <w:noProof/>
        </w:rPr>
      </w:pPr>
      <w:r w:rsidRPr="0057191C">
        <w:rPr>
          <w:rFonts w:ascii="Times New Roman" w:hAnsi="Times New Roman" w:cs="Times New Roman"/>
          <w:noProof/>
          <w:kern w:val="0"/>
        </w:rPr>
        <w:t xml:space="preserve">Trapalis CC, Keivanidis P, &amp; Kordas G. (2003). </w:t>
      </w:r>
      <w:r w:rsidRPr="0057191C">
        <w:rPr>
          <w:rFonts w:ascii="Times New Roman" w:hAnsi="Times New Roman" w:cs="Times New Roman"/>
          <w:i/>
          <w:iCs/>
          <w:noProof/>
          <w:kern w:val="0"/>
        </w:rPr>
        <w:t>Raymond E Kirk_ Donald F Othmer_ Martin Grayson_ David Eckroth_ et al-Kirk-Othmer Encyclopedia of Chemical Technology Vol 5 -Wiley  (2004)</w:t>
      </w:r>
      <w:r w:rsidRPr="0057191C">
        <w:rPr>
          <w:rFonts w:ascii="Times New Roman" w:hAnsi="Times New Roman" w:cs="Times New Roman"/>
          <w:noProof/>
          <w:kern w:val="0"/>
        </w:rPr>
        <w:t xml:space="preserve"> (Vol. 5, pp. 186–190).</w:t>
      </w:r>
    </w:p>
    <w:p w14:paraId="0822AD30" w14:textId="72A607D3" w:rsidR="0057191C" w:rsidRDefault="0057191C" w:rsidP="0057191C">
      <w:r>
        <w:rPr>
          <w:rFonts w:ascii="Times New Roman" w:hAnsi="Times New Roman" w:cs="Times New Roman"/>
        </w:rPr>
        <w:fldChar w:fldCharType="end"/>
      </w:r>
    </w:p>
    <w:sectPr w:rsidR="0057191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E77D3A"/>
    <w:multiLevelType w:val="multilevel"/>
    <w:tmpl w:val="7CD4653C"/>
    <w:lvl w:ilvl="0">
      <w:start w:val="1"/>
      <w:numFmt w:val="decimal"/>
      <w:lvlText w:val="%1)"/>
      <w:lvlJc w:val="left"/>
      <w:pPr>
        <w:tabs>
          <w:tab w:val="num" w:pos="1636"/>
        </w:tabs>
        <w:ind w:left="1636" w:hanging="360"/>
      </w:pPr>
    </w:lvl>
    <w:lvl w:ilvl="1" w:tentative="1">
      <w:start w:val="1"/>
      <w:numFmt w:val="decimal"/>
      <w:lvlText w:val="%2."/>
      <w:lvlJc w:val="left"/>
      <w:pPr>
        <w:tabs>
          <w:tab w:val="num" w:pos="2356"/>
        </w:tabs>
        <w:ind w:left="2356" w:hanging="360"/>
      </w:pPr>
    </w:lvl>
    <w:lvl w:ilvl="2" w:tentative="1">
      <w:start w:val="1"/>
      <w:numFmt w:val="decimal"/>
      <w:lvlText w:val="%3."/>
      <w:lvlJc w:val="left"/>
      <w:pPr>
        <w:tabs>
          <w:tab w:val="num" w:pos="3076"/>
        </w:tabs>
        <w:ind w:left="3076" w:hanging="360"/>
      </w:pPr>
    </w:lvl>
    <w:lvl w:ilvl="3" w:tentative="1">
      <w:start w:val="1"/>
      <w:numFmt w:val="decimal"/>
      <w:lvlText w:val="%4."/>
      <w:lvlJc w:val="left"/>
      <w:pPr>
        <w:tabs>
          <w:tab w:val="num" w:pos="3796"/>
        </w:tabs>
        <w:ind w:left="3796" w:hanging="360"/>
      </w:pPr>
    </w:lvl>
    <w:lvl w:ilvl="4" w:tentative="1">
      <w:start w:val="1"/>
      <w:numFmt w:val="decimal"/>
      <w:lvlText w:val="%5."/>
      <w:lvlJc w:val="left"/>
      <w:pPr>
        <w:tabs>
          <w:tab w:val="num" w:pos="4516"/>
        </w:tabs>
        <w:ind w:left="4516" w:hanging="360"/>
      </w:pPr>
    </w:lvl>
    <w:lvl w:ilvl="5" w:tentative="1">
      <w:start w:val="1"/>
      <w:numFmt w:val="decimal"/>
      <w:lvlText w:val="%6."/>
      <w:lvlJc w:val="left"/>
      <w:pPr>
        <w:tabs>
          <w:tab w:val="num" w:pos="5236"/>
        </w:tabs>
        <w:ind w:left="5236" w:hanging="360"/>
      </w:pPr>
    </w:lvl>
    <w:lvl w:ilvl="6" w:tentative="1">
      <w:start w:val="1"/>
      <w:numFmt w:val="decimal"/>
      <w:lvlText w:val="%7."/>
      <w:lvlJc w:val="left"/>
      <w:pPr>
        <w:tabs>
          <w:tab w:val="num" w:pos="5956"/>
        </w:tabs>
        <w:ind w:left="5956" w:hanging="360"/>
      </w:pPr>
    </w:lvl>
    <w:lvl w:ilvl="7" w:tentative="1">
      <w:start w:val="1"/>
      <w:numFmt w:val="decimal"/>
      <w:lvlText w:val="%8."/>
      <w:lvlJc w:val="left"/>
      <w:pPr>
        <w:tabs>
          <w:tab w:val="num" w:pos="6676"/>
        </w:tabs>
        <w:ind w:left="6676" w:hanging="360"/>
      </w:pPr>
    </w:lvl>
    <w:lvl w:ilvl="8" w:tentative="1">
      <w:start w:val="1"/>
      <w:numFmt w:val="decimal"/>
      <w:lvlText w:val="%9."/>
      <w:lvlJc w:val="left"/>
      <w:pPr>
        <w:tabs>
          <w:tab w:val="num" w:pos="7396"/>
        </w:tabs>
        <w:ind w:left="7396" w:hanging="360"/>
      </w:pPr>
    </w:lvl>
  </w:abstractNum>
  <w:abstractNum w:abstractNumId="1" w15:restartNumberingAfterBreak="0">
    <w:nsid w:val="47362ACC"/>
    <w:multiLevelType w:val="hybridMultilevel"/>
    <w:tmpl w:val="188039C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 w15:restartNumberingAfterBreak="0">
    <w:nsid w:val="5D3B7933"/>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28982549">
    <w:abstractNumId w:val="2"/>
  </w:num>
  <w:num w:numId="2" w16cid:durableId="373695745">
    <w:abstractNumId w:val="1"/>
  </w:num>
  <w:num w:numId="3" w16cid:durableId="18632013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91C"/>
    <w:rsid w:val="000D1406"/>
    <w:rsid w:val="0057191C"/>
    <w:rsid w:val="007F1225"/>
    <w:rsid w:val="008554E0"/>
    <w:rsid w:val="00A06B8C"/>
    <w:rsid w:val="00B24C9A"/>
    <w:rsid w:val="00B872CA"/>
    <w:rsid w:val="00FB4FC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17734"/>
  <w15:chartTrackingRefBased/>
  <w15:docId w15:val="{0F657461-5B28-43DA-B511-D7C25D2E9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91C"/>
  </w:style>
  <w:style w:type="paragraph" w:styleId="Heading1">
    <w:name w:val="heading 1"/>
    <w:basedOn w:val="Normal"/>
    <w:next w:val="Normal"/>
    <w:link w:val="Heading1Char"/>
    <w:uiPriority w:val="9"/>
    <w:qFormat/>
    <w:rsid w:val="0057191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7191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7191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7191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7191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7191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191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191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191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191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7191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7191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7191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7191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719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19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19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191C"/>
    <w:rPr>
      <w:rFonts w:eastAsiaTheme="majorEastAsia" w:cstheme="majorBidi"/>
      <w:color w:val="272727" w:themeColor="text1" w:themeTint="D8"/>
    </w:rPr>
  </w:style>
  <w:style w:type="paragraph" w:styleId="Title">
    <w:name w:val="Title"/>
    <w:basedOn w:val="Normal"/>
    <w:next w:val="Normal"/>
    <w:link w:val="TitleChar"/>
    <w:uiPriority w:val="10"/>
    <w:qFormat/>
    <w:rsid w:val="005719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19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191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19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191C"/>
    <w:pPr>
      <w:spacing w:before="160"/>
      <w:jc w:val="center"/>
    </w:pPr>
    <w:rPr>
      <w:i/>
      <w:iCs/>
      <w:color w:val="404040" w:themeColor="text1" w:themeTint="BF"/>
    </w:rPr>
  </w:style>
  <w:style w:type="character" w:customStyle="1" w:styleId="QuoteChar">
    <w:name w:val="Quote Char"/>
    <w:basedOn w:val="DefaultParagraphFont"/>
    <w:link w:val="Quote"/>
    <w:uiPriority w:val="29"/>
    <w:rsid w:val="0057191C"/>
    <w:rPr>
      <w:i/>
      <w:iCs/>
      <w:color w:val="404040" w:themeColor="text1" w:themeTint="BF"/>
    </w:rPr>
  </w:style>
  <w:style w:type="paragraph" w:styleId="ListParagraph">
    <w:name w:val="List Paragraph"/>
    <w:basedOn w:val="Normal"/>
    <w:uiPriority w:val="34"/>
    <w:qFormat/>
    <w:rsid w:val="0057191C"/>
    <w:pPr>
      <w:ind w:left="720"/>
      <w:contextualSpacing/>
    </w:pPr>
  </w:style>
  <w:style w:type="character" w:styleId="IntenseEmphasis">
    <w:name w:val="Intense Emphasis"/>
    <w:basedOn w:val="DefaultParagraphFont"/>
    <w:uiPriority w:val="21"/>
    <w:qFormat/>
    <w:rsid w:val="0057191C"/>
    <w:rPr>
      <w:i/>
      <w:iCs/>
      <w:color w:val="0F4761" w:themeColor="accent1" w:themeShade="BF"/>
    </w:rPr>
  </w:style>
  <w:style w:type="paragraph" w:styleId="IntenseQuote">
    <w:name w:val="Intense Quote"/>
    <w:basedOn w:val="Normal"/>
    <w:next w:val="Normal"/>
    <w:link w:val="IntenseQuoteChar"/>
    <w:uiPriority w:val="30"/>
    <w:qFormat/>
    <w:rsid w:val="005719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7191C"/>
    <w:rPr>
      <w:i/>
      <w:iCs/>
      <w:color w:val="0F4761" w:themeColor="accent1" w:themeShade="BF"/>
    </w:rPr>
  </w:style>
  <w:style w:type="character" w:styleId="IntenseReference">
    <w:name w:val="Intense Reference"/>
    <w:basedOn w:val="DefaultParagraphFont"/>
    <w:uiPriority w:val="32"/>
    <w:qFormat/>
    <w:rsid w:val="0057191C"/>
    <w:rPr>
      <w:b/>
      <w:bCs/>
      <w:smallCaps/>
      <w:color w:val="0F4761" w:themeColor="accent1" w:themeShade="BF"/>
      <w:spacing w:val="5"/>
    </w:rPr>
  </w:style>
  <w:style w:type="paragraph" w:styleId="NormalWeb">
    <w:name w:val="Normal (Web)"/>
    <w:basedOn w:val="Normal"/>
    <w:uiPriority w:val="99"/>
    <w:unhideWhenUsed/>
    <w:rsid w:val="0057191C"/>
    <w:pPr>
      <w:spacing w:before="100" w:beforeAutospacing="1" w:after="100" w:afterAutospacing="1" w:line="240" w:lineRule="auto"/>
    </w:pPr>
    <w:rPr>
      <w:rFonts w:ascii="Times New Roman" w:eastAsia="Times New Roman" w:hAnsi="Times New Roman" w:cs="Times New Roman"/>
      <w:kern w:val="0"/>
      <w:lang w:eastAsia="en-ID"/>
      <w14:ligatures w14:val="none"/>
    </w:rPr>
  </w:style>
  <w:style w:type="table" w:styleId="TableGrid">
    <w:name w:val="Table Grid"/>
    <w:basedOn w:val="TableNormal"/>
    <w:uiPriority w:val="39"/>
    <w:rsid w:val="005719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7191C"/>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http://www.icis.com"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oeharno\Downloads\SKRIPSI%20DESI%202025\Perhitungan%20Kapasitas%20Monoethanolamine%20Desiana%20Inayah%20dan%20Maesta%20Figlia(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Data Impor Monoethanolamine (Ton)</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tx>
            <c:strRef>
              <c:f>'Kapasitas 15.000'!$E$5</c:f>
              <c:strCache>
                <c:ptCount val="1"/>
                <c:pt idx="0">
                  <c:v>IMPOR (Ton)</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7.4631233595800525E-2"/>
                  <c:y val="0.17036927675707203"/>
                </c:manualLayout>
              </c:layout>
              <c:numFmt formatCode="General"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'Kapasitas 15.000'!$C$6:$C$11</c:f>
              <c:numCache>
                <c:formatCode>General</c:formatCode>
                <c:ptCount val="6"/>
                <c:pt idx="0">
                  <c:v>2019</c:v>
                </c:pt>
                <c:pt idx="1">
                  <c:v>2020</c:v>
                </c:pt>
                <c:pt idx="2">
                  <c:v>2021</c:v>
                </c:pt>
                <c:pt idx="3">
                  <c:v>2022</c:v>
                </c:pt>
                <c:pt idx="4">
                  <c:v>2023</c:v>
                </c:pt>
                <c:pt idx="5">
                  <c:v>2024</c:v>
                </c:pt>
              </c:numCache>
            </c:numRef>
          </c:xVal>
          <c:yVal>
            <c:numRef>
              <c:f>'Kapasitas 15.000'!$E$6:$E$11</c:f>
              <c:numCache>
                <c:formatCode>General</c:formatCode>
                <c:ptCount val="6"/>
                <c:pt idx="0" formatCode="0.000">
                  <c:v>2051.2649999999999</c:v>
                </c:pt>
                <c:pt idx="1">
                  <c:v>2078.3360000000002</c:v>
                </c:pt>
                <c:pt idx="2">
                  <c:v>2450.2192</c:v>
                </c:pt>
                <c:pt idx="3">
                  <c:v>1536.087</c:v>
                </c:pt>
                <c:pt idx="4">
                  <c:v>1990.001</c:v>
                </c:pt>
                <c:pt idx="5">
                  <c:v>2137.7060000000001</c:v>
                </c:pt>
              </c:numCache>
            </c:numRef>
          </c:yVal>
          <c:smooth val="0"/>
          <c:extLst>
            <c:ext xmlns:c16="http://schemas.microsoft.com/office/drawing/2014/chart" uri="{C3380CC4-5D6E-409C-BE32-E72D297353CC}">
              <c16:uniqueId val="{00000004-0F78-4E48-B0C7-079EA370F9E0}"/>
            </c:ext>
          </c:extLst>
        </c:ser>
        <c:dLbls>
          <c:dLblPos val="t"/>
          <c:showLegendKey val="0"/>
          <c:showVal val="1"/>
          <c:showCatName val="0"/>
          <c:showSerName val="0"/>
          <c:showPercent val="0"/>
          <c:showBubbleSize val="0"/>
        </c:dLbls>
        <c:axId val="627336168"/>
        <c:axId val="550927472"/>
      </c:scatterChart>
      <c:valAx>
        <c:axId val="6273361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50927472"/>
        <c:crosses val="autoZero"/>
        <c:crossBetween val="midCat"/>
      </c:valAx>
      <c:valAx>
        <c:axId val="550927472"/>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273361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BFF490-130A-456E-AF6C-06AF3E8C5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Pages>
  <Words>6516</Words>
  <Characters>37142</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Desiana Inayah</dc:creator>
  <cp:keywords/>
  <dc:description/>
  <cp:lastModifiedBy>Desiana Inayah</cp:lastModifiedBy>
  <cp:revision>3</cp:revision>
  <dcterms:created xsi:type="dcterms:W3CDTF">2025-02-28T05:37:00Z</dcterms:created>
  <dcterms:modified xsi:type="dcterms:W3CDTF">2025-05-26T16:51:00Z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14ef7312-c0d2-342d-8001-26816b34536f</vt:lpwstr>
  </property>
  <property fmtid="{D5CDD505-2E9C-101B-9397-08002B2CF9AE}" pid="24" name="Mendeley Citation Style_1">
    <vt:lpwstr>http://www.zotero.org/styles/apa</vt:lpwstr>
  </property>
</Properties>
</file>