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8DEA7" w14:textId="5B72176C" w:rsidR="00F804D6" w:rsidRPr="00A22AEC" w:rsidRDefault="00486FDB" w:rsidP="00F804D6">
      <w:pPr>
        <w:pStyle w:val="NoSpacing"/>
        <w:jc w:val="center"/>
        <w:rPr>
          <w:rFonts w:ascii="Arial" w:hAnsi="Arial" w:cs="Times New Roman"/>
          <w:b/>
          <w:sz w:val="40"/>
          <w:szCs w:val="40"/>
        </w:rPr>
      </w:pPr>
      <w:proofErr w:type="spellStart"/>
      <w:r w:rsidRPr="00A22AEC">
        <w:rPr>
          <w:rFonts w:ascii="Arial" w:hAnsi="Arial" w:cs="Times New Roman"/>
          <w:b/>
          <w:sz w:val="40"/>
          <w:szCs w:val="40"/>
        </w:rPr>
        <w:t>Perubahan</w:t>
      </w:r>
      <w:proofErr w:type="spellEnd"/>
      <w:r w:rsidRPr="00A22AEC">
        <w:rPr>
          <w:rFonts w:ascii="Arial" w:hAnsi="Arial" w:cs="Times New Roman"/>
          <w:b/>
          <w:sz w:val="40"/>
          <w:szCs w:val="40"/>
        </w:rPr>
        <w:t xml:space="preserve"> </w:t>
      </w:r>
      <w:proofErr w:type="spellStart"/>
      <w:proofErr w:type="gramStart"/>
      <w:r w:rsidRPr="00A22AEC">
        <w:rPr>
          <w:rFonts w:ascii="Arial" w:hAnsi="Arial" w:cs="Times New Roman"/>
          <w:b/>
          <w:sz w:val="40"/>
          <w:szCs w:val="40"/>
        </w:rPr>
        <w:t>Fungsi</w:t>
      </w:r>
      <w:proofErr w:type="spellEnd"/>
      <w:r w:rsidRPr="00A22AEC">
        <w:rPr>
          <w:rFonts w:ascii="Arial" w:hAnsi="Arial" w:cs="Times New Roman"/>
          <w:b/>
          <w:sz w:val="40"/>
          <w:szCs w:val="40"/>
        </w:rPr>
        <w:t xml:space="preserve"> </w:t>
      </w:r>
      <w:r w:rsidR="00F804D6" w:rsidRPr="00A22AEC">
        <w:rPr>
          <w:rFonts w:ascii="Arial" w:hAnsi="Arial" w:cs="Times New Roman"/>
          <w:b/>
          <w:sz w:val="40"/>
          <w:szCs w:val="40"/>
        </w:rPr>
        <w:t xml:space="preserve"> </w:t>
      </w:r>
      <w:proofErr w:type="spellStart"/>
      <w:r w:rsidRPr="00A22AEC">
        <w:rPr>
          <w:rFonts w:ascii="Arial" w:hAnsi="Arial" w:cs="Times New Roman"/>
          <w:b/>
          <w:sz w:val="40"/>
          <w:szCs w:val="40"/>
        </w:rPr>
        <w:t>Rumah</w:t>
      </w:r>
      <w:proofErr w:type="spellEnd"/>
      <w:proofErr w:type="gramEnd"/>
      <w:r w:rsidRPr="00A22AEC">
        <w:rPr>
          <w:rFonts w:ascii="Arial" w:hAnsi="Arial" w:cs="Times New Roman"/>
          <w:b/>
          <w:sz w:val="40"/>
          <w:szCs w:val="40"/>
        </w:rPr>
        <w:t xml:space="preserve"> </w:t>
      </w:r>
      <w:proofErr w:type="spellStart"/>
      <w:r w:rsidRPr="00A22AEC">
        <w:rPr>
          <w:rFonts w:ascii="Arial" w:hAnsi="Arial" w:cs="Times New Roman"/>
          <w:b/>
          <w:sz w:val="40"/>
          <w:szCs w:val="40"/>
        </w:rPr>
        <w:t>Tinggal</w:t>
      </w:r>
      <w:proofErr w:type="spellEnd"/>
      <w:r w:rsidRPr="00A22AEC">
        <w:rPr>
          <w:rFonts w:ascii="Arial" w:hAnsi="Arial" w:cs="Times New Roman"/>
          <w:b/>
          <w:sz w:val="40"/>
          <w:szCs w:val="40"/>
        </w:rPr>
        <w:t xml:space="preserve"> </w:t>
      </w:r>
    </w:p>
    <w:p w14:paraId="389EA7C0" w14:textId="34C27B6B" w:rsidR="00057CFE" w:rsidRPr="00A22AEC" w:rsidRDefault="00486FDB" w:rsidP="00F804D6">
      <w:pPr>
        <w:pStyle w:val="NoSpacing"/>
        <w:jc w:val="center"/>
        <w:rPr>
          <w:rFonts w:ascii="Arial" w:hAnsi="Arial" w:cs="Times New Roman"/>
          <w:b/>
          <w:sz w:val="40"/>
          <w:szCs w:val="40"/>
        </w:rPr>
      </w:pPr>
      <w:proofErr w:type="gramStart"/>
      <w:r w:rsidRPr="00A22AEC">
        <w:rPr>
          <w:rFonts w:ascii="Arial" w:hAnsi="Arial" w:cs="Times New Roman"/>
          <w:b/>
          <w:sz w:val="40"/>
          <w:szCs w:val="40"/>
        </w:rPr>
        <w:t>di</w:t>
      </w:r>
      <w:proofErr w:type="gramEnd"/>
      <w:r w:rsidRPr="00A22AEC">
        <w:rPr>
          <w:rFonts w:ascii="Arial" w:hAnsi="Arial" w:cs="Times New Roman"/>
          <w:b/>
          <w:sz w:val="40"/>
          <w:szCs w:val="40"/>
        </w:rPr>
        <w:t xml:space="preserve"> </w:t>
      </w:r>
      <w:proofErr w:type="spellStart"/>
      <w:r w:rsidRPr="00A22AEC">
        <w:rPr>
          <w:rFonts w:ascii="Arial" w:hAnsi="Arial" w:cs="Times New Roman"/>
          <w:b/>
          <w:sz w:val="40"/>
          <w:szCs w:val="40"/>
        </w:rPr>
        <w:t>Kampung</w:t>
      </w:r>
      <w:proofErr w:type="spellEnd"/>
      <w:r w:rsidRPr="00A22AEC">
        <w:rPr>
          <w:rFonts w:ascii="Arial" w:hAnsi="Arial" w:cs="Times New Roman"/>
          <w:b/>
          <w:sz w:val="40"/>
          <w:szCs w:val="40"/>
        </w:rPr>
        <w:t xml:space="preserve"> </w:t>
      </w:r>
      <w:proofErr w:type="spellStart"/>
      <w:r w:rsidRPr="00A22AEC">
        <w:rPr>
          <w:rFonts w:ascii="Arial" w:hAnsi="Arial" w:cs="Times New Roman"/>
          <w:b/>
          <w:sz w:val="40"/>
          <w:szCs w:val="40"/>
        </w:rPr>
        <w:t>Sekayu</w:t>
      </w:r>
      <w:proofErr w:type="spellEnd"/>
      <w:r w:rsidRPr="00A22AEC">
        <w:rPr>
          <w:rFonts w:ascii="Arial" w:hAnsi="Arial" w:cs="Times New Roman"/>
          <w:b/>
          <w:sz w:val="40"/>
          <w:szCs w:val="40"/>
        </w:rPr>
        <w:t xml:space="preserve"> Semarang</w:t>
      </w:r>
    </w:p>
    <w:p w14:paraId="42F9789B" w14:textId="77949B23" w:rsidR="00C87C81" w:rsidRPr="00A22AEC" w:rsidRDefault="00C87C81" w:rsidP="00F804D6">
      <w:pPr>
        <w:pStyle w:val="NoSpacing"/>
        <w:jc w:val="center"/>
        <w:rPr>
          <w:rFonts w:ascii="Arial" w:hAnsi="Arial" w:cs="Times New Roman"/>
          <w:b/>
          <w:sz w:val="40"/>
          <w:szCs w:val="40"/>
        </w:rPr>
      </w:pPr>
      <w:proofErr w:type="spellStart"/>
      <w:r w:rsidRPr="00A22AEC">
        <w:rPr>
          <w:rFonts w:ascii="Arial" w:hAnsi="Arial" w:cs="Times New Roman"/>
          <w:b/>
          <w:sz w:val="40"/>
          <w:szCs w:val="40"/>
        </w:rPr>
        <w:t>Berbasis</w:t>
      </w:r>
      <w:proofErr w:type="spellEnd"/>
      <w:r w:rsidRPr="00A22AEC">
        <w:rPr>
          <w:rFonts w:ascii="Arial" w:hAnsi="Arial" w:cs="Times New Roman"/>
          <w:b/>
          <w:sz w:val="40"/>
          <w:szCs w:val="40"/>
        </w:rPr>
        <w:t xml:space="preserve"> Gender</w:t>
      </w:r>
    </w:p>
    <w:p w14:paraId="39963FA6" w14:textId="77777777" w:rsidR="00057CFE" w:rsidRPr="00A22AEC" w:rsidRDefault="00057CFE" w:rsidP="00057CFE">
      <w:pPr>
        <w:pStyle w:val="NoSpacing"/>
        <w:jc w:val="center"/>
        <w:rPr>
          <w:rFonts w:ascii="Arial" w:hAnsi="Arial" w:cs="Times New Roman"/>
          <w:b/>
          <w:sz w:val="36"/>
          <w:szCs w:val="36"/>
        </w:rPr>
      </w:pPr>
    </w:p>
    <w:p w14:paraId="5414A768" w14:textId="77777777" w:rsidR="00057CFE" w:rsidRPr="00A22AEC" w:rsidRDefault="00057CFE" w:rsidP="00057CFE">
      <w:pPr>
        <w:pStyle w:val="NoSpacing"/>
        <w:jc w:val="center"/>
        <w:rPr>
          <w:rFonts w:ascii="Arial" w:hAnsi="Arial" w:cs="Times New Roman"/>
          <w:b/>
          <w:sz w:val="36"/>
          <w:szCs w:val="36"/>
        </w:rPr>
      </w:pPr>
    </w:p>
    <w:p w14:paraId="71732C00" w14:textId="6A6BFF59" w:rsidR="009B5C1A" w:rsidRPr="00A22AEC" w:rsidRDefault="00057CFE" w:rsidP="00EE542F">
      <w:pPr>
        <w:spacing w:line="360" w:lineRule="auto"/>
        <w:ind w:right="332" w:firstLine="720"/>
        <w:jc w:val="center"/>
        <w:outlineLvl w:val="0"/>
        <w:rPr>
          <w:rFonts w:ascii="Arial" w:hAnsi="Arial"/>
          <w:b/>
          <w:sz w:val="32"/>
          <w:szCs w:val="32"/>
        </w:rPr>
      </w:pPr>
      <w:r w:rsidRPr="00A22AEC">
        <w:rPr>
          <w:rFonts w:ascii="Arial" w:hAnsi="Arial"/>
          <w:b/>
          <w:sz w:val="32"/>
          <w:szCs w:val="32"/>
        </w:rPr>
        <w:t>TESIS</w:t>
      </w:r>
    </w:p>
    <w:p w14:paraId="0E4AE01F" w14:textId="2453D4F6" w:rsidR="009B5C1A" w:rsidRPr="004C7C3D" w:rsidRDefault="009B5C1A" w:rsidP="009B5C1A">
      <w:pPr>
        <w:spacing w:after="0"/>
        <w:ind w:right="335" w:firstLine="720"/>
        <w:jc w:val="center"/>
        <w:outlineLvl w:val="0"/>
        <w:rPr>
          <w:rFonts w:ascii="Arial" w:hAnsi="Arial"/>
          <w:sz w:val="28"/>
          <w:szCs w:val="28"/>
        </w:rPr>
      </w:pPr>
      <w:proofErr w:type="spellStart"/>
      <w:r w:rsidRPr="004C7C3D">
        <w:rPr>
          <w:rFonts w:ascii="Arial" w:hAnsi="Arial"/>
          <w:sz w:val="28"/>
          <w:szCs w:val="28"/>
        </w:rPr>
        <w:t>Disusun</w:t>
      </w:r>
      <w:proofErr w:type="spellEnd"/>
      <w:r w:rsidRPr="004C7C3D">
        <w:rPr>
          <w:rFonts w:ascii="Arial" w:hAnsi="Arial"/>
          <w:sz w:val="28"/>
          <w:szCs w:val="28"/>
        </w:rPr>
        <w:t xml:space="preserve"> </w:t>
      </w:r>
      <w:proofErr w:type="spellStart"/>
      <w:r w:rsidRPr="004C7C3D">
        <w:rPr>
          <w:rFonts w:ascii="Arial" w:hAnsi="Arial"/>
          <w:sz w:val="28"/>
          <w:szCs w:val="28"/>
        </w:rPr>
        <w:t>dalam</w:t>
      </w:r>
      <w:proofErr w:type="spellEnd"/>
      <w:r w:rsidRPr="004C7C3D">
        <w:rPr>
          <w:rFonts w:ascii="Arial" w:hAnsi="Arial"/>
          <w:sz w:val="28"/>
          <w:szCs w:val="28"/>
        </w:rPr>
        <w:t xml:space="preserve"> </w:t>
      </w:r>
      <w:proofErr w:type="spellStart"/>
      <w:r w:rsidRPr="004C7C3D">
        <w:rPr>
          <w:rFonts w:ascii="Arial" w:hAnsi="Arial"/>
          <w:sz w:val="28"/>
          <w:szCs w:val="28"/>
        </w:rPr>
        <w:t>Rangka</w:t>
      </w:r>
      <w:proofErr w:type="spellEnd"/>
      <w:r w:rsidRPr="004C7C3D">
        <w:rPr>
          <w:rFonts w:ascii="Arial" w:hAnsi="Arial"/>
          <w:sz w:val="28"/>
          <w:szCs w:val="28"/>
        </w:rPr>
        <w:t xml:space="preserve"> </w:t>
      </w:r>
      <w:proofErr w:type="spellStart"/>
      <w:r w:rsidRPr="004C7C3D">
        <w:rPr>
          <w:rFonts w:ascii="Arial" w:hAnsi="Arial"/>
          <w:sz w:val="28"/>
          <w:szCs w:val="28"/>
        </w:rPr>
        <w:t>Memenuhi</w:t>
      </w:r>
      <w:proofErr w:type="spellEnd"/>
      <w:r w:rsidRPr="004C7C3D">
        <w:rPr>
          <w:rFonts w:ascii="Arial" w:hAnsi="Arial"/>
          <w:sz w:val="28"/>
          <w:szCs w:val="28"/>
        </w:rPr>
        <w:t xml:space="preserve"> </w:t>
      </w:r>
      <w:proofErr w:type="spellStart"/>
      <w:r w:rsidRPr="004C7C3D">
        <w:rPr>
          <w:rFonts w:ascii="Arial" w:hAnsi="Arial"/>
          <w:sz w:val="28"/>
          <w:szCs w:val="28"/>
        </w:rPr>
        <w:t>Persyaratan</w:t>
      </w:r>
      <w:proofErr w:type="spellEnd"/>
    </w:p>
    <w:p w14:paraId="6984BD02" w14:textId="3F1DB609" w:rsidR="009B5C1A" w:rsidRPr="004C7C3D" w:rsidRDefault="009B5C1A" w:rsidP="009B5C1A">
      <w:pPr>
        <w:spacing w:after="0"/>
        <w:ind w:right="335" w:firstLine="720"/>
        <w:jc w:val="center"/>
        <w:outlineLvl w:val="0"/>
        <w:rPr>
          <w:rFonts w:ascii="Arial" w:hAnsi="Arial"/>
          <w:sz w:val="28"/>
          <w:szCs w:val="28"/>
        </w:rPr>
      </w:pPr>
      <w:r w:rsidRPr="004C7C3D">
        <w:rPr>
          <w:rFonts w:ascii="Arial" w:hAnsi="Arial"/>
          <w:sz w:val="28"/>
          <w:szCs w:val="28"/>
        </w:rPr>
        <w:t xml:space="preserve">Program </w:t>
      </w:r>
      <w:proofErr w:type="spellStart"/>
      <w:r w:rsidRPr="004C7C3D">
        <w:rPr>
          <w:rFonts w:ascii="Arial" w:hAnsi="Arial"/>
          <w:sz w:val="28"/>
          <w:szCs w:val="28"/>
        </w:rPr>
        <w:t>Studi</w:t>
      </w:r>
      <w:proofErr w:type="spellEnd"/>
      <w:r w:rsidRPr="004C7C3D">
        <w:rPr>
          <w:rFonts w:ascii="Arial" w:hAnsi="Arial"/>
          <w:sz w:val="28"/>
          <w:szCs w:val="28"/>
        </w:rPr>
        <w:t xml:space="preserve"> Magister </w:t>
      </w:r>
      <w:proofErr w:type="spellStart"/>
      <w:r w:rsidRPr="004C7C3D">
        <w:rPr>
          <w:rFonts w:ascii="Arial" w:hAnsi="Arial"/>
          <w:sz w:val="28"/>
          <w:szCs w:val="28"/>
        </w:rPr>
        <w:t>Teknik</w:t>
      </w:r>
      <w:proofErr w:type="spellEnd"/>
      <w:r w:rsidRPr="004C7C3D">
        <w:rPr>
          <w:rFonts w:ascii="Arial" w:hAnsi="Arial"/>
          <w:sz w:val="28"/>
          <w:szCs w:val="28"/>
        </w:rPr>
        <w:t xml:space="preserve"> </w:t>
      </w:r>
      <w:proofErr w:type="spellStart"/>
      <w:r w:rsidRPr="004C7C3D">
        <w:rPr>
          <w:rFonts w:ascii="Arial" w:hAnsi="Arial"/>
          <w:sz w:val="28"/>
          <w:szCs w:val="28"/>
        </w:rPr>
        <w:t>Arsitektur</w:t>
      </w:r>
      <w:proofErr w:type="spellEnd"/>
    </w:p>
    <w:p w14:paraId="7F532FB8" w14:textId="77777777" w:rsidR="00F6330B" w:rsidRPr="00A22AEC" w:rsidRDefault="00F6330B" w:rsidP="00057CFE">
      <w:pPr>
        <w:pStyle w:val="NoSpacing"/>
        <w:spacing w:line="276" w:lineRule="auto"/>
        <w:rPr>
          <w:rFonts w:ascii="Arial" w:hAnsi="Arial" w:cs="Times New Roman"/>
          <w:sz w:val="28"/>
          <w:szCs w:val="28"/>
        </w:rPr>
      </w:pPr>
    </w:p>
    <w:p w14:paraId="4C2FE335" w14:textId="77777777" w:rsidR="009B5C1A" w:rsidRPr="00A22AEC" w:rsidRDefault="009B5C1A" w:rsidP="00057CFE">
      <w:pPr>
        <w:pStyle w:val="NoSpacing"/>
        <w:spacing w:line="276" w:lineRule="auto"/>
        <w:rPr>
          <w:rFonts w:ascii="Arial" w:hAnsi="Arial" w:cs="Times New Roman"/>
          <w:sz w:val="28"/>
          <w:szCs w:val="28"/>
        </w:rPr>
      </w:pPr>
    </w:p>
    <w:p w14:paraId="642C34FB" w14:textId="77777777" w:rsidR="009B5C1A" w:rsidRPr="00A22AEC" w:rsidRDefault="009B5C1A" w:rsidP="00057CFE">
      <w:pPr>
        <w:pStyle w:val="NoSpacing"/>
        <w:spacing w:line="276" w:lineRule="auto"/>
        <w:rPr>
          <w:rFonts w:ascii="Arial" w:hAnsi="Arial" w:cs="Times New Roman"/>
          <w:sz w:val="28"/>
          <w:szCs w:val="28"/>
        </w:rPr>
      </w:pPr>
    </w:p>
    <w:p w14:paraId="2D32B6F4" w14:textId="457B495E" w:rsidR="00057CFE" w:rsidRPr="00A22AEC" w:rsidRDefault="009B5C1A" w:rsidP="00057CFE">
      <w:pPr>
        <w:pStyle w:val="NoSpacing"/>
        <w:spacing w:line="276" w:lineRule="auto"/>
        <w:jc w:val="center"/>
        <w:rPr>
          <w:rFonts w:ascii="Arial" w:hAnsi="Arial" w:cs="Times New Roman"/>
          <w:sz w:val="28"/>
          <w:szCs w:val="28"/>
          <w:lang w:val="id-ID"/>
        </w:rPr>
      </w:pPr>
      <w:r w:rsidRPr="00A22AEC">
        <w:rPr>
          <w:rFonts w:ascii="Arial" w:hAnsi="Arial" w:cs="Times New Roman"/>
          <w:sz w:val="28"/>
          <w:szCs w:val="28"/>
          <w:lang w:val="id-ID"/>
        </w:rPr>
        <w:t>O</w:t>
      </w:r>
      <w:r w:rsidR="00057CFE" w:rsidRPr="00A22AEC">
        <w:rPr>
          <w:rFonts w:ascii="Arial" w:hAnsi="Arial" w:cs="Times New Roman"/>
          <w:sz w:val="28"/>
          <w:szCs w:val="28"/>
          <w:lang w:val="id-ID"/>
        </w:rPr>
        <w:t>leh :</w:t>
      </w:r>
    </w:p>
    <w:p w14:paraId="106C4810" w14:textId="7A91CEA1" w:rsidR="009B5C1A" w:rsidRPr="00A22AEC" w:rsidRDefault="00FD2D64" w:rsidP="00057CFE">
      <w:pPr>
        <w:pStyle w:val="NoSpacing"/>
        <w:spacing w:line="276" w:lineRule="auto"/>
        <w:jc w:val="center"/>
        <w:rPr>
          <w:rFonts w:ascii="Arial" w:hAnsi="Arial" w:cs="Times New Roman"/>
          <w:sz w:val="28"/>
          <w:szCs w:val="28"/>
        </w:rPr>
      </w:pPr>
      <w:proofErr w:type="spellStart"/>
      <w:r>
        <w:rPr>
          <w:rFonts w:ascii="Arial" w:hAnsi="Arial" w:cs="Times New Roman"/>
          <w:sz w:val="28"/>
          <w:szCs w:val="28"/>
        </w:rPr>
        <w:t>Matien</w:t>
      </w:r>
      <w:proofErr w:type="spellEnd"/>
      <w:r>
        <w:rPr>
          <w:rFonts w:ascii="Arial" w:hAnsi="Arial" w:cs="Times New Roman"/>
          <w:sz w:val="28"/>
          <w:szCs w:val="28"/>
        </w:rPr>
        <w:t xml:space="preserve"> </w:t>
      </w:r>
      <w:proofErr w:type="spellStart"/>
      <w:r>
        <w:rPr>
          <w:rFonts w:ascii="Arial" w:hAnsi="Arial" w:cs="Times New Roman"/>
          <w:sz w:val="28"/>
          <w:szCs w:val="28"/>
        </w:rPr>
        <w:t>Islami</w:t>
      </w:r>
      <w:bookmarkStart w:id="0" w:name="_GoBack"/>
      <w:bookmarkEnd w:id="0"/>
      <w:proofErr w:type="spellEnd"/>
    </w:p>
    <w:p w14:paraId="0DA180EA" w14:textId="251548B5" w:rsidR="00057CFE" w:rsidRPr="00A22AEC" w:rsidRDefault="00057CFE" w:rsidP="00057CFE">
      <w:pPr>
        <w:pStyle w:val="NoSpacing"/>
        <w:spacing w:line="276" w:lineRule="auto"/>
        <w:jc w:val="center"/>
        <w:rPr>
          <w:rFonts w:ascii="Arial" w:hAnsi="Arial" w:cs="Times New Roman"/>
          <w:sz w:val="28"/>
          <w:szCs w:val="28"/>
        </w:rPr>
      </w:pPr>
      <w:r w:rsidRPr="00A22AEC">
        <w:rPr>
          <w:rFonts w:ascii="Arial" w:hAnsi="Arial" w:cs="Times New Roman"/>
          <w:sz w:val="28"/>
          <w:szCs w:val="28"/>
        </w:rPr>
        <w:t>21020115410001</w:t>
      </w:r>
    </w:p>
    <w:p w14:paraId="3CA1AACE" w14:textId="77777777" w:rsidR="00EE542F" w:rsidRPr="00A22AEC" w:rsidRDefault="00EE542F" w:rsidP="00EF42EF">
      <w:pPr>
        <w:pStyle w:val="NoSpacing"/>
        <w:spacing w:line="276" w:lineRule="auto"/>
        <w:rPr>
          <w:rFonts w:ascii="Arial" w:hAnsi="Arial" w:cs="Times New Roman"/>
          <w:sz w:val="32"/>
          <w:szCs w:val="32"/>
        </w:rPr>
      </w:pPr>
    </w:p>
    <w:p w14:paraId="603A8D1E" w14:textId="25BA6CB6" w:rsidR="00EE542F" w:rsidRPr="00A22AEC" w:rsidRDefault="009B5C1A" w:rsidP="00057CFE">
      <w:pPr>
        <w:pStyle w:val="NoSpacing"/>
        <w:spacing w:line="276" w:lineRule="auto"/>
        <w:jc w:val="center"/>
        <w:rPr>
          <w:rFonts w:ascii="Arial" w:hAnsi="Arial" w:cs="Times New Roman"/>
          <w:sz w:val="32"/>
          <w:szCs w:val="32"/>
          <w:lang w:val="id-ID"/>
        </w:rPr>
      </w:pPr>
      <w:r w:rsidRPr="00A22AEC">
        <w:rPr>
          <w:rFonts w:ascii="Arial" w:hAnsi="Arial" w:cs="Times New Roman"/>
          <w:noProof/>
        </w:rPr>
        <w:drawing>
          <wp:anchor distT="0" distB="0" distL="114300" distR="114300" simplePos="0" relativeHeight="251659264" behindDoc="0" locked="0" layoutInCell="1" allowOverlap="1" wp14:anchorId="73A65D7C" wp14:editId="6A773F66">
            <wp:simplePos x="0" y="0"/>
            <wp:positionH relativeFrom="column">
              <wp:posOffset>1485900</wp:posOffset>
            </wp:positionH>
            <wp:positionV relativeFrom="paragraph">
              <wp:posOffset>240665</wp:posOffset>
            </wp:positionV>
            <wp:extent cx="1943100" cy="1959581"/>
            <wp:effectExtent l="0" t="0" r="0" b="0"/>
            <wp:wrapNone/>
            <wp:docPr id="2" name="Picture 18" descr="logo undi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dip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59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95B07" w14:textId="77777777" w:rsidR="009B5C1A" w:rsidRPr="00A22AEC" w:rsidRDefault="009B5C1A" w:rsidP="00057CFE">
      <w:pPr>
        <w:pStyle w:val="NoSpacing"/>
        <w:spacing w:line="276" w:lineRule="auto"/>
        <w:jc w:val="center"/>
        <w:rPr>
          <w:rFonts w:ascii="Arial" w:hAnsi="Arial" w:cs="Times New Roman"/>
          <w:sz w:val="32"/>
          <w:szCs w:val="32"/>
          <w:lang w:val="id-ID"/>
        </w:rPr>
      </w:pPr>
    </w:p>
    <w:p w14:paraId="0F25C6DB" w14:textId="77777777" w:rsidR="009B5C1A" w:rsidRPr="00A22AEC" w:rsidRDefault="009B5C1A" w:rsidP="00057CFE">
      <w:pPr>
        <w:pStyle w:val="NoSpacing"/>
        <w:spacing w:line="276" w:lineRule="auto"/>
        <w:jc w:val="center"/>
        <w:rPr>
          <w:rFonts w:ascii="Arial" w:hAnsi="Arial" w:cs="Times New Roman"/>
          <w:sz w:val="32"/>
          <w:szCs w:val="32"/>
          <w:lang w:val="id-ID"/>
        </w:rPr>
      </w:pPr>
    </w:p>
    <w:p w14:paraId="374A7296" w14:textId="77777777" w:rsidR="009B5C1A" w:rsidRPr="00A22AEC" w:rsidRDefault="009B5C1A" w:rsidP="00057CFE">
      <w:pPr>
        <w:pStyle w:val="NoSpacing"/>
        <w:spacing w:line="276" w:lineRule="auto"/>
        <w:jc w:val="center"/>
        <w:rPr>
          <w:rFonts w:ascii="Arial" w:hAnsi="Arial" w:cs="Times New Roman"/>
          <w:sz w:val="32"/>
          <w:szCs w:val="32"/>
          <w:lang w:val="id-ID"/>
        </w:rPr>
      </w:pPr>
    </w:p>
    <w:p w14:paraId="3E1AB2B8" w14:textId="77777777" w:rsidR="009B5C1A" w:rsidRPr="00A22AEC" w:rsidRDefault="009B5C1A" w:rsidP="00057CFE">
      <w:pPr>
        <w:pStyle w:val="NoSpacing"/>
        <w:spacing w:line="276" w:lineRule="auto"/>
        <w:jc w:val="center"/>
        <w:rPr>
          <w:rFonts w:ascii="Arial" w:hAnsi="Arial" w:cs="Times New Roman"/>
          <w:sz w:val="32"/>
          <w:szCs w:val="32"/>
          <w:lang w:val="id-ID"/>
        </w:rPr>
      </w:pPr>
    </w:p>
    <w:p w14:paraId="21470899" w14:textId="77777777" w:rsidR="009B5C1A" w:rsidRPr="00A22AEC" w:rsidRDefault="009B5C1A" w:rsidP="00057CFE">
      <w:pPr>
        <w:pStyle w:val="NoSpacing"/>
        <w:spacing w:line="276" w:lineRule="auto"/>
        <w:jc w:val="center"/>
        <w:rPr>
          <w:rFonts w:ascii="Arial" w:hAnsi="Arial" w:cs="Times New Roman"/>
          <w:sz w:val="32"/>
          <w:szCs w:val="32"/>
          <w:lang w:val="id-ID"/>
        </w:rPr>
      </w:pPr>
    </w:p>
    <w:p w14:paraId="3D21A18F" w14:textId="77777777" w:rsidR="009B5C1A" w:rsidRPr="00A22AEC" w:rsidRDefault="009B5C1A" w:rsidP="00057CFE">
      <w:pPr>
        <w:pStyle w:val="NoSpacing"/>
        <w:spacing w:line="276" w:lineRule="auto"/>
        <w:jc w:val="center"/>
        <w:rPr>
          <w:rFonts w:ascii="Arial" w:hAnsi="Arial" w:cs="Times New Roman"/>
          <w:sz w:val="32"/>
          <w:szCs w:val="32"/>
          <w:lang w:val="id-ID"/>
        </w:rPr>
      </w:pPr>
    </w:p>
    <w:p w14:paraId="4E3FCBD5" w14:textId="77777777" w:rsidR="009B5C1A" w:rsidRPr="00A22AEC" w:rsidRDefault="009B5C1A" w:rsidP="00057CFE">
      <w:pPr>
        <w:pStyle w:val="NoSpacing"/>
        <w:spacing w:line="276" w:lineRule="auto"/>
        <w:jc w:val="center"/>
        <w:rPr>
          <w:rFonts w:ascii="Arial" w:hAnsi="Arial" w:cs="Times New Roman"/>
          <w:sz w:val="32"/>
          <w:szCs w:val="32"/>
          <w:lang w:val="id-ID"/>
        </w:rPr>
      </w:pPr>
    </w:p>
    <w:p w14:paraId="007B7EE7" w14:textId="77777777" w:rsidR="009B5C1A" w:rsidRPr="00A22AEC" w:rsidRDefault="009B5C1A" w:rsidP="00057CFE">
      <w:pPr>
        <w:pStyle w:val="NoSpacing"/>
        <w:spacing w:line="276" w:lineRule="auto"/>
        <w:jc w:val="center"/>
        <w:rPr>
          <w:rFonts w:ascii="Arial" w:hAnsi="Arial" w:cs="Times New Roman"/>
          <w:sz w:val="32"/>
          <w:szCs w:val="32"/>
          <w:lang w:val="id-ID"/>
        </w:rPr>
      </w:pPr>
    </w:p>
    <w:p w14:paraId="1CC01333" w14:textId="77777777" w:rsidR="009B5C1A" w:rsidRPr="00A22AEC" w:rsidRDefault="009B5C1A" w:rsidP="00057CFE">
      <w:pPr>
        <w:pStyle w:val="NoSpacing"/>
        <w:spacing w:line="276" w:lineRule="auto"/>
        <w:jc w:val="center"/>
        <w:rPr>
          <w:rFonts w:ascii="Arial" w:hAnsi="Arial" w:cs="Times New Roman"/>
          <w:sz w:val="32"/>
          <w:szCs w:val="32"/>
          <w:lang w:val="id-ID"/>
        </w:rPr>
      </w:pPr>
    </w:p>
    <w:p w14:paraId="0FAD569C" w14:textId="77777777" w:rsidR="009B5C1A" w:rsidRPr="00A22AEC" w:rsidRDefault="009B5C1A" w:rsidP="00057CFE">
      <w:pPr>
        <w:pStyle w:val="NoSpacing"/>
        <w:spacing w:line="276" w:lineRule="auto"/>
        <w:jc w:val="center"/>
        <w:rPr>
          <w:rFonts w:ascii="Arial" w:hAnsi="Arial" w:cs="Times New Roman"/>
          <w:sz w:val="32"/>
          <w:szCs w:val="32"/>
          <w:lang w:val="id-ID"/>
        </w:rPr>
      </w:pPr>
    </w:p>
    <w:p w14:paraId="413A5986" w14:textId="2E384921" w:rsidR="00057CFE" w:rsidRPr="00A22AEC" w:rsidRDefault="00057CFE" w:rsidP="00486FDB">
      <w:pPr>
        <w:pStyle w:val="NoSpacing"/>
        <w:spacing w:line="276" w:lineRule="auto"/>
        <w:jc w:val="center"/>
        <w:outlineLvl w:val="0"/>
        <w:rPr>
          <w:rFonts w:ascii="Arial" w:hAnsi="Arial" w:cs="Times New Roman"/>
          <w:b/>
          <w:sz w:val="28"/>
          <w:szCs w:val="28"/>
          <w:lang w:val="id-ID"/>
        </w:rPr>
      </w:pPr>
      <w:r w:rsidRPr="00A22AEC">
        <w:rPr>
          <w:rFonts w:ascii="Arial" w:hAnsi="Arial" w:cs="Times New Roman"/>
          <w:b/>
          <w:sz w:val="28"/>
          <w:szCs w:val="28"/>
          <w:lang w:val="id-ID"/>
        </w:rPr>
        <w:t xml:space="preserve">PROGRAM </w:t>
      </w:r>
      <w:r w:rsidR="00F6330B" w:rsidRPr="00A22AEC">
        <w:rPr>
          <w:rFonts w:ascii="Arial" w:hAnsi="Arial" w:cs="Times New Roman"/>
          <w:b/>
          <w:sz w:val="28"/>
          <w:szCs w:val="28"/>
          <w:lang w:val="id-ID"/>
        </w:rPr>
        <w:t>MAGISTER</w:t>
      </w:r>
    </w:p>
    <w:p w14:paraId="76893FD8" w14:textId="7EF9DFD1" w:rsidR="00057CFE" w:rsidRPr="00A22AEC" w:rsidRDefault="00F6330B" w:rsidP="00057CFE">
      <w:pPr>
        <w:pStyle w:val="NoSpacing"/>
        <w:spacing w:line="276" w:lineRule="auto"/>
        <w:jc w:val="center"/>
        <w:rPr>
          <w:rFonts w:ascii="Arial" w:hAnsi="Arial" w:cs="Times New Roman"/>
          <w:b/>
          <w:sz w:val="28"/>
          <w:szCs w:val="28"/>
          <w:lang w:val="id-ID"/>
        </w:rPr>
      </w:pPr>
      <w:r w:rsidRPr="00A22AEC">
        <w:rPr>
          <w:rFonts w:ascii="Arial" w:hAnsi="Arial" w:cs="Times New Roman"/>
          <w:b/>
          <w:sz w:val="28"/>
          <w:szCs w:val="28"/>
          <w:lang w:val="id-ID"/>
        </w:rPr>
        <w:t>DEPARTEMEN</w:t>
      </w:r>
      <w:r w:rsidR="00057CFE" w:rsidRPr="00A22AEC">
        <w:rPr>
          <w:rFonts w:ascii="Arial" w:hAnsi="Arial" w:cs="Times New Roman"/>
          <w:b/>
          <w:sz w:val="28"/>
          <w:szCs w:val="28"/>
          <w:lang w:val="id-ID"/>
        </w:rPr>
        <w:t xml:space="preserve"> ARSITEKTUR</w:t>
      </w:r>
    </w:p>
    <w:p w14:paraId="0A633D54" w14:textId="77777777" w:rsidR="00057CFE" w:rsidRPr="00A22AEC" w:rsidRDefault="00057CFE" w:rsidP="00057CFE">
      <w:pPr>
        <w:pStyle w:val="NoSpacing"/>
        <w:spacing w:line="276" w:lineRule="auto"/>
        <w:jc w:val="center"/>
        <w:rPr>
          <w:rFonts w:ascii="Arial" w:hAnsi="Arial" w:cs="Times New Roman"/>
          <w:b/>
          <w:sz w:val="28"/>
          <w:szCs w:val="28"/>
          <w:lang w:val="id-ID"/>
        </w:rPr>
      </w:pPr>
      <w:r w:rsidRPr="00A22AEC">
        <w:rPr>
          <w:rFonts w:ascii="Arial" w:hAnsi="Arial" w:cs="Times New Roman"/>
          <w:b/>
          <w:sz w:val="28"/>
          <w:szCs w:val="28"/>
          <w:lang w:val="id-ID"/>
        </w:rPr>
        <w:t>UNIVERSITAS DIPONEGORO</w:t>
      </w:r>
    </w:p>
    <w:p w14:paraId="14C9C6A0" w14:textId="6070BE1F" w:rsidR="00057CFE" w:rsidRPr="00A22AEC" w:rsidRDefault="00057CFE" w:rsidP="00057CFE">
      <w:pPr>
        <w:pStyle w:val="NoSpacing"/>
        <w:spacing w:line="276" w:lineRule="auto"/>
        <w:jc w:val="center"/>
        <w:rPr>
          <w:rFonts w:ascii="Arial" w:hAnsi="Arial" w:cs="Times New Roman"/>
          <w:b/>
          <w:sz w:val="28"/>
          <w:szCs w:val="28"/>
          <w:lang w:val="id-ID"/>
        </w:rPr>
      </w:pPr>
      <w:r w:rsidRPr="00A22AEC">
        <w:rPr>
          <w:rFonts w:ascii="Arial" w:hAnsi="Arial" w:cs="Times New Roman"/>
          <w:b/>
          <w:sz w:val="28"/>
          <w:szCs w:val="28"/>
          <w:lang w:val="id-ID"/>
        </w:rPr>
        <w:t>SEMARANG</w:t>
      </w:r>
    </w:p>
    <w:p w14:paraId="7C817B78" w14:textId="1ADA77B7" w:rsidR="00EA22AE" w:rsidRPr="009B5BF2" w:rsidRDefault="00057CFE" w:rsidP="009B5BF2">
      <w:pPr>
        <w:pStyle w:val="NoSpacing"/>
        <w:spacing w:line="276" w:lineRule="auto"/>
        <w:jc w:val="center"/>
        <w:rPr>
          <w:rFonts w:ascii="Arial" w:hAnsi="Arial" w:cs="Times New Roman"/>
          <w:b/>
          <w:sz w:val="28"/>
          <w:szCs w:val="28"/>
          <w:lang w:val="id-ID"/>
        </w:rPr>
      </w:pPr>
      <w:r w:rsidRPr="00A22AEC">
        <w:rPr>
          <w:rFonts w:ascii="Arial" w:hAnsi="Arial" w:cs="Times New Roman"/>
          <w:b/>
          <w:sz w:val="28"/>
          <w:szCs w:val="28"/>
          <w:lang w:val="id-ID"/>
        </w:rPr>
        <w:t>201</w:t>
      </w:r>
      <w:r w:rsidR="001A46A7" w:rsidRPr="00A22AEC">
        <w:rPr>
          <w:rFonts w:ascii="Arial" w:hAnsi="Arial" w:cs="Times New Roman"/>
          <w:b/>
          <w:sz w:val="28"/>
          <w:szCs w:val="28"/>
          <w:lang w:val="id-ID"/>
        </w:rPr>
        <w:t>7</w:t>
      </w:r>
    </w:p>
    <w:sectPr w:rsidR="00EA22AE" w:rsidRPr="009B5BF2" w:rsidSect="00A22AEC">
      <w:footerReference w:type="even" r:id="rId10"/>
      <w:footerReference w:type="default" r:id="rId11"/>
      <w:pgSz w:w="11900" w:h="16840"/>
      <w:pgMar w:top="2268" w:right="1694" w:bottom="1701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9F207" w14:textId="77777777" w:rsidR="004C7C3D" w:rsidRDefault="004C7C3D" w:rsidP="008807F5">
      <w:pPr>
        <w:spacing w:after="0" w:line="240" w:lineRule="auto"/>
      </w:pPr>
      <w:r>
        <w:separator/>
      </w:r>
    </w:p>
  </w:endnote>
  <w:endnote w:type="continuationSeparator" w:id="0">
    <w:p w14:paraId="2A908E12" w14:textId="77777777" w:rsidR="004C7C3D" w:rsidRDefault="004C7C3D" w:rsidP="0088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F5DAC" w14:textId="77777777" w:rsidR="004C7C3D" w:rsidRDefault="004C7C3D" w:rsidP="00A22A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C5AFA0" w14:textId="77777777" w:rsidR="004C7C3D" w:rsidRDefault="004C7C3D" w:rsidP="008807F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F1D05" w14:textId="77777777" w:rsidR="004C7C3D" w:rsidRDefault="004C7C3D" w:rsidP="00A22A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BF2">
      <w:rPr>
        <w:rStyle w:val="PageNumber"/>
        <w:noProof/>
      </w:rPr>
      <w:t>ii</w:t>
    </w:r>
    <w:r>
      <w:rPr>
        <w:rStyle w:val="PageNumber"/>
      </w:rPr>
      <w:fldChar w:fldCharType="end"/>
    </w:r>
  </w:p>
  <w:p w14:paraId="20FE7584" w14:textId="77777777" w:rsidR="004C7C3D" w:rsidRDefault="004C7C3D" w:rsidP="008807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CE0FC" w14:textId="77777777" w:rsidR="004C7C3D" w:rsidRDefault="004C7C3D" w:rsidP="008807F5">
      <w:pPr>
        <w:spacing w:after="0" w:line="240" w:lineRule="auto"/>
      </w:pPr>
      <w:r>
        <w:separator/>
      </w:r>
    </w:p>
  </w:footnote>
  <w:footnote w:type="continuationSeparator" w:id="0">
    <w:p w14:paraId="40ADEAE2" w14:textId="77777777" w:rsidR="004C7C3D" w:rsidRDefault="004C7C3D" w:rsidP="0088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8446E"/>
    <w:multiLevelType w:val="hybridMultilevel"/>
    <w:tmpl w:val="128C05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46C88"/>
    <w:multiLevelType w:val="multilevel"/>
    <w:tmpl w:val="C3205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B6"/>
    <w:rsid w:val="00005580"/>
    <w:rsid w:val="00011672"/>
    <w:rsid w:val="000300BC"/>
    <w:rsid w:val="00056C07"/>
    <w:rsid w:val="00057CFE"/>
    <w:rsid w:val="00066087"/>
    <w:rsid w:val="00081387"/>
    <w:rsid w:val="00081AF1"/>
    <w:rsid w:val="000A0B0F"/>
    <w:rsid w:val="000C0DA1"/>
    <w:rsid w:val="000C41E4"/>
    <w:rsid w:val="000E7FA3"/>
    <w:rsid w:val="001375E5"/>
    <w:rsid w:val="0014124A"/>
    <w:rsid w:val="00145FE8"/>
    <w:rsid w:val="00152ABF"/>
    <w:rsid w:val="0015392E"/>
    <w:rsid w:val="001711E6"/>
    <w:rsid w:val="00195A98"/>
    <w:rsid w:val="001A3319"/>
    <w:rsid w:val="001A46A7"/>
    <w:rsid w:val="001D6F4D"/>
    <w:rsid w:val="001F25F3"/>
    <w:rsid w:val="00234BD5"/>
    <w:rsid w:val="00282824"/>
    <w:rsid w:val="002C1680"/>
    <w:rsid w:val="002E7300"/>
    <w:rsid w:val="002F0044"/>
    <w:rsid w:val="002F2013"/>
    <w:rsid w:val="002F60CC"/>
    <w:rsid w:val="00312AD6"/>
    <w:rsid w:val="003237B5"/>
    <w:rsid w:val="00397175"/>
    <w:rsid w:val="003A2B7D"/>
    <w:rsid w:val="003B225E"/>
    <w:rsid w:val="003B50CD"/>
    <w:rsid w:val="003E3EEC"/>
    <w:rsid w:val="003E4710"/>
    <w:rsid w:val="00413192"/>
    <w:rsid w:val="00447D15"/>
    <w:rsid w:val="00452BE7"/>
    <w:rsid w:val="00484171"/>
    <w:rsid w:val="00486FDB"/>
    <w:rsid w:val="004B5DB3"/>
    <w:rsid w:val="004C7C3D"/>
    <w:rsid w:val="004D50FE"/>
    <w:rsid w:val="004D6499"/>
    <w:rsid w:val="004E24D9"/>
    <w:rsid w:val="00517059"/>
    <w:rsid w:val="00527B4C"/>
    <w:rsid w:val="00532B13"/>
    <w:rsid w:val="005529CB"/>
    <w:rsid w:val="00556FE7"/>
    <w:rsid w:val="00573D2A"/>
    <w:rsid w:val="005A759A"/>
    <w:rsid w:val="005B0A60"/>
    <w:rsid w:val="005C2B7F"/>
    <w:rsid w:val="00647F0D"/>
    <w:rsid w:val="00657089"/>
    <w:rsid w:val="006D0156"/>
    <w:rsid w:val="006E39F1"/>
    <w:rsid w:val="006F1E16"/>
    <w:rsid w:val="006F4352"/>
    <w:rsid w:val="00700F5C"/>
    <w:rsid w:val="0072057C"/>
    <w:rsid w:val="007451AF"/>
    <w:rsid w:val="00761DEF"/>
    <w:rsid w:val="0076363D"/>
    <w:rsid w:val="0077027C"/>
    <w:rsid w:val="00775495"/>
    <w:rsid w:val="00781FC4"/>
    <w:rsid w:val="00833F2F"/>
    <w:rsid w:val="00837335"/>
    <w:rsid w:val="008807F5"/>
    <w:rsid w:val="008B1E70"/>
    <w:rsid w:val="008B44FB"/>
    <w:rsid w:val="008C5559"/>
    <w:rsid w:val="008D3317"/>
    <w:rsid w:val="008F538A"/>
    <w:rsid w:val="009133B2"/>
    <w:rsid w:val="00965E3A"/>
    <w:rsid w:val="00987759"/>
    <w:rsid w:val="009941FD"/>
    <w:rsid w:val="009978FE"/>
    <w:rsid w:val="009B5BF2"/>
    <w:rsid w:val="009B5C1A"/>
    <w:rsid w:val="009E086B"/>
    <w:rsid w:val="00A22AEC"/>
    <w:rsid w:val="00A30D81"/>
    <w:rsid w:val="00A330E4"/>
    <w:rsid w:val="00A53931"/>
    <w:rsid w:val="00A63A59"/>
    <w:rsid w:val="00A81981"/>
    <w:rsid w:val="00AB481E"/>
    <w:rsid w:val="00AC040C"/>
    <w:rsid w:val="00AC49AD"/>
    <w:rsid w:val="00AC69B7"/>
    <w:rsid w:val="00AD1132"/>
    <w:rsid w:val="00AE270E"/>
    <w:rsid w:val="00B46CB2"/>
    <w:rsid w:val="00B64FB2"/>
    <w:rsid w:val="00B72B0E"/>
    <w:rsid w:val="00BA4C17"/>
    <w:rsid w:val="00BD1096"/>
    <w:rsid w:val="00BF7A8C"/>
    <w:rsid w:val="00C31B2C"/>
    <w:rsid w:val="00C444B8"/>
    <w:rsid w:val="00C63EBE"/>
    <w:rsid w:val="00C7736C"/>
    <w:rsid w:val="00C84A0E"/>
    <w:rsid w:val="00C87C81"/>
    <w:rsid w:val="00C9287B"/>
    <w:rsid w:val="00C96A16"/>
    <w:rsid w:val="00CF4486"/>
    <w:rsid w:val="00D14BEF"/>
    <w:rsid w:val="00D174AD"/>
    <w:rsid w:val="00D532B0"/>
    <w:rsid w:val="00D60278"/>
    <w:rsid w:val="00D7647E"/>
    <w:rsid w:val="00D91E34"/>
    <w:rsid w:val="00DB246C"/>
    <w:rsid w:val="00DC2A80"/>
    <w:rsid w:val="00DC4EB1"/>
    <w:rsid w:val="00DE5FB6"/>
    <w:rsid w:val="00DF28CB"/>
    <w:rsid w:val="00E2293D"/>
    <w:rsid w:val="00E35654"/>
    <w:rsid w:val="00E369E4"/>
    <w:rsid w:val="00E40429"/>
    <w:rsid w:val="00E61BF6"/>
    <w:rsid w:val="00E70118"/>
    <w:rsid w:val="00E72E5D"/>
    <w:rsid w:val="00EA0491"/>
    <w:rsid w:val="00EA22AE"/>
    <w:rsid w:val="00EC1B5A"/>
    <w:rsid w:val="00ED3150"/>
    <w:rsid w:val="00ED5D84"/>
    <w:rsid w:val="00EE2974"/>
    <w:rsid w:val="00EE542F"/>
    <w:rsid w:val="00EE6280"/>
    <w:rsid w:val="00EF42EF"/>
    <w:rsid w:val="00EF7C50"/>
    <w:rsid w:val="00F07DD9"/>
    <w:rsid w:val="00F1124C"/>
    <w:rsid w:val="00F30137"/>
    <w:rsid w:val="00F516BE"/>
    <w:rsid w:val="00F6330B"/>
    <w:rsid w:val="00F804D6"/>
    <w:rsid w:val="00F838AD"/>
    <w:rsid w:val="00FA15C3"/>
    <w:rsid w:val="00FD138E"/>
    <w:rsid w:val="00FD199D"/>
    <w:rsid w:val="00FD2D64"/>
    <w:rsid w:val="00F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CA72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B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FB6"/>
    <w:rPr>
      <w:rFonts w:eastAsiaTheme="minorHAnsi"/>
      <w:sz w:val="22"/>
      <w:szCs w:val="22"/>
    </w:rPr>
  </w:style>
  <w:style w:type="paragraph" w:styleId="ListParagraph">
    <w:name w:val="List Paragraph"/>
    <w:aliases w:val="TABEL,kepala,ListKebijakan,SUB BAB2"/>
    <w:basedOn w:val="Normal"/>
    <w:link w:val="ListParagraphChar"/>
    <w:uiPriority w:val="34"/>
    <w:qFormat/>
    <w:rsid w:val="00C96A16"/>
    <w:pPr>
      <w:ind w:left="720"/>
      <w:contextualSpacing/>
    </w:pPr>
  </w:style>
  <w:style w:type="character" w:customStyle="1" w:styleId="ListParagraphChar">
    <w:name w:val="List Paragraph Char"/>
    <w:aliases w:val="TABEL Char,kepala Char,ListKebijakan Char,SUB BAB2 Char"/>
    <w:link w:val="ListParagraph"/>
    <w:uiPriority w:val="34"/>
    <w:rsid w:val="00C96A16"/>
    <w:rPr>
      <w:rFonts w:ascii="Calibri" w:eastAsia="Calibri" w:hAnsi="Calibri" w:cs="Times New Roman"/>
      <w:sz w:val="22"/>
      <w:szCs w:val="22"/>
    </w:rPr>
  </w:style>
  <w:style w:type="paragraph" w:customStyle="1" w:styleId="Style1">
    <w:name w:val="Style 1"/>
    <w:uiPriority w:val="99"/>
    <w:rsid w:val="00C96A1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07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F5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807F5"/>
  </w:style>
  <w:style w:type="paragraph" w:styleId="DocumentMap">
    <w:name w:val="Document Map"/>
    <w:basedOn w:val="Normal"/>
    <w:link w:val="DocumentMapChar"/>
    <w:uiPriority w:val="99"/>
    <w:semiHidden/>
    <w:unhideWhenUsed/>
    <w:rsid w:val="00486FDB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6FDB"/>
    <w:rPr>
      <w:rFonts w:ascii="Lucida Grande" w:eastAsia="Calibri" w:hAnsi="Lucida Grande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1A46A7"/>
  </w:style>
  <w:style w:type="paragraph" w:styleId="Header">
    <w:name w:val="header"/>
    <w:basedOn w:val="Normal"/>
    <w:link w:val="HeaderChar"/>
    <w:uiPriority w:val="99"/>
    <w:unhideWhenUsed/>
    <w:rsid w:val="007754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495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63EB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I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B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FB6"/>
    <w:rPr>
      <w:rFonts w:eastAsiaTheme="minorHAnsi"/>
      <w:sz w:val="22"/>
      <w:szCs w:val="22"/>
    </w:rPr>
  </w:style>
  <w:style w:type="paragraph" w:styleId="ListParagraph">
    <w:name w:val="List Paragraph"/>
    <w:aliases w:val="TABEL,kepala,ListKebijakan,SUB BAB2"/>
    <w:basedOn w:val="Normal"/>
    <w:link w:val="ListParagraphChar"/>
    <w:uiPriority w:val="34"/>
    <w:qFormat/>
    <w:rsid w:val="00C96A16"/>
    <w:pPr>
      <w:ind w:left="720"/>
      <w:contextualSpacing/>
    </w:pPr>
  </w:style>
  <w:style w:type="character" w:customStyle="1" w:styleId="ListParagraphChar">
    <w:name w:val="List Paragraph Char"/>
    <w:aliases w:val="TABEL Char,kepala Char,ListKebijakan Char,SUB BAB2 Char"/>
    <w:link w:val="ListParagraph"/>
    <w:uiPriority w:val="34"/>
    <w:rsid w:val="00C96A16"/>
    <w:rPr>
      <w:rFonts w:ascii="Calibri" w:eastAsia="Calibri" w:hAnsi="Calibri" w:cs="Times New Roman"/>
      <w:sz w:val="22"/>
      <w:szCs w:val="22"/>
    </w:rPr>
  </w:style>
  <w:style w:type="paragraph" w:customStyle="1" w:styleId="Style1">
    <w:name w:val="Style 1"/>
    <w:uiPriority w:val="99"/>
    <w:rsid w:val="00C96A1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07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F5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807F5"/>
  </w:style>
  <w:style w:type="paragraph" w:styleId="DocumentMap">
    <w:name w:val="Document Map"/>
    <w:basedOn w:val="Normal"/>
    <w:link w:val="DocumentMapChar"/>
    <w:uiPriority w:val="99"/>
    <w:semiHidden/>
    <w:unhideWhenUsed/>
    <w:rsid w:val="00486FDB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6FDB"/>
    <w:rPr>
      <w:rFonts w:ascii="Lucida Grande" w:eastAsia="Calibri" w:hAnsi="Lucida Grande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1A46A7"/>
  </w:style>
  <w:style w:type="paragraph" w:styleId="Header">
    <w:name w:val="header"/>
    <w:basedOn w:val="Normal"/>
    <w:link w:val="HeaderChar"/>
    <w:uiPriority w:val="99"/>
    <w:unhideWhenUsed/>
    <w:rsid w:val="007754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495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63EB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Ham85</b:Tag>
    <b:SourceType>Book</b:SourceType>
    <b:Guid>{A607C0D8-C187-5C4C-BE2B-4D2E6E9A0062}</b:Guid>
    <b:Author>
      <b:Author>
        <b:NameList>
          <b:Person>
            <b:Last>Shirvani</b:Last>
            <b:First>Hamid</b:First>
          </b:Person>
        </b:NameList>
      </b:Author>
    </b:Author>
    <b:Title>The Urban Design Process</b:Title>
    <b:City>New York</b:City>
    <b:Publisher>Van Nostrand Reinhold</b:Publisher>
    <b:Year>1985</b:Year>
    <b:RefOrder>1</b:RefOrder>
  </b:Source>
  <b:Source>
    <b:Tag>Ant86</b:Tag>
    <b:SourceType>BookSection</b:SourceType>
    <b:Guid>{483EC4FA-266A-6948-B375-196BCB2F1571}</b:Guid>
    <b:Year>1986</b:Year>
    <b:Author>
      <b:Author>
        <b:NameList>
          <b:Person>
            <b:Last>Anthony</b:Last>
            <b:First>Harry</b:First>
          </b:Person>
        </b:NameList>
      </b:Author>
      <b:BookAuthor>
        <b:NameList>
          <b:Person>
            <b:Last>Antoniandes</b:Last>
          </b:Person>
        </b:NameList>
      </b:BookAuthor>
    </b:Author>
    <b:City>Dubuque</b:City>
    <b:StateProvince>Lowa</b:StateProvince>
    <b:CountryRegion>USA</b:CountryRegion>
    <b:Publisher>Kendall/ Hunt Publishing Company</b:Publisher>
    <b:Edition>second edition</b:Edition>
    <b:BookTitle>Architecture and Allied Design : An Environmental Design Perspective</b:BookTitle>
    <b:RefOrder>2</b:RefOrder>
  </b:Source>
  <b:Source>
    <b:Tag>Eko92</b:Tag>
    <b:SourceType>Book</b:SourceType>
    <b:Guid>{4A8DA18D-E5E4-254E-8E22-352B23DB0FB0}</b:Guid>
    <b:Title>Sejumlah Masalah Perkampungan Kota</b:Title>
    <b:City>Bandung</b:City>
    <b:Year>1992</b:Year>
    <b:Author>
      <b:Author>
        <b:NameList>
          <b:Person>
            <b:Last>Budiharjo</b:Last>
            <b:First>Eko</b:First>
          </b:Person>
        </b:NameList>
      </b:Author>
    </b:Author>
    <b:Publisher>Alumni</b:Publisher>
    <b:RefOrder>3</b:RefOrder>
  </b:Source>
  <b:Source>
    <b:Tag>Car03</b:Tag>
    <b:SourceType>Book</b:SourceType>
    <b:Guid>{F3FFFC4C-B687-314C-92DD-CFCB68E7A356}</b:Guid>
    <b:Author>
      <b:Author>
        <b:NameList>
          <b:Person>
            <b:Last>Carmona</b:Last>
          </b:Person>
          <b:Person>
            <b:Last>dkk</b:Last>
          </b:Person>
        </b:NameList>
      </b:Author>
    </b:Author>
    <b:Title>Public Space Urban Space : The Dimension of Urban Design</b:Title>
    <b:City>London</b:City>
    <b:Publisher>Architectural Press</b:Publisher>
    <b:Year>2003</b:Year>
    <b:RefOrder>4</b:RefOrder>
  </b:Source>
  <b:Source>
    <b:Tag>Dia10</b:Tag>
    <b:SourceType>BookSection</b:SourceType>
    <b:Guid>{724A49FF-981A-964A-9ADD-5086216702C9}</b:Guid>
    <b:Title>Transformasi Kampung Kota di Kawasan Segitiga Emas Kota Semarang</b:Title>
    <b:City>Yogjakarta</b:City>
    <b:Publisher>Pusat Studi Lingkungan Hidup Universitas Gajah Mada</b:Publisher>
    <b:Year>2010</b:Year>
    <b:Author>
      <b:Author>
        <b:NameList>
          <b:Person>
            <b:Last>Aprilia</b:Last>
            <b:First>Dias</b:First>
          </b:Person>
          <b:Person>
            <b:Last>Wiwandari</b:Last>
          </b:Person>
        </b:NameList>
      </b:Author>
      <b:BookAuthor>
        <b:NameList>
          <b:Person>
            <b:Last>Setiawan</b:Last>
            <b:First>Bakti</b:First>
          </b:Person>
        </b:NameList>
      </b:BookAuthor>
    </b:Author>
    <b:BookTitle>Kampung Kota dan Kota Kampung : Potret Tujuh Kampung di Kota Jogja</b:BookTitle>
    <b:RefOrder>5</b:RefOrder>
  </b:Source>
  <b:Source>
    <b:Tag>Bin83</b:Tag>
    <b:SourceType>Book</b:SourceType>
    <b:Guid>{C3CC79A5-BE6C-1641-B932-7B7D91420A31}</b:Guid>
    <b:Author>
      <b:Author>
        <b:NameList>
          <b:Person>
            <b:Last>Bintarto</b:Last>
            <b:First>R.</b:First>
            <b:Middle>Prof. Dr</b:Middle>
          </b:Person>
        </b:NameList>
      </b:Author>
    </b:Author>
    <b:Title>Interaksi Desa- Kota</b:Title>
    <b:City>Yogyakarta</b:City>
    <b:Publisher>Ghalia Indonesia</b:Publisher>
    <b:Year>1983</b:Year>
    <b:RefOrder>6</b:RefOrder>
  </b:Source>
  <b:Source>
    <b:Tag>Wik161</b:Tag>
    <b:SourceType>InternetSite</b:SourceType>
    <b:Guid>{CA921DEB-607E-844D-8E6B-0E93934DEFE9}</b:Guid>
    <b:Title>Masjid Sekayu Semarang</b:Title>
    <b:Author>
      <b:Author>
        <b:Corporate>Wikipedia</b:Corporate>
      </b:Author>
    </b:Author>
    <b:InternetSiteTitle>Wikipedia Ensiklopedia Bebas</b:InternetSiteTitle>
    <b:URL>https://id.wikipedia.org/wiki/Masjid_Sekayu_Semarang</b:URL>
    <b:YearAccessed>2016</b:YearAccessed>
    <b:MonthAccessed>4</b:MonthAccessed>
    <b:DayAccessed>12</b:DayAccessed>
    <b:RefOrder>7</b:RefOrder>
  </b:Source>
  <b:Source>
    <b:Tag>Egg14</b:Tag>
    <b:SourceType>JournalArticle</b:SourceType>
    <b:Guid>{1FC77F3A-EAA4-6848-AAED-9A1767CE5EC0}</b:Guid>
    <b:Title>Kebertahanan Kampung Tua Sekayu Terkait Keberadaan Mal Paragon di Kota Semarang</b:Title>
    <b:Year>2014</b:Year>
    <b:Author>
      <b:Author>
        <b:NameList>
          <b:Person>
            <b:Last>Evansyah</b:Last>
            <b:First>Eggy</b:First>
          </b:Person>
          <b:Person>
            <b:Last>Dewi</b:Last>
            <b:First>Santy</b:First>
            <b:Middle>Paulla</b:Middle>
          </b:Person>
        </b:NameList>
      </b:Author>
    </b:Author>
    <b:JournalName>Ruang</b:JournalName>
    <b:Publisher>Jurusan Perencanaan Wilayah dan Kota Fakultas Teknik Universitas Diponegoro Semarang</b:Publisher>
    <b:City>Semarang</b:City>
    <b:Volume>2</b:Volume>
    <b:RefOrder>8</b:RefOrder>
  </b:Source>
  <b:Source>
    <b:Tag>Wiw14</b:Tag>
    <b:SourceType>JournalArticle</b:SourceType>
    <b:Guid>{0AFFC0BC-158B-FB46-ADA1-7C1D34B26F26}</b:Guid>
    <b:Title>Low- Impact- Develompment as an Implementation of the Eco-Green-Tourism Concept to Develop Kampung towards Sustainable City</b:Title>
    <b:Publisher>Elsevier Ltd.</b:Publisher>
    <b:Year>2014</b:Year>
    <b:Author>
      <b:Author>
        <b:NameList>
          <b:Person>
            <b:Last>Setyaningsih</b:Last>
            <b:First>Wiwik</b:First>
          </b:Person>
          <b:Person>
            <b:Last>Iswati</b:Last>
            <b:First>Tri</b:First>
            <b:Middle>Yuni</b:Middle>
          </b:Person>
          <b:Person>
            <b:Last>Yuliani</b:Last>
            <b:First>Sri</b:First>
          </b:Person>
          <b:Person>
            <b:Last>Nuryanti</b:Last>
            <b:First>Wiendu</b:First>
          </b:Person>
          <b:Person>
            <b:Last>Prayitno</b:Last>
            <b:First>Budi</b:First>
          </b:Person>
          <b:Person>
            <b:Last>Sarwadi</b:Last>
            <b:First>Ahmad</b:First>
          </b:Person>
        </b:NameList>
      </b:Author>
    </b:Author>
    <b:JournalName>International Conference Green Architecture for Sustainable Living and Environtmen (GASLE)</b:JournalName>
    <b:RefOrder>9</b:RefOrder>
  </b:Source>
  <b:Source>
    <b:Tag>Hes11</b:Tag>
    <b:SourceType>Book</b:SourceType>
    <b:Guid>{385642C5-D571-5744-B6E9-C6B14257459C}</b:Guid>
    <b:Title>Arsitektur Kota</b:Title>
    <b:Year>2011</b:Year>
    <b:Author>
      <b:Author>
        <b:NameList>
          <b:Person>
            <b:Last>Mulyandari</b:Last>
            <b:First>Hestin</b:First>
          </b:Person>
        </b:NameList>
      </b:Author>
      <b:Editor>
        <b:NameList>
          <b:Person>
            <b:Last>HS</b:Last>
            <b:First>Oktaviani</b:First>
          </b:Person>
        </b:NameList>
      </b:Editor>
    </b:Author>
    <b:City>Yogyakarta</b:City>
    <b:Publisher>ANDI</b:Publisher>
    <b:RefOrder>10</b:RefOrder>
  </b:Source>
  <b:Source>
    <b:Tag>Sug07</b:Tag>
    <b:SourceType>Book</b:SourceType>
    <b:Guid>{FC5EDE45-86F5-E045-B5DC-4FE7A375C58C}</b:Guid>
    <b:Author>
      <b:Author>
        <b:NameList>
          <b:Person>
            <b:Last>Sugiyono</b:Last>
          </b:Person>
        </b:NameList>
      </b:Author>
    </b:Author>
    <b:Title>Metode Penelitian Kuantitatif, Kualitatif dan R&amp;D</b:Title>
    <b:City>Bandung</b:City>
    <b:Publisher>Alfabeta</b:Publisher>
    <b:Year>2007</b:Year>
    <b:RefOrder>11</b:RefOrder>
  </b:Source>
  <b:Source>
    <b:Tag>Sul06</b:Tag>
    <b:SourceType>Book</b:SourceType>
    <b:Guid>{0110F943-68BC-C744-A2C1-E56861F54F4B}</b:Guid>
    <b:Title>Metode Penelitian</b:Title>
    <b:Publisher>Wedatama Widya Sastra dan Fakultas Ilmu Pengetahuan Budaya Universitas Indonesia</b:Publisher>
    <b:City>Jakarta</b:City>
    <b:Year>2006</b:Year>
    <b:Author>
      <b:Author>
        <b:NameList>
          <b:Person>
            <b:Last>Sulistyo-Basuki</b:Last>
          </b:Person>
        </b:NameList>
      </b:Author>
    </b:Author>
    <b:RefOrder>12</b:RefOrder>
  </b:Source>
  <b:Source>
    <b:Tag>MCB95</b:Tag>
    <b:SourceType>Book</b:SourceType>
    <b:Guid>{19023B18-8DDE-5A40-B252-5CD57DDDBB00}</b:Guid>
    <b:Author>
      <b:Author>
        <b:NameList>
          <b:Person>
            <b:Last>Branch</b:Last>
            <b:First>MC</b:First>
          </b:Person>
        </b:NameList>
      </b:Author>
    </b:Author>
    <b:Title>Perencanaan Kota Komprehensif Pengantar dan Penjelasan</b:Title>
    <b:City>Yogyakarta</b:City>
    <b:Publisher>Gadjahmada University</b:Publisher>
    <b:Year>1995</b:Year>
    <b:RefOrder>13</b:RefOrder>
  </b:Source>
  <b:Source>
    <b:Tag>Ard16</b:Tag>
    <b:SourceType>JournalArticle</b:SourceType>
    <b:Guid>{89A4064E-B93D-2742-BF20-B2137A7CB3DB}</b:Guid>
    <b:Author>
      <b:Author>
        <b:NameList>
          <b:Person>
            <b:Last>Navastara</b:Last>
            <b:First>Ardy</b:First>
            <b:Middle>Maulidy</b:Middle>
          </b:Person>
          <b:Person>
            <b:Last>Pradinie</b:Last>
            <b:First>Karina</b:First>
          </b:Person>
          <b:Person>
            <b:Last>Martha</b:Last>
            <b:First>K.D.</b:First>
            <b:Middle>Erli</b:Middle>
          </b:Person>
        </b:NameList>
      </b:Author>
    </b:Author>
    <b:Title>Ambiguous Public Space Towards Social Sustainability in Madurese Urban Kampong</b:Title>
    <b:JournalName>Procedia - Social and Behavioral Sciences</b:JournalName>
    <b:Publisher>ELSEVIER</b:Publisher>
    <b:Year>2016</b:Year>
    <b:Month>July</b:Month>
    <b:Day>14</b:Day>
    <b:Volume>227</b:Volume>
    <b:Pages>507-514</b:Pages>
    <b:RefOrder>14</b:RefOrder>
  </b:Source>
  <b:Source>
    <b:Tag>Agu09</b:Tag>
    <b:SourceType>JournalArticle</b:SourceType>
    <b:Guid>{D577E7B2-B485-AE4B-BB8E-64BBE9B8C35A}</b:Guid>
    <b:Author>
      <b:Author>
        <b:NameList>
          <b:Person>
            <b:Last>Nugroho</b:Last>
            <b:First>Agung</b:First>
            <b:Middle>Cahyo</b:Middle>
          </b:Person>
        </b:NameList>
      </b:Author>
    </b:Author>
    <b:Title>Kampung Kota Sebagai Sebuah Titik Tolak Dalam Membentuk Urbanitas dan Ruang Kota Berkelanjutan</b:Title>
    <b:JournalName>Rekayasa</b:JournalName>
    <b:Publisher>Universitas Lampung</b:Publisher>
    <b:Year>2009</b:Year>
    <b:Month>Desember</b:Month>
    <b:Volume>13</b:Volume>
    <b:RefOrder>15</b:RefOrder>
  </b:Source>
  <b:Source>
    <b:Tag>Placeholder1</b:Tag>
    <b:SourceType>JournalArticle</b:SourceType>
    <b:Guid>{DB883EBC-8177-EF4F-8857-254B055AF549}</b:Guid>
    <b:Title>Low- Impact- Develompment as an Implementation of the Eco-Green-Tourism Concept to Develop Kampung towards Sustainable City</b:Title>
    <b:Publisher>Elsevier</b:Publisher>
    <b:Year>2014</b:Year>
    <b:Author>
      <b:Author>
        <b:NameList>
          <b:Person>
            <b:Last>Setyaningsih</b:Last>
            <b:First>Wiwik</b:First>
          </b:Person>
          <b:Person>
            <b:Last>Iswati</b:Last>
            <b:First>Tri</b:First>
            <b:Middle>Yuni</b:Middle>
          </b:Person>
          <b:Person>
            <b:Last>Yuliani</b:Last>
            <b:First>Sri</b:First>
          </b:Person>
          <b:Person>
            <b:Last>Nuryanti</b:Last>
            <b:First>Wiendu</b:First>
          </b:Person>
          <b:Person>
            <b:Last>Prayitno</b:Last>
            <b:First>Budi</b:First>
          </b:Person>
          <b:Person>
            <b:Last>Sarwadi</b:Last>
            <b:First>Ahmad</b:First>
          </b:Person>
        </b:NameList>
      </b:Author>
    </b:Author>
    <b:JournalName>Procedia-Social and Behavioral Science</b:JournalName>
    <b:RefOrder>16</b:RefOrder>
  </b:Source>
  <b:Source>
    <b:Tag>Iwa15</b:Tag>
    <b:SourceType>JournalArticle</b:SourceType>
    <b:Guid>{346D8F98-47DE-0E47-9A27-3485BBC21439}</b:Guid>
    <b:Author>
      <b:Author>
        <b:NameList>
          <b:Person>
            <b:Last>Kustiwan</b:Last>
            <b:First>Iwan</b:First>
          </b:Person>
          <b:Person>
            <b:Last>Ukrin</b:Last>
            <b:First>Ibrahim</b:First>
          </b:Person>
          <b:Person>
            <b:Last>Aulia</b:Last>
            <b:First>Astri</b:First>
          </b:Person>
        </b:NameList>
      </b:Author>
    </b:Author>
    <b:Title>Identification of the Creative Capacity of Kampong's Community towards Sustainable Kampong (Case Studies: Cicadas and Pasundan Kampong, Bandung): A Preliminary Study</b:Title>
    <b:JournalName>Procedia - Social and Behavioral Sciences</b:JournalName>
    <b:Publisher>ELSEVIER</b:Publisher>
    <b:Year>2015</b:Year>
    <b:Month>May</b:Month>
    <b:Day>20</b:Day>
    <b:Volume>184</b:Volume>
    <b:Pages>144-151</b:Pages>
    <b:RefOrder>17</b:RefOrder>
  </b:Source>
  <b:Source>
    <b:Tag>Azh12</b:Tag>
    <b:SourceType>JournalArticle</b:SourceType>
    <b:Guid>{347105DF-53D0-244E-9EED-74C5AB22DDAB}</b:Guid>
    <b:Title>Home Making in Low-Cost Housing Area</b:Title>
    <b:City>Johor</b:City>
    <b:Publisher>ELSEVIER</b:Publisher>
    <b:Year>2012</b:Year>
    <b:Volume>49</b:Volume>
    <b:Pages>268-281</b:Pages>
    <b:Author>
      <b:Author>
        <b:NameList>
          <b:Person>
            <b:Last>Aziz</b:Last>
            <b:First>Azhan</b:First>
            <b:Middle>Abdul</b:Middle>
          </b:Person>
          <b:Person>
            <b:Last>Ahmad</b:Last>
            <b:First>Abdullah</b:First>
            <b:Middle>Sani</b:Middle>
          </b:Person>
        </b:NameList>
      </b:Author>
    </b:Author>
    <b:JournalName>Procedia-Social and Behavioral Sciences</b:JournalName>
    <b:RefOrder>18</b:RefOrder>
  </b:Source>
  <b:Source>
    <b:Tag>JLu99</b:Tag>
    <b:SourceType>JournalArticle</b:SourceType>
    <b:Guid>{B778B96E-FA31-E844-BAA0-8916BD798C76}</b:Guid>
    <b:Author>
      <b:Author>
        <b:NameList>
          <b:Person>
            <b:Last>Kartono</b:Last>
            <b:First>J.</b:First>
            <b:Middle>Lukito</b:Middle>
          </b:Person>
        </b:NameList>
      </b:Author>
    </b:Author>
    <b:Title>Ruang, Manusia dan Rumah Tinggal : Suatu Tinjauan Perspektif Kebudayaan "Timur" dan "Barat"</b:Title>
    <b:JournalName>Dimensi</b:JournalName>
    <b:Publisher>Universitas Kristen Petra</b:Publisher>
    <b:Year>1999</b:Year>
    <b:Month>Desember</b:Month>
    <b:Day>2</b:Day>
    <b:Volume>27</b:Volume>
    <b:Pages>6-14</b:Pages>
    <b:RefOrder>19</b:RefOrder>
  </b:Source>
  <b:Source>
    <b:Tag>Muh05</b:Tag>
    <b:SourceType>JournalArticle</b:SourceType>
    <b:Guid>{810CD6E8-DDAF-AD40-B1BA-39F1CA0A4206}</b:Guid>
    <b:Author>
      <b:Author>
        <b:NameList>
          <b:Person>
            <b:Last>Najib</b:Last>
            <b:First>Muhammad</b:First>
          </b:Person>
        </b:NameList>
      </b:Author>
    </b:Author>
    <b:Title>Perilaku Pemukim Terhadap Lahan Permukiman Sekitar Sungai di Kawasan Pusat Kota</b:Title>
    <b:JournalName>MEKTEK</b:JournalName>
    <b:Year>2005</b:Year>
    <b:Volume>7</b:Volume>
    <b:RefOrder>20</b:RefOrder>
  </b:Source>
  <b:Source>
    <b:Tag>Dol12</b:Tag>
    <b:SourceType>JournalArticle</b:SourceType>
    <b:Guid>{D5336B77-C5D8-6A48-A9CB-CF49554A9DE7}</b:Guid>
    <b:Title>Gender Differences in User Responses to Students Housing</b:Title>
    <b:Publisher>ELSEVIER</b:Publisher>
    <b:Year>2012</b:Year>
    <b:Volume>38</b:Volume>
    <b:Pages>89-99</b:Pages>
    <b:Author>
      <b:Author>
        <b:NameList>
          <b:Person>
            <b:Last>Amole</b:Last>
            <b:First>Dolapo</b:First>
          </b:Person>
        </b:NameList>
      </b:Author>
    </b:Author>
    <b:JournalName>Procedia Social and Behavior Sciences</b:JournalName>
    <b:RefOrder>21</b:RefOrder>
  </b:Source>
  <b:Source>
    <b:Tag>Suk</b:Tag>
    <b:SourceType>JournalArticle</b:SourceType>
    <b:Guid>{FD5922F7-A34C-4F45-AD32-831E0E5FA738}</b:Guid>
    <b:Title>Jurnal Kesetaraan Gender</b:Title>
    <b:City>Sumatera Utara</b:City>
    <b:Publisher>Fakultas Teknik Universitas Sumatera Utara</b:Publisher>
    <b:Author>
      <b:Author>
        <b:NameList>
          <b:Person>
            <b:Last>Sukirman</b:Last>
          </b:Person>
        </b:NameList>
      </b:Author>
    </b:Author>
    <b:Year>2011</b:Year>
    <b:RefOrder>22</b:RefOrder>
  </b:Source>
  <b:Source>
    <b:Tag>Moh05</b:Tag>
    <b:SourceType>JournalArticle</b:SourceType>
    <b:Guid>{346E8FF5-B2E6-9C4C-BB72-482C825937F8}</b:Guid>
    <b:Author>
      <b:Author>
        <b:NameList>
          <b:Person>
            <b:Last>Muqoffa</b:Last>
            <b:First>Mohamad</b:First>
          </b:Person>
        </b:NameList>
      </b:Author>
    </b:Author>
    <b:Title>Mengkonstruksikan Ruang Gender Pada Rumah Jawa di Surakarta Dalam Perspektif Kiwari Penghuninya</b:Title>
    <b:JournalName>DIMENSI</b:JournalName>
    <b:Publisher>Universitas Petra</b:Publisher>
    <b:Year>2005</b:Year>
    <b:Volume>33</b:Volume>
    <b:Pages>87-93</b:Pages>
    <b:RefOrder>23</b:RefOrder>
  </b:Source>
  <b:Source>
    <b:Tag>Fak96</b:Tag>
    <b:SourceType>Book</b:SourceType>
    <b:Guid>{FA04B608-15F1-B440-AEBB-15AD3FE54B65}</b:Guid>
    <b:Author>
      <b:Author>
        <b:NameList>
          <b:Person>
            <b:Last>Fakih</b:Last>
            <b:First>Mansour</b:First>
          </b:Person>
        </b:NameList>
      </b:Author>
    </b:Author>
    <b:Title>Analisis Gender dan Transformasi Sosial</b:Title>
    <b:City>Yogyakarta</b:City>
    <b:Publisher>Pustaka Pelajar</b:Publisher>
    <b:Year>1996</b:Year>
    <b:RefOrder>24</b:RefOrder>
  </b:Source>
  <b:Source>
    <b:Tag>Jul96</b:Tag>
    <b:SourceType>Book</b:SourceType>
    <b:Guid>{B6EF94FE-6A4D-3E41-9B5D-948A1EAF291E}</b:Guid>
    <b:Title>Half The World, Half A Chance: An Introduction to Gender and Development</b:Title>
    <b:Publisher>Pustaka Pelajar</b:Publisher>
    <b:City>Yogyakarta</b:City>
    <b:Year>1996</b:Year>
    <b:ShortTitle>Gender dan Pembangunan</b:ShortTitle>
    <b:Author>
      <b:Author>
        <b:NameList>
          <b:Person>
            <b:Last>Mosse</b:Last>
            <b:First>Julia</b:First>
            <b:Middle>Cleves</b:Middle>
          </b:Person>
        </b:NameList>
      </b:Author>
      <b:Translator>
        <b:NameList>
          <b:Person>
            <b:Last>Silawati</b:Last>
            <b:First>Hartian</b:First>
          </b:Person>
        </b:NameList>
      </b:Translator>
    </b:Author>
    <b:RefOrder>25</b:RefOrder>
  </b:Source>
  <b:Source>
    <b:Tag>Tri06</b:Tag>
    <b:SourceType>Book</b:SourceType>
    <b:Guid>{DB86BBF9-7435-3144-8AD2-6A9E5758DD08}</b:Guid>
    <b:Author>
      <b:Author>
        <b:NameList>
          <b:Person>
            <b:Last>Handayani</b:Last>
            <b:First>Trisakti</b:First>
          </b:Person>
          <b:Person>
            <b:Last>Sugiarti</b:Last>
          </b:Person>
        </b:NameList>
      </b:Author>
    </b:Author>
    <b:Title>Konsep dan Teknik Penelitian Gender</b:Title>
    <b:City>Malang</b:City>
    <b:Publisher>UMM Press</b:Publisher>
    <b:Year>2006</b:Year>
    <b:RefOrder>26</b:RefOrder>
  </b:Source>
  <b:Source>
    <b:Tag>Reb11</b:Tag>
    <b:SourceType>Book</b:SourceType>
    <b:Guid>{06E1C8EB-B04A-774E-9ABD-7278C5735275}</b:Guid>
    <b:Title>Gender Mainstreaming in Urban Development</b:Title>
    <b:Publisher>Kulturbuch-VErlag GambH</b:Publisher>
    <b:City>Berlin</b:City>
    <b:Year>2011</b:Year>
    <b:Author>
      <b:Author>
        <b:NameList>
          <b:Person>
            <b:Last>Chesnutt</b:Last>
            <b:First>Rebecca</b:First>
            <b:Middle>et al</b:Middle>
          </b:Person>
        </b:NameList>
      </b:Author>
    </b:Author>
    <b:RefOrder>27</b:RefOrder>
  </b:Source>
</b:Sources>
</file>

<file path=customXml/itemProps1.xml><?xml version="1.0" encoding="utf-8"?>
<ds:datastoreItem xmlns:ds="http://schemas.openxmlformats.org/officeDocument/2006/customXml" ds:itemID="{C0757375-6787-2248-B90C-CDDA12B2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Macintosh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matien islami</dc:creator>
  <cp:keywords/>
  <dc:description/>
  <cp:lastModifiedBy>MatienIslami</cp:lastModifiedBy>
  <cp:revision>3</cp:revision>
  <dcterms:created xsi:type="dcterms:W3CDTF">2017-06-12T04:45:00Z</dcterms:created>
  <dcterms:modified xsi:type="dcterms:W3CDTF">2017-06-13T02:41:00Z</dcterms:modified>
</cp:coreProperties>
</file>